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7FE8" w14:textId="55A1B4C4" w:rsidR="00045CDF" w:rsidRDefault="00C1651F">
      <w:pPr>
        <w:jc w:val="center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米</w:t>
      </w:r>
      <w:proofErr w:type="gramStart"/>
      <w:r>
        <w:rPr>
          <w:rFonts w:ascii="微软雅黑" w:eastAsia="微软雅黑" w:hAnsi="微软雅黑" w:cs="微软雅黑" w:hint="eastAsia"/>
          <w:bCs/>
          <w:sz w:val="30"/>
          <w:szCs w:val="30"/>
        </w:rPr>
        <w:t>筐科技</w:t>
      </w:r>
      <w:proofErr w:type="gramEnd"/>
      <w:r>
        <w:rPr>
          <w:rFonts w:ascii="微软雅黑" w:eastAsia="微软雅黑" w:hAnsi="微软雅黑" w:cs="微软雅黑"/>
          <w:bCs/>
          <w:sz w:val="30"/>
          <w:szCs w:val="30"/>
        </w:rPr>
        <w:t>RQSDK</w:t>
      </w:r>
      <w:r>
        <w:rPr>
          <w:rFonts w:ascii="微软雅黑" w:eastAsia="微软雅黑" w:hAnsi="微软雅黑" w:cs="微软雅黑" w:hint="eastAsia"/>
          <w:bCs/>
          <w:sz w:val="30"/>
          <w:szCs w:val="30"/>
        </w:rPr>
        <w:t>量化投</w:t>
      </w:r>
      <w:proofErr w:type="gramStart"/>
      <w:r>
        <w:rPr>
          <w:rFonts w:ascii="微软雅黑" w:eastAsia="微软雅黑" w:hAnsi="微软雅黑" w:cs="微软雅黑" w:hint="eastAsia"/>
          <w:bCs/>
          <w:sz w:val="30"/>
          <w:szCs w:val="30"/>
        </w:rPr>
        <w:t>研</w:t>
      </w:r>
      <w:proofErr w:type="gramEnd"/>
      <w:r>
        <w:rPr>
          <w:rFonts w:ascii="微软雅黑" w:eastAsia="微软雅黑" w:hAnsi="微软雅黑" w:cs="微软雅黑" w:hint="eastAsia"/>
          <w:bCs/>
          <w:sz w:val="30"/>
          <w:szCs w:val="30"/>
        </w:rPr>
        <w:t>工具报价方案（</w:t>
      </w:r>
      <w:proofErr w:type="gramStart"/>
      <w:r w:rsidR="00611A43">
        <w:rPr>
          <w:rFonts w:ascii="微软雅黑" w:eastAsia="微软雅黑" w:hAnsi="微软雅黑" w:cs="微软雅黑" w:hint="eastAsia"/>
          <w:bCs/>
          <w:sz w:val="30"/>
          <w:szCs w:val="30"/>
        </w:rPr>
        <w:t>途游世界</w:t>
      </w:r>
      <w:proofErr w:type="gramEnd"/>
      <w:r>
        <w:rPr>
          <w:rFonts w:ascii="微软雅黑" w:eastAsia="微软雅黑" w:hAnsi="微软雅黑" w:cs="微软雅黑" w:hint="eastAsia"/>
          <w:bCs/>
          <w:sz w:val="30"/>
          <w:szCs w:val="30"/>
        </w:rPr>
        <w:t>）</w:t>
      </w:r>
    </w:p>
    <w:p w14:paraId="6BB8AC96" w14:textId="77777777" w:rsidR="00045CDF" w:rsidRPr="00EF4C98" w:rsidRDefault="00045CDF">
      <w:pPr>
        <w:rPr>
          <w:rFonts w:ascii="微软雅黑" w:eastAsia="微软雅黑" w:hAnsi="微软雅黑"/>
          <w:sz w:val="30"/>
          <w:szCs w:val="30"/>
        </w:rPr>
      </w:pPr>
    </w:p>
    <w:p w14:paraId="26C1F75F" w14:textId="77777777" w:rsidR="00045CDF" w:rsidRPr="0071308B" w:rsidRDefault="00C1651F" w:rsidP="00EF4C98">
      <w:pPr>
        <w:spacing w:after="100" w:afterAutospacing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一、优惠报价方案</w:t>
      </w:r>
    </w:p>
    <w:tbl>
      <w:tblPr>
        <w:tblStyle w:val="a7"/>
        <w:tblW w:w="9127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398"/>
        <w:gridCol w:w="1364"/>
        <w:gridCol w:w="1531"/>
      </w:tblGrid>
      <w:tr w:rsidR="00045CDF" w14:paraId="3ABE1483" w14:textId="77777777" w:rsidTr="00BB1860">
        <w:trPr>
          <w:trHeight w:val="850"/>
          <w:jc w:val="center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A3BBB2B" w14:textId="77777777" w:rsidR="00045CDF" w:rsidRDefault="00C1651F">
            <w:pPr>
              <w:jc w:val="center"/>
              <w:rPr>
                <w:rFonts w:asciiTheme="minorEastAsia" w:hAnsiTheme="minorEastAsia" w:cs="宋体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 w:themeColor="text1"/>
                <w:szCs w:val="21"/>
              </w:rPr>
              <w:t>产品名称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08861A5" w14:textId="77777777" w:rsidR="00045CDF" w:rsidRDefault="00C1651F">
            <w:pPr>
              <w:jc w:val="center"/>
              <w:rPr>
                <w:rFonts w:asciiTheme="minorEastAsia" w:hAnsiTheme="minorEastAsia" w:cs="宋体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 w:themeColor="text1"/>
                <w:szCs w:val="21"/>
              </w:rPr>
              <w:t>资产类别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6B16EF0D" w14:textId="77777777" w:rsidR="00045CDF" w:rsidRDefault="00C1651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数据范围</w:t>
            </w:r>
          </w:p>
        </w:tc>
        <w:tc>
          <w:tcPr>
            <w:tcW w:w="1364" w:type="dxa"/>
            <w:shd w:val="clear" w:color="auto" w:fill="D9D9D9" w:themeFill="background1" w:themeFillShade="D9"/>
            <w:vAlign w:val="center"/>
          </w:tcPr>
          <w:p w14:paraId="69DDA614" w14:textId="77777777" w:rsidR="00045CDF" w:rsidRDefault="00C1651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标准报价</w:t>
            </w:r>
          </w:p>
          <w:p w14:paraId="77393DE1" w14:textId="77777777" w:rsidR="00045CDF" w:rsidRDefault="00C1651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(单位:</w:t>
            </w:r>
            <w:r w:rsidR="0071308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万/年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6A07E12A" w14:textId="77777777" w:rsidR="00045CDF" w:rsidRDefault="00C1651F">
            <w:pPr>
              <w:tabs>
                <w:tab w:val="left" w:pos="562"/>
              </w:tabs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优惠报价</w:t>
            </w:r>
          </w:p>
          <w:p w14:paraId="4B55EEFC" w14:textId="77777777" w:rsidR="00045CDF" w:rsidRDefault="00C1651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(单位:</w:t>
            </w:r>
            <w:r w:rsidR="0071308B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万/年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)</w:t>
            </w:r>
          </w:p>
        </w:tc>
      </w:tr>
      <w:tr w:rsidR="00045CDF" w14:paraId="04C99F3C" w14:textId="77777777" w:rsidTr="00BB1860">
        <w:trPr>
          <w:trHeight w:val="680"/>
          <w:jc w:val="center"/>
        </w:trPr>
        <w:tc>
          <w:tcPr>
            <w:tcW w:w="1417" w:type="dxa"/>
            <w:vMerge w:val="restart"/>
            <w:vAlign w:val="center"/>
          </w:tcPr>
          <w:p w14:paraId="2925ACB3" w14:textId="77777777" w:rsidR="00045CDF" w:rsidRDefault="00C1651F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RQ</w:t>
            </w:r>
            <w:r>
              <w:rPr>
                <w:rFonts w:asciiTheme="minorEastAsia" w:hAnsiTheme="minorEastAsia" w:cs="宋体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ata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255F10F7" w14:textId="77777777" w:rsidR="00045CDF" w:rsidRDefault="00C1651F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权益类</w:t>
            </w:r>
          </w:p>
        </w:tc>
        <w:tc>
          <w:tcPr>
            <w:tcW w:w="3398" w:type="dxa"/>
            <w:vAlign w:val="center"/>
          </w:tcPr>
          <w:p w14:paraId="4B1AA793" w14:textId="77777777" w:rsidR="00045CDF" w:rsidRDefault="00C1651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基础及历史日行情(盘后更新)</w:t>
            </w:r>
          </w:p>
        </w:tc>
        <w:tc>
          <w:tcPr>
            <w:tcW w:w="1364" w:type="dxa"/>
            <w:vMerge w:val="restart"/>
            <w:vAlign w:val="center"/>
          </w:tcPr>
          <w:p w14:paraId="589B960E" w14:textId="108F9E4F" w:rsidR="00045CDF" w:rsidRDefault="00611A43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szCs w:val="21"/>
              </w:rPr>
              <w:t>6</w:t>
            </w:r>
          </w:p>
        </w:tc>
        <w:tc>
          <w:tcPr>
            <w:tcW w:w="1531" w:type="dxa"/>
            <w:vMerge w:val="restart"/>
            <w:vAlign w:val="center"/>
          </w:tcPr>
          <w:p w14:paraId="63D88740" w14:textId="4BC3F5B6" w:rsidR="00045CDF" w:rsidRDefault="00982FB5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szCs w:val="21"/>
              </w:rPr>
              <w:t>4.8</w:t>
            </w:r>
          </w:p>
        </w:tc>
      </w:tr>
      <w:tr w:rsidR="00045CDF" w14:paraId="43AC63D1" w14:textId="77777777" w:rsidTr="00BB1860">
        <w:trPr>
          <w:trHeight w:val="680"/>
          <w:jc w:val="center"/>
        </w:trPr>
        <w:tc>
          <w:tcPr>
            <w:tcW w:w="1417" w:type="dxa"/>
            <w:vMerge/>
            <w:vAlign w:val="center"/>
          </w:tcPr>
          <w:p w14:paraId="29FD211A" w14:textId="77777777" w:rsidR="00045CDF" w:rsidRDefault="00045CDF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6EEB9FF5" w14:textId="77777777" w:rsidR="00045CDF" w:rsidRDefault="00045CDF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398" w:type="dxa"/>
            <w:vAlign w:val="center"/>
          </w:tcPr>
          <w:p w14:paraId="60647F13" w14:textId="77777777" w:rsidR="00045CDF" w:rsidRDefault="00C1651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财务数据(盘后更新)</w:t>
            </w:r>
          </w:p>
        </w:tc>
        <w:tc>
          <w:tcPr>
            <w:tcW w:w="1364" w:type="dxa"/>
            <w:vMerge/>
            <w:vAlign w:val="center"/>
          </w:tcPr>
          <w:p w14:paraId="0A6BEC86" w14:textId="77777777" w:rsidR="00045CDF" w:rsidRDefault="00045CDF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531" w:type="dxa"/>
            <w:vMerge/>
            <w:vAlign w:val="center"/>
          </w:tcPr>
          <w:p w14:paraId="695D8461" w14:textId="77777777" w:rsidR="00045CDF" w:rsidRDefault="00045CDF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3374AB" w:rsidRPr="00BB1860" w14:paraId="5B2EA2D5" w14:textId="77777777" w:rsidTr="00BB1860">
        <w:trPr>
          <w:trHeight w:val="680"/>
          <w:jc w:val="center"/>
        </w:trPr>
        <w:tc>
          <w:tcPr>
            <w:tcW w:w="1417" w:type="dxa"/>
            <w:vAlign w:val="center"/>
          </w:tcPr>
          <w:p w14:paraId="0C98CCB8" w14:textId="7982BB1B" w:rsidR="003374AB" w:rsidRDefault="003374AB">
            <w:pPr>
              <w:jc w:val="center"/>
              <w:rPr>
                <w:rFonts w:asciiTheme="minorEastAsia" w:hAnsiTheme="minorEastAsia" w:cs="Helvetic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R</w:t>
            </w:r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>QFactor</w:t>
            </w:r>
            <w:proofErr w:type="spellEnd"/>
          </w:p>
        </w:tc>
        <w:tc>
          <w:tcPr>
            <w:tcW w:w="1417" w:type="dxa"/>
            <w:vAlign w:val="center"/>
          </w:tcPr>
          <w:p w14:paraId="5CF2743A" w14:textId="5DB1CDA1" w:rsidR="003374AB" w:rsidRDefault="009500D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因子投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研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工具</w:t>
            </w:r>
          </w:p>
        </w:tc>
        <w:tc>
          <w:tcPr>
            <w:tcW w:w="3398" w:type="dxa"/>
            <w:vAlign w:val="center"/>
          </w:tcPr>
          <w:p w14:paraId="5C61B68D" w14:textId="5615C7AF" w:rsidR="003374AB" w:rsidRDefault="006265EC" w:rsidP="0071308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因子编写与检验</w:t>
            </w:r>
          </w:p>
        </w:tc>
        <w:tc>
          <w:tcPr>
            <w:tcW w:w="1364" w:type="dxa"/>
            <w:vMerge w:val="restart"/>
            <w:vAlign w:val="center"/>
          </w:tcPr>
          <w:p w14:paraId="2BA52520" w14:textId="00A65B83" w:rsidR="003374AB" w:rsidRDefault="003374AB" w:rsidP="006E2286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szCs w:val="21"/>
              </w:rPr>
              <w:t>5</w:t>
            </w:r>
          </w:p>
        </w:tc>
        <w:tc>
          <w:tcPr>
            <w:tcW w:w="1531" w:type="dxa"/>
            <w:vMerge w:val="restart"/>
            <w:vAlign w:val="center"/>
          </w:tcPr>
          <w:p w14:paraId="798E17A9" w14:textId="041A9C77" w:rsidR="003374AB" w:rsidRDefault="003374AB" w:rsidP="003374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友情赠送</w:t>
            </w:r>
          </w:p>
        </w:tc>
      </w:tr>
      <w:tr w:rsidR="003374AB" w14:paraId="37936375" w14:textId="77777777" w:rsidTr="00BB1860">
        <w:trPr>
          <w:trHeight w:val="680"/>
          <w:jc w:val="center"/>
        </w:trPr>
        <w:tc>
          <w:tcPr>
            <w:tcW w:w="1417" w:type="dxa"/>
            <w:vAlign w:val="center"/>
          </w:tcPr>
          <w:p w14:paraId="477E15F4" w14:textId="77777777" w:rsidR="003374AB" w:rsidRDefault="003374AB">
            <w:pPr>
              <w:jc w:val="center"/>
              <w:rPr>
                <w:rFonts w:asciiTheme="minorEastAsia" w:hAnsiTheme="minorEastAsia" w:cs="Helvetic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>RQAlpha</w:t>
            </w:r>
            <w:proofErr w:type="spellEnd"/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 xml:space="preserve"> Plus</w:t>
            </w:r>
          </w:p>
        </w:tc>
        <w:tc>
          <w:tcPr>
            <w:tcW w:w="1417" w:type="dxa"/>
            <w:vAlign w:val="center"/>
          </w:tcPr>
          <w:p w14:paraId="4B1D00FD" w14:textId="77777777" w:rsidR="003374AB" w:rsidRDefault="003374AB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回测框架</w:t>
            </w:r>
            <w:proofErr w:type="gramEnd"/>
          </w:p>
        </w:tc>
        <w:tc>
          <w:tcPr>
            <w:tcW w:w="3398" w:type="dxa"/>
            <w:vAlign w:val="center"/>
          </w:tcPr>
          <w:p w14:paraId="32BBD176" w14:textId="3BA5AD4F" w:rsidR="003374AB" w:rsidRDefault="003374AB" w:rsidP="0071308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股票日级别</w:t>
            </w:r>
            <w:r w:rsidR="00CB0B6E">
              <w:rPr>
                <w:rFonts w:asciiTheme="minorEastAsia" w:hAnsiTheme="minorEastAsia" w:hint="eastAsia"/>
                <w:color w:val="000000" w:themeColor="text1"/>
                <w:szCs w:val="21"/>
              </w:rPr>
              <w:t>回测</w:t>
            </w:r>
          </w:p>
        </w:tc>
        <w:tc>
          <w:tcPr>
            <w:tcW w:w="1364" w:type="dxa"/>
            <w:vMerge/>
            <w:vAlign w:val="center"/>
          </w:tcPr>
          <w:p w14:paraId="6A5F76C1" w14:textId="32ED3129" w:rsidR="003374AB" w:rsidRDefault="003374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531" w:type="dxa"/>
            <w:vMerge/>
            <w:vAlign w:val="center"/>
          </w:tcPr>
          <w:p w14:paraId="6B5BB09D" w14:textId="1D9812C0" w:rsidR="003374AB" w:rsidRDefault="003374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45CDF" w14:paraId="53CC5755" w14:textId="77777777" w:rsidTr="009C71CE">
        <w:trPr>
          <w:trHeight w:val="1531"/>
          <w:jc w:val="center"/>
        </w:trPr>
        <w:tc>
          <w:tcPr>
            <w:tcW w:w="1417" w:type="dxa"/>
            <w:vAlign w:val="center"/>
          </w:tcPr>
          <w:p w14:paraId="2C5B530D" w14:textId="77777777" w:rsidR="00045CDF" w:rsidRDefault="00C1651F">
            <w:pPr>
              <w:jc w:val="center"/>
              <w:rPr>
                <w:rFonts w:asciiTheme="minorEastAsia" w:hAnsiTheme="minorEastAsia" w:cs="Helvetica"/>
                <w:color w:val="000000" w:themeColor="text1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710" w:type="dxa"/>
            <w:gridSpan w:val="4"/>
            <w:vAlign w:val="center"/>
          </w:tcPr>
          <w:p w14:paraId="468DE181" w14:textId="1D519CD9" w:rsidR="00045CDF" w:rsidRDefault="00C1651F">
            <w:pPr>
              <w:jc w:val="lef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1、</w:t>
            </w:r>
            <w:proofErr w:type="spellStart"/>
            <w:r w:rsidR="00982FB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R</w:t>
            </w:r>
            <w:r w:rsidR="00982FB5">
              <w:rPr>
                <w:rFonts w:asciiTheme="minorEastAsia" w:hAnsiTheme="minorEastAsia" w:cs="宋体"/>
                <w:color w:val="000000" w:themeColor="text1"/>
                <w:szCs w:val="21"/>
              </w:rPr>
              <w:t>QData</w:t>
            </w:r>
            <w:proofErr w:type="spellEnd"/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标准价基础给与</w:t>
            </w:r>
            <w:r w:rsidR="00982FB5">
              <w:rPr>
                <w:rFonts w:asciiTheme="minorEastAsia" w:hAnsiTheme="minorEastAsia" w:cs="宋体"/>
                <w:color w:val="000000" w:themeColor="text1"/>
                <w:szCs w:val="21"/>
              </w:rPr>
              <w:t>8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折优惠；</w:t>
            </w:r>
          </w:p>
          <w:p w14:paraId="40406949" w14:textId="183653F6" w:rsidR="0071308B" w:rsidRDefault="00C1651F">
            <w:pPr>
              <w:rPr>
                <w:rFonts w:asciiTheme="minorEastAsia" w:hAnsiTheme="minorEastAsia" w:cs="Helvetic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2、合作期间</w:t>
            </w:r>
            <w:r w:rsidR="0071308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，</w:t>
            </w:r>
            <w:proofErr w:type="spellStart"/>
            <w:r w:rsidR="0071308B">
              <w:rPr>
                <w:rFonts w:asciiTheme="minorEastAsia" w:hAnsiTheme="minorEastAsia" w:cs="Helvetica"/>
                <w:color w:val="000000" w:themeColor="text1"/>
                <w:szCs w:val="21"/>
              </w:rPr>
              <w:t>RQAlpha</w:t>
            </w:r>
            <w:proofErr w:type="spellEnd"/>
            <w:r w:rsidR="0071308B">
              <w:rPr>
                <w:rFonts w:asciiTheme="minorEastAsia" w:hAnsiTheme="minorEastAsia" w:cs="Helvetica"/>
                <w:color w:val="000000" w:themeColor="text1"/>
                <w:szCs w:val="21"/>
              </w:rPr>
              <w:t xml:space="preserve"> Plus</w:t>
            </w:r>
            <w:r w:rsidR="00BB1860"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proofErr w:type="spellStart"/>
            <w:r w:rsidR="00BB1860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R</w:t>
            </w:r>
            <w:r w:rsidR="00BB1860">
              <w:rPr>
                <w:rFonts w:asciiTheme="minorEastAsia" w:hAnsiTheme="minorEastAsia" w:cs="Helvetica"/>
                <w:color w:val="000000" w:themeColor="text1"/>
                <w:szCs w:val="21"/>
              </w:rPr>
              <w:t>QFactor</w:t>
            </w:r>
            <w:proofErr w:type="spellEnd"/>
            <w:r w:rsidR="0071308B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友情赠送；</w:t>
            </w:r>
          </w:p>
          <w:p w14:paraId="0213FC8D" w14:textId="29166D86" w:rsidR="00045CDF" w:rsidRDefault="00057564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>3</w:t>
            </w:r>
            <w:r w:rsidR="0071308B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、</w:t>
            </w:r>
            <w:r w:rsidR="00AD61C6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此次</w:t>
            </w:r>
            <w:r w:rsidR="00147D34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共</w:t>
            </w:r>
            <w:r w:rsidR="00AD61C6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购买1个l</w:t>
            </w:r>
            <w:r w:rsidR="00AD61C6">
              <w:rPr>
                <w:rFonts w:asciiTheme="minorEastAsia" w:hAnsiTheme="minorEastAsia" w:cs="Helvetica"/>
                <w:color w:val="000000" w:themeColor="text1"/>
                <w:szCs w:val="21"/>
              </w:rPr>
              <w:t>icense</w:t>
            </w:r>
            <w:r w:rsidR="00AD61C6"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账号（股票），合作期间，</w:t>
            </w:r>
            <w:r w:rsidR="0071308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有新增人员可开通试用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。</w:t>
            </w:r>
          </w:p>
        </w:tc>
      </w:tr>
    </w:tbl>
    <w:p w14:paraId="613F34DE" w14:textId="77777777" w:rsidR="00045CDF" w:rsidRDefault="00C1651F" w:rsidP="009C71CE">
      <w:pPr>
        <w:spacing w:before="100" w:beforeAutospacing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二、产品服务及数据范围</w:t>
      </w:r>
    </w:p>
    <w:p w14:paraId="50DC0316" w14:textId="77777777" w:rsidR="00045CDF" w:rsidRDefault="00C1651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1、产品数据范围</w:t>
      </w:r>
    </w:p>
    <w:tbl>
      <w:tblPr>
        <w:tblStyle w:val="a7"/>
        <w:tblW w:w="9118" w:type="dxa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1470"/>
        <w:gridCol w:w="6277"/>
      </w:tblGrid>
      <w:tr w:rsidR="00045CDF" w14:paraId="24195CB4" w14:textId="77777777">
        <w:trPr>
          <w:trHeight w:val="758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236F460D" w14:textId="77777777" w:rsidR="00045CDF" w:rsidRDefault="00C1651F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产品名称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EDF1924" w14:textId="77777777" w:rsidR="00045CDF" w:rsidRDefault="00C1651F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支持标的</w:t>
            </w:r>
          </w:p>
        </w:tc>
        <w:tc>
          <w:tcPr>
            <w:tcW w:w="6277" w:type="dxa"/>
            <w:shd w:val="clear" w:color="auto" w:fill="D9D9D9" w:themeFill="background1" w:themeFillShade="D9"/>
            <w:vAlign w:val="center"/>
          </w:tcPr>
          <w:p w14:paraId="4FD471AA" w14:textId="77777777" w:rsidR="00045CDF" w:rsidRDefault="00C1651F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数据范围</w:t>
            </w:r>
          </w:p>
        </w:tc>
      </w:tr>
      <w:tr w:rsidR="00045CDF" w14:paraId="58430316" w14:textId="77777777">
        <w:trPr>
          <w:trHeight w:val="1099"/>
          <w:jc w:val="center"/>
        </w:trPr>
        <w:tc>
          <w:tcPr>
            <w:tcW w:w="1371" w:type="dxa"/>
            <w:vMerge w:val="restart"/>
            <w:vAlign w:val="center"/>
          </w:tcPr>
          <w:p w14:paraId="7C0625FA" w14:textId="77777777" w:rsidR="00045CDF" w:rsidRDefault="00C1651F">
            <w:pPr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RQ</w:t>
            </w:r>
            <w:r>
              <w:rPr>
                <w:rFonts w:ascii="宋体" w:eastAsia="宋体" w:hAnsi="宋体" w:cs="宋体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Cs w:val="21"/>
              </w:rPr>
              <w:t>ata</w:t>
            </w:r>
            <w:proofErr w:type="spellEnd"/>
          </w:p>
        </w:tc>
        <w:tc>
          <w:tcPr>
            <w:tcW w:w="1470" w:type="dxa"/>
            <w:vMerge w:val="restart"/>
            <w:vAlign w:val="center"/>
          </w:tcPr>
          <w:p w14:paraId="12EBD7B1" w14:textId="77777777" w:rsidR="00045CDF" w:rsidRDefault="00C1651F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权益类</w:t>
            </w:r>
          </w:p>
          <w:p w14:paraId="7CBE5C1E" w14:textId="77777777" w:rsidR="00045CDF" w:rsidRDefault="00C1651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股票、指数、场内基金（ETF, LOF 基金）</w:t>
            </w:r>
          </w:p>
        </w:tc>
        <w:tc>
          <w:tcPr>
            <w:tcW w:w="6277" w:type="dxa"/>
            <w:vAlign w:val="center"/>
          </w:tcPr>
          <w:p w14:paraId="2DE0DB4B" w14:textId="77777777" w:rsidR="00045CDF" w:rsidRDefault="00C1651F">
            <w:pPr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基础及历史日行情(盘后更新)</w:t>
            </w:r>
          </w:p>
          <w:p w14:paraId="26499168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股票、场内基金、指数日</w:t>
            </w:r>
            <w:proofErr w:type="gramStart"/>
            <w:r>
              <w:rPr>
                <w:rFonts w:ascii="宋体" w:eastAsia="宋体" w:hAnsi="宋体" w:cs="宋体" w:hint="eastAsia"/>
                <w:bCs/>
                <w:szCs w:val="21"/>
              </w:rPr>
              <w:t>线历史</w:t>
            </w:r>
            <w:proofErr w:type="gramEnd"/>
            <w:r>
              <w:rPr>
                <w:rFonts w:ascii="宋体" w:eastAsia="宋体" w:hAnsi="宋体" w:cs="宋体" w:hint="eastAsia"/>
                <w:bCs/>
                <w:szCs w:val="21"/>
              </w:rPr>
              <w:t>行情及复权因子（2005年以来）</w:t>
            </w:r>
          </w:p>
          <w:p w14:paraId="6F5C0F5B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行业分类数据</w:t>
            </w:r>
          </w:p>
          <w:p w14:paraId="39C60853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指数成份股权重数据（月度更新）</w:t>
            </w:r>
          </w:p>
          <w:p w14:paraId="7D3A3223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停复牌、分红拆分派息数据</w:t>
            </w:r>
          </w:p>
          <w:p w14:paraId="3CA26EB0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交易日信息（历史和未来某个交易日）</w:t>
            </w:r>
          </w:p>
          <w:p w14:paraId="3E7D2716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A股主要股东信息、配股及流通股信息</w:t>
            </w:r>
          </w:p>
          <w:p w14:paraId="625145F7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A股定向增发信息、大宗交易信息</w:t>
            </w:r>
          </w:p>
          <w:p w14:paraId="62F5FFCD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融资融券信息、股票资金流入流出数据</w:t>
            </w:r>
          </w:p>
          <w:p w14:paraId="12634AF8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沪深港通持股信息、每日额度数据</w:t>
            </w:r>
          </w:p>
          <w:p w14:paraId="063FCA5D" w14:textId="77777777" w:rsidR="00045CDF" w:rsidRDefault="00C1651F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ETF成分股持有信息及现金差额数据</w:t>
            </w:r>
          </w:p>
        </w:tc>
      </w:tr>
      <w:tr w:rsidR="00045CDF" w14:paraId="0223DBB0" w14:textId="77777777">
        <w:trPr>
          <w:trHeight w:val="1582"/>
          <w:jc w:val="center"/>
        </w:trPr>
        <w:tc>
          <w:tcPr>
            <w:tcW w:w="1371" w:type="dxa"/>
            <w:vMerge/>
            <w:vAlign w:val="center"/>
          </w:tcPr>
          <w:p w14:paraId="6D1A3762" w14:textId="77777777" w:rsidR="00045CDF" w:rsidRDefault="00045CD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21CB9201" w14:textId="77777777" w:rsidR="00045CDF" w:rsidRDefault="00045CD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277" w:type="dxa"/>
            <w:vAlign w:val="center"/>
          </w:tcPr>
          <w:p w14:paraId="19ACFD51" w14:textId="77777777" w:rsidR="00045CDF" w:rsidRDefault="00C1651F">
            <w:pPr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A股财务数据(盘后更新)</w:t>
            </w:r>
          </w:p>
          <w:p w14:paraId="1C7ED4CF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业绩预告数据、业绩快报数据</w:t>
            </w:r>
          </w:p>
          <w:p w14:paraId="48B6CE82" w14:textId="77777777" w:rsidR="00045CDF" w:rsidRDefault="00C1651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- 三大财务报表数据（上市以来）</w:t>
            </w:r>
          </w:p>
          <w:p w14:paraId="281D2BBE" w14:textId="77777777" w:rsidR="00045CDF" w:rsidRDefault="00C1651F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 xml:space="preserve">- 财务指标，包含对应的MRQ、TTM、LYR的计算以及技术类因子，包含 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1"/>
              </w:rPr>
              <w:t>WorldQuant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1"/>
              </w:rPr>
              <w:t xml:space="preserve"> alpha101 指标、超买超卖指标等</w:t>
            </w:r>
          </w:p>
        </w:tc>
      </w:tr>
      <w:tr w:rsidR="00147D34" w14:paraId="6717770A" w14:textId="77777777">
        <w:trPr>
          <w:trHeight w:val="1582"/>
          <w:jc w:val="center"/>
        </w:trPr>
        <w:tc>
          <w:tcPr>
            <w:tcW w:w="1371" w:type="dxa"/>
            <w:vAlign w:val="center"/>
          </w:tcPr>
          <w:p w14:paraId="2D9B92E0" w14:textId="6F895A08" w:rsidR="00147D34" w:rsidRDefault="00147D34" w:rsidP="00147D34">
            <w:pPr>
              <w:jc w:val="center"/>
              <w:rPr>
                <w:rFonts w:asciiTheme="minorEastAsia" w:hAnsiTheme="minorEastAsia" w:cs="Helvetic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>RQFactor</w:t>
            </w:r>
            <w:proofErr w:type="spellEnd"/>
            <w:r w:rsidR="005E6024">
              <w:rPr>
                <w:rFonts w:asciiTheme="minorEastAsia" w:hAnsiTheme="minorEastAsia" w:hint="eastAsia"/>
                <w:color w:val="000000" w:themeColor="text1"/>
                <w:szCs w:val="21"/>
              </w:rPr>
              <w:t>因子投</w:t>
            </w:r>
            <w:proofErr w:type="gramStart"/>
            <w:r w:rsidR="005E6024">
              <w:rPr>
                <w:rFonts w:asciiTheme="minorEastAsia" w:hAnsiTheme="minorEastAsia" w:hint="eastAsia"/>
                <w:color w:val="000000" w:themeColor="text1"/>
                <w:szCs w:val="21"/>
              </w:rPr>
              <w:t>研</w:t>
            </w:r>
            <w:proofErr w:type="gramEnd"/>
            <w:r w:rsidR="005E6024">
              <w:rPr>
                <w:rFonts w:asciiTheme="minorEastAsia" w:hAnsiTheme="minorEastAsia" w:hint="eastAsia"/>
                <w:color w:val="000000" w:themeColor="text1"/>
                <w:szCs w:val="21"/>
              </w:rPr>
              <w:t>工具</w:t>
            </w:r>
          </w:p>
        </w:tc>
        <w:tc>
          <w:tcPr>
            <w:tcW w:w="1470" w:type="dxa"/>
            <w:vAlign w:val="center"/>
          </w:tcPr>
          <w:p w14:paraId="445E748A" w14:textId="575C1C61" w:rsidR="00147D34" w:rsidRDefault="005E602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股票</w:t>
            </w:r>
          </w:p>
        </w:tc>
        <w:tc>
          <w:tcPr>
            <w:tcW w:w="6277" w:type="dxa"/>
            <w:vAlign w:val="center"/>
          </w:tcPr>
          <w:p w14:paraId="2F7A8F1D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8417E7">
              <w:rPr>
                <w:rFonts w:ascii="宋体" w:eastAsia="宋体" w:hAnsi="宋体" w:cs="宋体"/>
                <w:b/>
                <w:bCs/>
                <w:szCs w:val="21"/>
              </w:rPr>
              <w:t>1</w:t>
            </w:r>
            <w:r w:rsidRPr="008417E7">
              <w:rPr>
                <w:rFonts w:ascii="宋体" w:eastAsia="宋体" w:hAnsi="宋体" w:cs="宋体" w:hint="eastAsia"/>
                <w:b/>
                <w:bCs/>
                <w:szCs w:val="21"/>
              </w:rPr>
              <w:t>、因子编写</w:t>
            </w:r>
          </w:p>
          <w:p w14:paraId="0BD107EE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8417E7">
              <w:rPr>
                <w:rFonts w:ascii="宋体" w:eastAsia="宋体" w:hAnsi="宋体" w:cs="宋体" w:hint="eastAsia"/>
                <w:bCs/>
                <w:szCs w:val="21"/>
              </w:rPr>
              <w:t>简便的因子编写功能：</w:t>
            </w:r>
          </w:p>
          <w:p w14:paraId="6D29F85F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8417E7">
              <w:rPr>
                <w:rFonts w:ascii="宋体" w:eastAsia="宋体" w:hAnsi="宋体" w:cs="宋体"/>
                <w:bCs/>
                <w:szCs w:val="21"/>
              </w:rPr>
              <w:t xml:space="preserve">_ </w:t>
            </w:r>
            <w:r w:rsidRPr="008417E7">
              <w:rPr>
                <w:rFonts w:ascii="宋体" w:eastAsia="宋体" w:hAnsi="宋体" w:cs="宋体" w:hint="eastAsia"/>
                <w:bCs/>
                <w:szCs w:val="21"/>
              </w:rPr>
              <w:t>时间序列函数</w:t>
            </w:r>
          </w:p>
          <w:p w14:paraId="7E2A3637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8417E7">
              <w:rPr>
                <w:rFonts w:ascii="宋体" w:eastAsia="宋体" w:hAnsi="宋体" w:cs="宋体"/>
                <w:bCs/>
                <w:szCs w:val="21"/>
              </w:rPr>
              <w:t xml:space="preserve">_ </w:t>
            </w:r>
            <w:r w:rsidRPr="008417E7">
              <w:rPr>
                <w:rFonts w:ascii="宋体" w:eastAsia="宋体" w:hAnsi="宋体" w:cs="宋体" w:hint="eastAsia"/>
                <w:bCs/>
                <w:szCs w:val="21"/>
              </w:rPr>
              <w:t>横截面函数</w:t>
            </w:r>
          </w:p>
          <w:p w14:paraId="346ED6CA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8417E7">
              <w:rPr>
                <w:rFonts w:ascii="宋体" w:eastAsia="宋体" w:hAnsi="宋体" w:cs="宋体"/>
                <w:bCs/>
                <w:szCs w:val="21"/>
              </w:rPr>
              <w:t xml:space="preserve">_ </w:t>
            </w:r>
            <w:r w:rsidRPr="008417E7">
              <w:rPr>
                <w:rFonts w:ascii="宋体" w:eastAsia="宋体" w:hAnsi="宋体" w:cs="宋体" w:hint="eastAsia"/>
                <w:bCs/>
                <w:szCs w:val="21"/>
              </w:rPr>
              <w:t>四则运算</w:t>
            </w:r>
          </w:p>
          <w:p w14:paraId="1B32D223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8417E7">
              <w:rPr>
                <w:rFonts w:ascii="宋体" w:eastAsia="宋体" w:hAnsi="宋体" w:cs="宋体"/>
                <w:b/>
                <w:bCs/>
                <w:szCs w:val="21"/>
              </w:rPr>
              <w:t>2</w:t>
            </w:r>
            <w:r w:rsidRPr="008417E7">
              <w:rPr>
                <w:rFonts w:ascii="宋体" w:eastAsia="宋体" w:hAnsi="宋体" w:cs="宋体" w:hint="eastAsia"/>
                <w:b/>
                <w:bCs/>
                <w:szCs w:val="21"/>
              </w:rPr>
              <w:t>、因子检验</w:t>
            </w:r>
          </w:p>
          <w:p w14:paraId="07B43886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8417E7">
              <w:rPr>
                <w:rFonts w:ascii="宋体" w:eastAsia="宋体" w:hAnsi="宋体" w:cs="宋体" w:hint="eastAsia"/>
                <w:bCs/>
                <w:szCs w:val="21"/>
              </w:rPr>
              <w:t>全面的因子分析结果</w:t>
            </w:r>
          </w:p>
          <w:p w14:paraId="27E91BD0" w14:textId="77777777" w:rsidR="00E5761C" w:rsidRPr="008417E7" w:rsidRDefault="00E5761C" w:rsidP="00E5761C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8417E7">
              <w:rPr>
                <w:rFonts w:ascii="宋体" w:eastAsia="宋体" w:hAnsi="宋体" w:cs="宋体"/>
                <w:b/>
                <w:bCs/>
                <w:szCs w:val="21"/>
              </w:rPr>
              <w:t xml:space="preserve">_ </w:t>
            </w:r>
            <w:r w:rsidRPr="008417E7">
              <w:rPr>
                <w:rFonts w:ascii="宋体" w:eastAsia="宋体" w:hAnsi="宋体" w:cs="宋体" w:hint="eastAsia"/>
                <w:szCs w:val="21"/>
              </w:rPr>
              <w:t>I</w:t>
            </w:r>
            <w:r w:rsidRPr="008417E7">
              <w:rPr>
                <w:rFonts w:ascii="宋体" w:eastAsia="宋体" w:hAnsi="宋体" w:cs="宋体"/>
                <w:szCs w:val="21"/>
              </w:rPr>
              <w:t>C</w:t>
            </w:r>
            <w:r w:rsidRPr="008417E7">
              <w:rPr>
                <w:rFonts w:ascii="宋体" w:eastAsia="宋体" w:hAnsi="宋体" w:cs="宋体" w:hint="eastAsia"/>
                <w:szCs w:val="21"/>
              </w:rPr>
              <w:t>分析：</w:t>
            </w:r>
            <w:r w:rsidRPr="008417E7">
              <w:rPr>
                <w:rFonts w:ascii="宋体" w:eastAsia="宋体" w:hAnsi="宋体" w:cs="宋体"/>
                <w:szCs w:val="21"/>
              </w:rPr>
              <w:t>支持</w:t>
            </w:r>
            <w:proofErr w:type="spellStart"/>
            <w:r w:rsidRPr="008417E7">
              <w:rPr>
                <w:rFonts w:ascii="宋体" w:eastAsia="宋体" w:hAnsi="宋体" w:cs="宋体"/>
                <w:szCs w:val="21"/>
              </w:rPr>
              <w:t>RankIC</w:t>
            </w:r>
            <w:proofErr w:type="spellEnd"/>
            <w:r w:rsidRPr="008417E7">
              <w:rPr>
                <w:rFonts w:ascii="宋体" w:eastAsia="宋体" w:hAnsi="宋体" w:cs="宋体"/>
                <w:szCs w:val="21"/>
              </w:rPr>
              <w:t>和</w:t>
            </w:r>
            <w:proofErr w:type="spellStart"/>
            <w:r w:rsidRPr="008417E7">
              <w:rPr>
                <w:rFonts w:ascii="宋体" w:eastAsia="宋体" w:hAnsi="宋体" w:cs="宋体"/>
                <w:szCs w:val="21"/>
              </w:rPr>
              <w:t>NormalIC</w:t>
            </w:r>
            <w:proofErr w:type="spellEnd"/>
            <w:r w:rsidRPr="008417E7">
              <w:rPr>
                <w:rFonts w:ascii="宋体" w:eastAsia="宋体" w:hAnsi="宋体" w:cs="宋体"/>
                <w:szCs w:val="21"/>
              </w:rPr>
              <w:t>两种IC值计算方式</w:t>
            </w:r>
          </w:p>
          <w:p w14:paraId="76A9B1D0" w14:textId="34DCB7B4" w:rsidR="00147D34" w:rsidRPr="00EF4C98" w:rsidRDefault="00E5761C" w:rsidP="00E5761C">
            <w:pPr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8417E7">
              <w:rPr>
                <w:rFonts w:ascii="宋体" w:eastAsia="宋体" w:hAnsi="宋体" w:cs="宋体"/>
                <w:b/>
                <w:bCs/>
                <w:szCs w:val="21"/>
              </w:rPr>
              <w:t xml:space="preserve">_ </w:t>
            </w:r>
            <w:r w:rsidRPr="008417E7">
              <w:rPr>
                <w:rFonts w:ascii="宋体" w:eastAsia="宋体" w:hAnsi="宋体" w:cs="宋体" w:hint="eastAsia"/>
                <w:szCs w:val="21"/>
              </w:rPr>
              <w:t>收益率分析：</w:t>
            </w:r>
            <w:r w:rsidRPr="008417E7">
              <w:rPr>
                <w:rFonts w:ascii="宋体" w:eastAsia="宋体" w:hAnsi="宋体" w:cs="宋体"/>
                <w:szCs w:val="21"/>
              </w:rPr>
              <w:t>支持因子加权收益分析、高低</w:t>
            </w:r>
            <w:proofErr w:type="gramStart"/>
            <w:r w:rsidRPr="008417E7">
              <w:rPr>
                <w:rFonts w:ascii="宋体" w:eastAsia="宋体" w:hAnsi="宋体" w:cs="宋体"/>
                <w:szCs w:val="21"/>
              </w:rPr>
              <w:t>组收益</w:t>
            </w:r>
            <w:proofErr w:type="gramEnd"/>
            <w:r w:rsidRPr="008417E7">
              <w:rPr>
                <w:rFonts w:ascii="宋体" w:eastAsia="宋体" w:hAnsi="宋体" w:cs="宋体"/>
                <w:szCs w:val="21"/>
              </w:rPr>
              <w:t>差异分析、因子分组累积收益率和换手率分析</w:t>
            </w:r>
          </w:p>
        </w:tc>
      </w:tr>
      <w:tr w:rsidR="000C2830" w14:paraId="7FDBDE29" w14:textId="77777777">
        <w:trPr>
          <w:trHeight w:val="1582"/>
          <w:jc w:val="center"/>
        </w:trPr>
        <w:tc>
          <w:tcPr>
            <w:tcW w:w="1371" w:type="dxa"/>
            <w:vAlign w:val="center"/>
          </w:tcPr>
          <w:p w14:paraId="34AFA33D" w14:textId="77777777" w:rsidR="000C2830" w:rsidRDefault="000C2830">
            <w:pPr>
              <w:jc w:val="center"/>
              <w:rPr>
                <w:rFonts w:asciiTheme="minorEastAsia" w:hAnsiTheme="minorEastAsia" w:cs="Helvetic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>RQAlpha</w:t>
            </w:r>
            <w:proofErr w:type="spellEnd"/>
            <w:r>
              <w:rPr>
                <w:rFonts w:asciiTheme="minorEastAsia" w:hAnsiTheme="minorEastAsia" w:cs="Helvetica"/>
                <w:color w:val="000000" w:themeColor="text1"/>
                <w:szCs w:val="21"/>
              </w:rPr>
              <w:t xml:space="preserve"> Plus</w:t>
            </w:r>
          </w:p>
          <w:p w14:paraId="51162CC2" w14:textId="77777777" w:rsidR="000C2830" w:rsidRDefault="000C2830">
            <w:pPr>
              <w:jc w:val="center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Theme="minorEastAsia" w:hAnsiTheme="minorEastAsia" w:cs="Helvetica" w:hint="eastAsia"/>
                <w:color w:val="000000" w:themeColor="text1"/>
                <w:szCs w:val="21"/>
              </w:rPr>
              <w:t>回测框架</w:t>
            </w:r>
            <w:proofErr w:type="gramEnd"/>
          </w:p>
        </w:tc>
        <w:tc>
          <w:tcPr>
            <w:tcW w:w="1470" w:type="dxa"/>
            <w:vAlign w:val="center"/>
          </w:tcPr>
          <w:p w14:paraId="5ABFF7E6" w14:textId="77777777" w:rsidR="000C2830" w:rsidRDefault="000C28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股票</w:t>
            </w:r>
          </w:p>
        </w:tc>
        <w:tc>
          <w:tcPr>
            <w:tcW w:w="6277" w:type="dxa"/>
            <w:vAlign w:val="center"/>
          </w:tcPr>
          <w:p w14:paraId="11962233" w14:textId="2ABEABB9" w:rsidR="00EF4C98" w:rsidRPr="00EF4C98" w:rsidRDefault="00EF4C98">
            <w:pPr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/>
                <w:bCs/>
                <w:szCs w:val="21"/>
              </w:rPr>
              <w:t>由真实历史行情驱动的日级别股票回测：</w:t>
            </w:r>
          </w:p>
          <w:p w14:paraId="47AACABB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>_ 将量化交易流程抽象，仅需编写一两个函数即可实现交易策略</w:t>
            </w:r>
          </w:p>
          <w:p w14:paraId="7E30375B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>_ 高度抽象化的下单 API，一行代码满仓、清仓、下单至目标</w:t>
            </w:r>
            <w:proofErr w:type="gramStart"/>
            <w:r w:rsidRPr="00EF4C98">
              <w:rPr>
                <w:rFonts w:ascii="宋体" w:eastAsia="宋体" w:hAnsi="宋体" w:cs="宋体"/>
                <w:bCs/>
                <w:szCs w:val="21"/>
              </w:rPr>
              <w:t>仓位</w:t>
            </w:r>
            <w:proofErr w:type="gramEnd"/>
          </w:p>
          <w:p w14:paraId="1AC88C95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 xml:space="preserve">_ 支持调用 </w:t>
            </w:r>
            <w:proofErr w:type="spellStart"/>
            <w:r w:rsidRPr="00EF4C98">
              <w:rPr>
                <w:rFonts w:ascii="宋体" w:eastAsia="宋体" w:hAnsi="宋体" w:cs="宋体"/>
                <w:bCs/>
                <w:szCs w:val="21"/>
              </w:rPr>
              <w:t>RQDatac</w:t>
            </w:r>
            <w:proofErr w:type="spellEnd"/>
            <w:r w:rsidRPr="00EF4C98">
              <w:rPr>
                <w:rFonts w:ascii="宋体" w:eastAsia="宋体" w:hAnsi="宋体" w:cs="宋体"/>
                <w:bCs/>
                <w:szCs w:val="21"/>
              </w:rPr>
              <w:t xml:space="preserve"> 数据 API，获取财务因子、行业分类等丰富数据</w:t>
            </w:r>
          </w:p>
          <w:p w14:paraId="1AC5E09C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>_ 支持以日线收盘价、开盘价撮合，支持月度、周度、日度定期调仓</w:t>
            </w:r>
          </w:p>
          <w:p w14:paraId="34468828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>_ 撮合引擎通过成交量限制、</w:t>
            </w:r>
            <w:proofErr w:type="gramStart"/>
            <w:r w:rsidRPr="00EF4C98">
              <w:rPr>
                <w:rFonts w:ascii="宋体" w:eastAsia="宋体" w:hAnsi="宋体" w:cs="宋体"/>
                <w:bCs/>
                <w:szCs w:val="21"/>
              </w:rPr>
              <w:t>滑点等</w:t>
            </w:r>
            <w:proofErr w:type="gramEnd"/>
            <w:r w:rsidRPr="00EF4C98">
              <w:rPr>
                <w:rFonts w:ascii="宋体" w:eastAsia="宋体" w:hAnsi="宋体" w:cs="宋体"/>
                <w:bCs/>
                <w:szCs w:val="21"/>
              </w:rPr>
              <w:t>模拟真实市场冲击</w:t>
            </w:r>
          </w:p>
          <w:p w14:paraId="10E224F3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>_ 自动维护账户和持仓，自动处理 T+1、分红拆分等逻辑</w:t>
            </w:r>
          </w:p>
          <w:p w14:paraId="4EB03D84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 xml:space="preserve">_ </w:t>
            </w:r>
            <w:proofErr w:type="gramStart"/>
            <w:r w:rsidRPr="00EF4C98">
              <w:rPr>
                <w:rFonts w:ascii="宋体" w:eastAsia="宋体" w:hAnsi="宋体" w:cs="宋体"/>
                <w:bCs/>
                <w:szCs w:val="21"/>
              </w:rPr>
              <w:t>回测后</w:t>
            </w:r>
            <w:proofErr w:type="gramEnd"/>
            <w:r w:rsidRPr="00EF4C98">
              <w:rPr>
                <w:rFonts w:ascii="宋体" w:eastAsia="宋体" w:hAnsi="宋体" w:cs="宋体"/>
                <w:bCs/>
                <w:szCs w:val="21"/>
              </w:rPr>
              <w:t>输出丰富的数据，包括交割单、持仓历史、收益和风险指标等</w:t>
            </w:r>
          </w:p>
          <w:p w14:paraId="5A34D67B" w14:textId="77777777" w:rsidR="00EF4C98" w:rsidRDefault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 xml:space="preserve">_ </w:t>
            </w:r>
            <w:proofErr w:type="gramStart"/>
            <w:r w:rsidRPr="00EF4C98">
              <w:rPr>
                <w:rFonts w:ascii="宋体" w:eastAsia="宋体" w:hAnsi="宋体" w:cs="宋体"/>
                <w:bCs/>
                <w:szCs w:val="21"/>
              </w:rPr>
              <w:t>回测中</w:t>
            </w:r>
            <w:proofErr w:type="gramEnd"/>
            <w:r w:rsidRPr="00EF4C98">
              <w:rPr>
                <w:rFonts w:ascii="宋体" w:eastAsia="宋体" w:hAnsi="宋体" w:cs="宋体"/>
                <w:bCs/>
                <w:szCs w:val="21"/>
              </w:rPr>
              <w:t>支持引入第三方 python 包</w:t>
            </w:r>
          </w:p>
          <w:p w14:paraId="24738C58" w14:textId="77071AE8" w:rsidR="00EF4C98" w:rsidRPr="00057564" w:rsidRDefault="00EF4C98" w:rsidP="00EF4C9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 w:rsidRPr="00EF4C98">
              <w:rPr>
                <w:rFonts w:ascii="宋体" w:eastAsia="宋体" w:hAnsi="宋体" w:cs="宋体"/>
                <w:bCs/>
                <w:szCs w:val="21"/>
              </w:rPr>
              <w:t>* 框架高度模块化、插件化，可自由开发插件对接包括实盘在内的外部系统</w:t>
            </w:r>
          </w:p>
        </w:tc>
      </w:tr>
    </w:tbl>
    <w:p w14:paraId="30E6D510" w14:textId="77777777" w:rsidR="00045CDF" w:rsidRDefault="00C1651F">
      <w:pPr>
        <w:spacing w:before="100" w:beforeAutospacing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、增值服务</w:t>
      </w:r>
    </w:p>
    <w:p w14:paraId="22889E8E" w14:textId="77777777" w:rsidR="00045CDF" w:rsidRDefault="00C1651F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(1)提供及时的技术响应服务与远程服务；</w:t>
      </w:r>
    </w:p>
    <w:p w14:paraId="6E377BF5" w14:textId="77777777" w:rsidR="00045CDF" w:rsidRDefault="00C1651F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(2)产品及数据实时维护与更新，提供准确、稳定、及时的产品数据服务；</w:t>
      </w:r>
    </w:p>
    <w:p w14:paraId="619B660E" w14:textId="77777777" w:rsidR="00045CDF" w:rsidRDefault="00C1651F">
      <w:pPr>
        <w:widowControl/>
        <w:adjustRightInd w:val="0"/>
        <w:snapToGrid w:val="0"/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>(3)产品使用过程中相关问题答疑及培训。</w:t>
      </w:r>
    </w:p>
    <w:sectPr w:rsidR="0004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DF"/>
    <w:rsid w:val="00045CDF"/>
    <w:rsid w:val="00057564"/>
    <w:rsid w:val="000C2830"/>
    <w:rsid w:val="00147D34"/>
    <w:rsid w:val="00261FD0"/>
    <w:rsid w:val="003374AB"/>
    <w:rsid w:val="00476B62"/>
    <w:rsid w:val="005077C8"/>
    <w:rsid w:val="005E6024"/>
    <w:rsid w:val="00611A43"/>
    <w:rsid w:val="006265EC"/>
    <w:rsid w:val="0071308B"/>
    <w:rsid w:val="009500D8"/>
    <w:rsid w:val="00982FB5"/>
    <w:rsid w:val="009C71CE"/>
    <w:rsid w:val="00AD61C6"/>
    <w:rsid w:val="00B44ADA"/>
    <w:rsid w:val="00BB1860"/>
    <w:rsid w:val="00C1651F"/>
    <w:rsid w:val="00C70B88"/>
    <w:rsid w:val="00CB0B6E"/>
    <w:rsid w:val="00D81C11"/>
    <w:rsid w:val="00E5761C"/>
    <w:rsid w:val="00E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DF994"/>
  <w15:docId w15:val="{3B9FB8C0-B999-4D31-BC4C-4BF2338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rsid w:val="00EF4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</dc:creator>
  <cp:lastModifiedBy>quant</cp:lastModifiedBy>
  <cp:revision>44</cp:revision>
  <dcterms:created xsi:type="dcterms:W3CDTF">2022-03-16T14:04:00Z</dcterms:created>
  <dcterms:modified xsi:type="dcterms:W3CDTF">2023-04-04T01:42:00Z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810736FA23FB4D7A9EFC5B10C4848831</vt:lpwstr>
  </property>
</Properties>
</file>