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60"/>
      </w:pPr>
      <w:r>
        <w:rPr>
          <w:b/>
          <w:rFonts w:ascii="Calibri" w:hAnsi="Calibri"/>
          <w:sz w:val="36"/>
        </w:rPr>
        <w:t xml:space="preserve">EUCHARIA EMERIE MBA</w:t>
      </w:r>
    </w:p>
    <w:p>
      <w:pPr>
        <w:jc w:val="center"/>
        <w:spacing w:before="0" w:after="60"/>
      </w:pPr>
      <w:r>
        <w:rPr>
          <w:rFonts w:ascii="Calibri" w:hAnsi="Calibri"/>
          <w:sz w:val="22"/>
        </w:rPr>
        <w:t xml:space="preserve">Healthcare Operations &amp; Administration Professional</w:t>
      </w:r>
    </w:p>
    <w:p>
      <w:pPr>
        <w:jc w:val="center"/>
        <w:spacing w:before="0" w:after="60"/>
      </w:pPr>
      <w:r>
        <w:rPr>
          <w:rFonts w:ascii="Calibri" w:hAnsi="Calibri"/>
          <w:sz w:val="20"/>
        </w:rPr>
        <w:t xml:space="preserve">Kubwa, Abuja, FCT, Nigeria  |  +234 808 610 6242  |  Eucharia.goldmba@gmail.com</w:t>
      </w:r>
    </w:p>
    <w:p>
      <w:pPr>
        <w:spacing w:before="240" w:after="60"/>
      </w:pPr>
      <w:r>
        <w:rPr>
          <w:b/>
          <w:rFonts w:ascii="Calibri" w:hAnsi="Calibri"/>
          <w:sz w:val="24"/>
        </w:rPr>
        <w:t xml:space="preserve">Professional Summary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Healthcare operations and administrative professional with progressive experience across diagnostic services, branch management, medical insurance billing, patient and client service, and financial administration. Currently leads day-to-day branch operations and coordinates a multidisciplinary team of approximately 25-30 staff. Skilled in workflow coordination, staff supervision, medical billing, HMO account reconciliation, invoicing, reporting, documentation, and customer service. Recognized for clear communication, accountability, and a practical approach to improving service delivery.</w:t>
      </w:r>
    </w:p>
    <w:p>
      <w:pPr>
        <w:spacing w:before="240" w:after="60"/>
      </w:pPr>
      <w:r>
        <w:rPr>
          <w:b/>
          <w:rFonts w:ascii="Calibri" w:hAnsi="Calibri"/>
          <w:sz w:val="24"/>
        </w:rPr>
        <w:t xml:space="preserve">Core Competencies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Healthcare Operations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Branch Administration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Team Leadership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Medical Billing &amp; Coding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HMO Administration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Patient &amp; Client Relations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Accounts Receivable &amp; Payable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Electronic Health Records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Reporting &amp; Documentation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Microsoft Office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Planning &amp; Research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Customer Service</w:t>
      </w:r>
    </w:p>
    <w:p>
      <w:pPr>
        <w:spacing w:before="240" w:after="60"/>
      </w:pPr>
      <w:r>
        <w:rPr>
          <w:b/>
          <w:rFonts w:ascii="Calibri" w:hAnsi="Calibri"/>
          <w:sz w:val="24"/>
        </w:rPr>
        <w:t xml:space="preserve">Professional Experience</w:t>
      </w:r>
    </w:p>
    <w:p>
      <w:pPr>
        <w:spacing w:before="180" w:after="60"/>
      </w:pPr>
      <w:r>
        <w:rPr>
          <w:b/>
          <w:rFonts w:ascii="Calibri" w:hAnsi="Calibri"/>
          <w:sz w:val="22"/>
        </w:rPr>
        <w:t xml:space="preserve">Branch Manager  |  Apr 2023 - Present</w:t>
      </w:r>
    </w:p>
    <w:p>
      <w:pPr>
        <w:spacing w:before="0" w:after="60"/>
      </w:pPr>
      <w:r>
        <w:rPr>
          <w:i/>
          <w:rFonts w:ascii="Calibri" w:hAnsi="Calibri"/>
          <w:sz w:val="20"/>
        </w:rPr>
        <w:t xml:space="preserve">Silhouette Diagnostic Consultant - Wuse 2, Abuja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Oversee day-to-day operations of the diagnostic branch and coordinate workflow across clinical, technical, administrative, and management functions.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Supervise and coordinate a team of approximately 25-30 staff, supporting performance, teamwork, accountability, and professional service delivery.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Monitor staff performance, assign duties, and support staff development to maintain efficient branch operations.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Handle patient concerns and complaints professionally while maintaining a high standard of customer service.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Maintain effective communication between clinical, technical, administrative, and management teams.</w:t>
      </w:r>
    </w:p>
    <w:p>
      <w:pPr>
        <w:spacing w:before="180" w:after="60"/>
      </w:pPr>
      <w:r>
        <w:rPr>
          <w:b/>
          <w:rFonts w:ascii="Calibri" w:hAnsi="Calibri"/>
          <w:sz w:val="22"/>
        </w:rPr>
        <w:t xml:space="preserve">Medical Insurance Billing &amp; Coding / Billing Officer  |  Aug 2019 - 2023</w:t>
      </w:r>
    </w:p>
    <w:p>
      <w:pPr>
        <w:spacing w:before="0" w:after="60"/>
      </w:pPr>
      <w:r>
        <w:rPr>
          <w:i/>
          <w:rFonts w:ascii="Calibri" w:hAnsi="Calibri"/>
          <w:sz w:val="20"/>
        </w:rPr>
        <w:t xml:space="preserve">Echolab - Wuse 2, Abuja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Identified, researched, and resolved billing variances to maintain accurate and up-to-date billing records.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Generated and submitted invoices in line with established accounts-receivable schedules and payment terms.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Managed cash-flow reporting, customer remittances, chargebacks, and account reconciliations, resolving issues independently.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Handled high-volume account enquiries and worked with clients on overdue accounts, payment plans, and restructuring options.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Maintained vendor records, reconciled monthly statements, and verified accounts-payable transactions and payments.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Processed invoices and payment requests across company branch locations and produced management reports on accounts-receivable status.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Reconciled HMO and retainership accounts, supported month-end closing activities, and trained new team members and managers on accounts-payable systems and policies.</w:t>
      </w:r>
    </w:p>
    <w:p>
      <w:pPr>
        <w:spacing w:before="180" w:after="60"/>
      </w:pPr>
      <w:r>
        <w:rPr>
          <w:b/>
          <w:rFonts w:ascii="Calibri" w:hAnsi="Calibri"/>
          <w:sz w:val="22"/>
        </w:rPr>
        <w:t xml:space="preserve">Administrative Assistant  |  Jun 2018 - Jul 2019</w:t>
      </w:r>
    </w:p>
    <w:p>
      <w:pPr>
        <w:spacing w:before="0" w:after="60"/>
      </w:pPr>
      <w:r>
        <w:rPr>
          <w:i/>
          <w:rFonts w:ascii="Calibri" w:hAnsi="Calibri"/>
          <w:sz w:val="20"/>
        </w:rPr>
        <w:t xml:space="preserve">Echo Lab - Garki, Abuja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Managed office inventory, restocked supplies, and coordinated purchase orders to maintain adequate stock levels.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Coordinated travel arrangements, including airfare, hotel, and ground transportation.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Prepared correspondence, duty rosters, departmental documents, meeting materials, and expense reports using Microsoft Office tools.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Supported meetings by preparing rooms and materials, documenting discussions, and distributing meeting notes.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Identified and recommended process improvements to strengthen administrative accuracy, efficiency, and service quality.</w:t>
      </w:r>
    </w:p>
    <w:p>
      <w:pPr>
        <w:spacing w:before="180" w:after="60"/>
      </w:pPr>
      <w:r>
        <w:rPr>
          <w:b/>
          <w:rFonts w:ascii="Calibri" w:hAnsi="Calibri"/>
          <w:sz w:val="22"/>
        </w:rPr>
        <w:t xml:space="preserve">Front Desk Officer  |  Sep 2017 - 2018</w:t>
      </w:r>
    </w:p>
    <w:p>
      <w:pPr>
        <w:spacing w:before="0" w:after="60"/>
      </w:pPr>
      <w:r>
        <w:rPr>
          <w:i/>
          <w:rFonts w:ascii="Calibri" w:hAnsi="Calibri"/>
          <w:sz w:val="20"/>
        </w:rPr>
        <w:t xml:space="preserve">Echo Scan Services - Garki, Abuja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Supported clients and patients by answering enquiries, handling telephone requests, and providing information about investigations and charges.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Verified client information, payment details, and supporting documentation for accuracy and completeness.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Entered client investigation, payment, account, and call-log information into internal systems.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Collaborated with departments and management to ensure client requests were addressed appropriately and on time.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•  Collected client feedback, guided clients to investigation rooms, and supported accurate front-desk records.</w:t>
      </w:r>
    </w:p>
    <w:p>
      <w:pPr>
        <w:spacing w:before="240" w:after="60"/>
      </w:pPr>
      <w:r>
        <w:rPr>
          <w:b/>
          <w:rFonts w:ascii="Calibri" w:hAnsi="Calibri"/>
          <w:sz w:val="24"/>
        </w:rPr>
        <w:t xml:space="preserve">Education</w:t>
      </w:r>
    </w:p>
    <w:p>
      <w:pPr>
        <w:spacing w:before="0" w:after="60"/>
      </w:pPr>
      <w:r>
        <w:rPr>
          <w:b/>
          <w:rFonts w:ascii="Calibri" w:hAnsi="Calibri"/>
          <w:sz w:val="20"/>
        </w:rPr>
        <w:t xml:space="preserve">Business Administration and Management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Nasarawa State University, Keffi, Nasarawa</w:t>
      </w:r>
    </w:p>
    <w:p>
      <w:pPr>
        <w:spacing w:before="120" w:after="60"/>
      </w:pPr>
      <w:r>
        <w:rPr>
          <w:b/>
          <w:rFonts w:ascii="Calibri" w:hAnsi="Calibri"/>
          <w:sz w:val="20"/>
        </w:rPr>
        <w:t xml:space="preserve">Business Administration and Management  |  2016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Federal Polytechnic Bida, Niger</w:t>
      </w:r>
    </w:p>
    <w:p>
      <w:pPr>
        <w:spacing w:before="120" w:after="60"/>
      </w:pPr>
      <w:r>
        <w:rPr>
          <w:b/>
          <w:rFonts w:ascii="Calibri" w:hAnsi="Calibri"/>
          <w:sz w:val="20"/>
        </w:rPr>
        <w:t xml:space="preserve">Secondary School Certificate Examination (SSCE)  |  2014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Innovative International College, New Karu, Nasarawa</w:t>
      </w:r>
    </w:p>
    <w:p>
      <w:pPr>
        <w:spacing w:before="240" w:after="60"/>
      </w:pPr>
      <w:r>
        <w:rPr>
          <w:b/>
          <w:rFonts w:ascii="Calibri" w:hAnsi="Calibri"/>
          <w:sz w:val="24"/>
        </w:rPr>
        <w:t xml:space="preserve">Professional Training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AXA Mansard Provider Training (2019); Hygeia HMO Provider Training (2019); Life Action Plus HMO Provider Training (2020); NNPC HMO Training (2020); Redcare HMO Training (2020); Hallmark HMO Training (2021); Leadway Health Care Training (2021); Novo Health Africa HMO Training (2021).</w:t>
      </w:r>
    </w:p>
    <w:p>
      <w:pPr>
        <w:spacing w:before="120" w:after="60"/>
      </w:pPr>
      <w:r>
        <w:rPr>
          <w:b/>
          <w:rFonts w:ascii="Calibri" w:hAnsi="Calibri"/>
          <w:sz w:val="20"/>
        </w:rPr>
        <w:t xml:space="preserve">Training focus: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Client eligibility verification, enrollee and policy-number administration, authorization and approval codes, billing generation and submission, time management, presentation skills, basic information technology, customer service, teamwork, workplace etiquette, and corporate/institutional invoicing.</w:t>
      </w:r>
    </w:p>
    <w:p>
      <w:pPr>
        <w:spacing w:before="240" w:after="60"/>
      </w:pPr>
      <w:r>
        <w:rPr>
          <w:b/>
          <w:rFonts w:ascii="Calibri" w:hAnsi="Calibri"/>
          <w:sz w:val="24"/>
        </w:rPr>
        <w:t xml:space="preserve">Additional Information</w:t>
      </w:r>
    </w:p>
    <w:p>
      <w:pPr>
        <w:spacing w:before="0" w:after="60"/>
      </w:pPr>
      <w:r>
        <w:rPr>
          <w:b/>
          <w:rFonts w:ascii="Calibri" w:hAnsi="Calibri"/>
          <w:sz w:val="20"/>
        </w:rPr>
        <w:t xml:space="preserve">Professional strengths: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Communication, leadership, interpersonal skills, emotional intelligence, planning, research, accountability, and constructive teamwork.</w:t>
      </w:r>
    </w:p>
    <w:p>
      <w:pPr>
        <w:spacing w:before="120" w:after="60"/>
      </w:pPr>
      <w:r>
        <w:rPr>
          <w:b/>
          <w:rFonts w:ascii="Calibri" w:hAnsi="Calibri"/>
          <w:sz w:val="20"/>
        </w:rPr>
        <w:t xml:space="preserve">Systems and tools: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Microsoft Office, electronic health records, medical billing systems, reporting and documentation tools.</w:t>
      </w:r>
    </w:p>
    <w:p>
      <w:pPr>
        <w:spacing w:before="120" w:after="60"/>
      </w:pPr>
      <w:r>
        <w:rPr>
          <w:b/>
          <w:rFonts w:ascii="Calibri" w:hAnsi="Calibri"/>
          <w:sz w:val="20"/>
        </w:rPr>
        <w:t xml:space="preserve">Interests:</w:t>
      </w:r>
    </w:p>
    <w:p>
      <w:pPr>
        <w:spacing w:before="0" w:after="60"/>
      </w:pPr>
      <w:r>
        <w:rPr>
          <w:rFonts w:ascii="Calibri" w:hAnsi="Calibri"/>
          <w:sz w:val="20"/>
        </w:rPr>
        <w:t xml:space="preserve">Reading, research, and writing.</w:t>
      </w:r>
    </w:p>
    <w:sectPr>
      <w:pgSz w:w="11906" w:h="16838"/>
      <w:pgMar w:top="1134" w:right="1134" w:bottom="1134" w:left="1134" w:header="709" w:footer="709" w:gutter="0"/>
    </w:sectPr>
  </w:body>
</w:document>
</file>