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b w:val="1"/>
          <w:color w:val="000000"/>
          <w:sz w:val="26"/>
          <w:szCs w:val="26"/>
        </w:rPr>
      </w:pPr>
      <w:bookmarkStart w:colFirst="0" w:colLast="0" w:name="_2fai3xhcrzd9" w:id="0"/>
      <w:bookmarkEnd w:id="0"/>
      <w:r w:rsidDel="00000000" w:rsidR="00000000" w:rsidRPr="00000000">
        <w:rPr>
          <w:b w:val="1"/>
          <w:color w:val="000000"/>
          <w:sz w:val="26"/>
          <w:szCs w:val="26"/>
          <w:rtl w:val="0"/>
        </w:rPr>
        <w:t xml:space="preserve">AI in Fraud Detection</w:t>
      </w:r>
    </w:p>
    <w:p w:rsidR="00000000" w:rsidDel="00000000" w:rsidP="00000000" w:rsidRDefault="00000000" w:rsidRPr="00000000" w14:paraId="00000002">
      <w:pPr>
        <w:pStyle w:val="Heading4"/>
        <w:keepNext w:val="0"/>
        <w:keepLines w:val="0"/>
        <w:spacing w:after="40" w:before="240" w:line="360" w:lineRule="auto"/>
        <w:jc w:val="both"/>
        <w:rPr>
          <w:b w:val="1"/>
          <w:color w:val="000000"/>
          <w:sz w:val="22"/>
          <w:szCs w:val="22"/>
        </w:rPr>
      </w:pPr>
      <w:bookmarkStart w:colFirst="0" w:colLast="0" w:name="_cj8dgvxc7qzo"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In the rapidly evolving landscape of financial services, fraud detection remains a paramount concern for institutions striving to protect both their assets and customers. The increasing sophistication of fraud techniques necessitates a robust response, and artificial intelligence (AI) has emerged as a critical tool in this battle. This report will focus on Danske Bank, a leading financial institution based in Denmark, which has successfully implemented AI technologies to enhance its fraud detection capabilities. The decision to explore Danske Bank was driven by an interest in understanding how advanced technologies can transform traditional fraud detection methods, offering a comprehensive solution to the pressing problems of rising fraudulent activities and the need for efficient, real-time responses.</w:t>
      </w:r>
    </w:p>
    <w:p w:rsidR="00000000" w:rsidDel="00000000" w:rsidP="00000000" w:rsidRDefault="00000000" w:rsidRPr="00000000" w14:paraId="00000004">
      <w:pPr>
        <w:pStyle w:val="Heading4"/>
        <w:keepNext w:val="0"/>
        <w:keepLines w:val="0"/>
        <w:spacing w:after="40" w:before="240" w:line="360" w:lineRule="auto"/>
        <w:jc w:val="both"/>
        <w:rPr>
          <w:b w:val="1"/>
          <w:color w:val="000000"/>
          <w:sz w:val="22"/>
          <w:szCs w:val="22"/>
        </w:rPr>
      </w:pPr>
      <w:bookmarkStart w:colFirst="0" w:colLast="0" w:name="_3ll9yixbpuwd" w:id="2"/>
      <w:bookmarkEnd w:id="2"/>
      <w:r w:rsidDel="00000000" w:rsidR="00000000" w:rsidRPr="00000000">
        <w:rPr>
          <w:b w:val="1"/>
          <w:color w:val="000000"/>
          <w:sz w:val="22"/>
          <w:szCs w:val="22"/>
          <w:rtl w:val="0"/>
        </w:rPr>
        <w:t xml:space="preserve">Technology Overview</w:t>
      </w:r>
    </w:p>
    <w:p w:rsidR="00000000" w:rsidDel="00000000" w:rsidP="00000000" w:rsidRDefault="00000000" w:rsidRPr="00000000" w14:paraId="00000005">
      <w:pPr>
        <w:spacing w:after="240" w:before="240" w:line="360" w:lineRule="auto"/>
        <w:jc w:val="both"/>
        <w:rPr/>
      </w:pPr>
      <w:r w:rsidDel="00000000" w:rsidR="00000000" w:rsidRPr="00000000">
        <w:rPr>
          <w:rtl w:val="0"/>
        </w:rPr>
        <w:t xml:space="preserve">Danske Bank utilizes a variety of AI technologies to bolster its fraud detection processes. Key tools include machine learning algorithms, natural language processing (NLP), and predictive analytics. Machine learning models are trained on historical transaction data to identify patterns indicative of fraudulent behavior. These models analyze a multitude of variables—such as transaction amount, frequency, and geographic location—to flag suspicious activities. Natural language processing enhances this capability by analyzing unstructured data, such as customer communications, to detect anomalies that could suggest fraud. Predictive analytics further aids in anticipating potential fraudulent activities before they occur, allowing the bank to implement preventive measures effectively.</w:t>
      </w:r>
    </w:p>
    <w:p w:rsidR="00000000" w:rsidDel="00000000" w:rsidP="00000000" w:rsidRDefault="00000000" w:rsidRPr="00000000" w14:paraId="00000006">
      <w:pPr>
        <w:pStyle w:val="Heading4"/>
        <w:keepNext w:val="0"/>
        <w:keepLines w:val="0"/>
        <w:spacing w:after="40" w:before="240" w:line="360" w:lineRule="auto"/>
        <w:jc w:val="both"/>
        <w:rPr>
          <w:b w:val="1"/>
          <w:color w:val="000000"/>
          <w:sz w:val="22"/>
          <w:szCs w:val="22"/>
        </w:rPr>
      </w:pPr>
      <w:bookmarkStart w:colFirst="0" w:colLast="0" w:name="_ff5rj3xen2sb" w:id="3"/>
      <w:bookmarkEnd w:id="3"/>
      <w:r w:rsidDel="00000000" w:rsidR="00000000" w:rsidRPr="00000000">
        <w:rPr>
          <w:b w:val="1"/>
          <w:color w:val="000000"/>
          <w:sz w:val="22"/>
          <w:szCs w:val="22"/>
          <w:rtl w:val="0"/>
        </w:rPr>
        <w:t xml:space="preserve">Benefits</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The integration of AI into Danske Bank's fraud detection framework has yielded significant benefits. Notably, the institution reported a 30% reduction in fraudulent transactions within the first year of implementation, leading to substantial cost savings. By minimizing false positives, which can frustrate legitimate customers, the bank has also improved customer satisfaction scores. Furthermore, AI-driven processes have accelerated the response time to potential fraud incidents, enhancing the overall security posture of the bank. Quantitative data from internal reports indicated that operational efficiency increased by 25%, allowing staff to focus on more complex fraud cases that require human intervention.</w:t>
      </w:r>
    </w:p>
    <w:p w:rsidR="00000000" w:rsidDel="00000000" w:rsidP="00000000" w:rsidRDefault="00000000" w:rsidRPr="00000000" w14:paraId="00000008">
      <w:pPr>
        <w:pStyle w:val="Heading4"/>
        <w:keepNext w:val="0"/>
        <w:keepLines w:val="0"/>
        <w:spacing w:after="40" w:before="240" w:line="360" w:lineRule="auto"/>
        <w:jc w:val="both"/>
        <w:rPr>
          <w:b w:val="1"/>
          <w:color w:val="000000"/>
          <w:sz w:val="22"/>
          <w:szCs w:val="22"/>
        </w:rPr>
      </w:pPr>
      <w:bookmarkStart w:colFirst="0" w:colLast="0" w:name="_mvc5k28f1uxo" w:id="4"/>
      <w:bookmarkEnd w:id="4"/>
      <w:r w:rsidDel="00000000" w:rsidR="00000000" w:rsidRPr="00000000">
        <w:rPr>
          <w:b w:val="1"/>
          <w:color w:val="000000"/>
          <w:sz w:val="22"/>
          <w:szCs w:val="22"/>
          <w:rtl w:val="0"/>
        </w:rPr>
        <w:t xml:space="preserve">Challenges</w:t>
      </w:r>
    </w:p>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Despite the successes, Danske Bank encountered several challenges in its AI implementation. Technical limitations, such as data integration issues and the need for continuous model training, posed significant hurdles. Additionally, ethical concerns regarding data privacy and the potential for algorithmic bias raised questions about the fairness of automated decision-making processes. Operationally, the bank faced resistance from employees who were apprehensive about the shift towards automated systems, fearing that AI might replace human jobs. Addressing these challenges required ongoing training, transparent communication, and the establishment of ethical guidelines for AI use.</w:t>
      </w:r>
    </w:p>
    <w:p w:rsidR="00000000" w:rsidDel="00000000" w:rsidP="00000000" w:rsidRDefault="00000000" w:rsidRPr="00000000" w14:paraId="0000000A">
      <w:pPr>
        <w:pStyle w:val="Heading4"/>
        <w:keepNext w:val="0"/>
        <w:keepLines w:val="0"/>
        <w:spacing w:after="40" w:before="240" w:line="360" w:lineRule="auto"/>
        <w:jc w:val="both"/>
        <w:rPr>
          <w:b w:val="1"/>
          <w:color w:val="000000"/>
          <w:sz w:val="22"/>
          <w:szCs w:val="22"/>
        </w:rPr>
      </w:pPr>
      <w:bookmarkStart w:colFirst="0" w:colLast="0" w:name="_q38sotfo3shd"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0B">
      <w:pPr>
        <w:spacing w:after="240" w:before="240" w:line="360" w:lineRule="auto"/>
        <w:jc w:val="both"/>
        <w:rPr/>
      </w:pPr>
      <w:r w:rsidDel="00000000" w:rsidR="00000000" w:rsidRPr="00000000">
        <w:rPr>
          <w:rtl w:val="0"/>
        </w:rPr>
        <w:t xml:space="preserve">This analysis highlights the transformative potential of AI in enhancing fraud detection within financial institutions, as exemplified by Danske Bank's case. Key findings indicate that while AI offers substantial benefits—such as reduced fraud incidents and improved operational efficiency—it is imperative for institutions to address the technical and ethical challenges that accompany its implementation. Financial institutions considering similar AI-driven approaches should invest in employee training, establish clear ethical guidelines, and continuously refine their AI models to ensure both effectiveness and fairness in fraud detection processes.</w:t>
      </w:r>
    </w:p>
    <w:p w:rsidR="00000000" w:rsidDel="00000000" w:rsidP="00000000" w:rsidRDefault="00000000" w:rsidRPr="00000000" w14:paraId="0000000C">
      <w:pPr>
        <w:spacing w:after="240" w:before="240" w:line="360" w:lineRule="auto"/>
        <w:jc w:val="both"/>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6">
      <w:pPr>
        <w:spacing w:after="240" w:before="240" w:line="480" w:lineRule="auto"/>
        <w:ind w:left="720" w:hanging="720"/>
        <w:rPr>
          <w:color w:val="1155cc"/>
          <w:u w:val="single"/>
        </w:rPr>
      </w:pPr>
      <w:r w:rsidDel="00000000" w:rsidR="00000000" w:rsidRPr="00000000">
        <w:rPr>
          <w:rtl w:val="0"/>
        </w:rPr>
        <w:t xml:space="preserve">AI.Business. (2023). </w:t>
      </w:r>
      <w:r w:rsidDel="00000000" w:rsidR="00000000" w:rsidRPr="00000000">
        <w:rPr>
          <w:i w:val="1"/>
          <w:rtl w:val="0"/>
        </w:rPr>
        <w:t xml:space="preserve">AI in financial fraud detection: The case of Danske Bank</w:t>
      </w:r>
      <w:r w:rsidDel="00000000" w:rsidR="00000000" w:rsidRPr="00000000">
        <w:rPr>
          <w:rtl w:val="0"/>
        </w:rPr>
        <w:t xml:space="preserve">. Retrieved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https://www.aibusiness.com</w:t>
        </w:r>
      </w:hyperlink>
      <w:r w:rsidDel="00000000" w:rsidR="00000000" w:rsidRPr="00000000">
        <w:rPr>
          <w:rtl w:val="0"/>
        </w:rPr>
      </w:r>
    </w:p>
    <w:p w:rsidR="00000000" w:rsidDel="00000000" w:rsidP="00000000" w:rsidRDefault="00000000" w:rsidRPr="00000000" w14:paraId="00000017">
      <w:pPr>
        <w:spacing w:after="240" w:before="240" w:line="480" w:lineRule="auto"/>
        <w:ind w:left="720" w:hanging="720"/>
        <w:rPr>
          <w:color w:val="1155cc"/>
          <w:u w:val="single"/>
        </w:rPr>
      </w:pPr>
      <w:r w:rsidDel="00000000" w:rsidR="00000000" w:rsidRPr="00000000">
        <w:rPr>
          <w:rtl w:val="0"/>
        </w:rPr>
        <w:t xml:space="preserve">DigitalDefynd. (2023). </w:t>
      </w:r>
      <w:r w:rsidDel="00000000" w:rsidR="00000000" w:rsidRPr="00000000">
        <w:rPr>
          <w:i w:val="1"/>
          <w:rtl w:val="0"/>
        </w:rPr>
        <w:t xml:space="preserve">Case studies on AI applications in finance</w:t>
      </w:r>
      <w:r w:rsidDel="00000000" w:rsidR="00000000" w:rsidRPr="00000000">
        <w:rPr>
          <w:rtl w:val="0"/>
        </w:rPr>
        <w:t xml:space="preserve">. Retrieved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https://www.digitaldefynd.com</w:t>
        </w:r>
      </w:hyperlink>
      <w:r w:rsidDel="00000000" w:rsidR="00000000" w:rsidRPr="00000000">
        <w:rPr>
          <w:rtl w:val="0"/>
        </w:rPr>
      </w:r>
    </w:p>
    <w:p w:rsidR="00000000" w:rsidDel="00000000" w:rsidP="00000000" w:rsidRDefault="00000000" w:rsidRPr="00000000" w14:paraId="00000018">
      <w:pPr>
        <w:spacing w:after="240" w:before="240" w:line="480" w:lineRule="auto"/>
        <w:ind w:left="720" w:hanging="720"/>
        <w:rPr>
          <w:color w:val="1155cc"/>
          <w:u w:val="single"/>
        </w:rPr>
      </w:pPr>
      <w:r w:rsidDel="00000000" w:rsidR="00000000" w:rsidRPr="00000000">
        <w:rPr>
          <w:rtl w:val="0"/>
        </w:rPr>
        <w:t xml:space="preserve">KnE Social Sciences. (2023). </w:t>
      </w:r>
      <w:r w:rsidDel="00000000" w:rsidR="00000000" w:rsidRPr="00000000">
        <w:rPr>
          <w:i w:val="1"/>
          <w:rtl w:val="0"/>
        </w:rPr>
        <w:t xml:space="preserve">AI methodologies in financial fraud detection: A systematic review</w:t>
      </w:r>
      <w:r w:rsidDel="00000000" w:rsidR="00000000" w:rsidRPr="00000000">
        <w:rPr>
          <w:rtl w:val="0"/>
        </w:rPr>
        <w:t xml:space="preserve">. Red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https://www.knepublishing.com</w:t>
        </w:r>
      </w:hyperlink>
      <w:r w:rsidDel="00000000" w:rsidR="00000000" w:rsidRPr="00000000">
        <w:rPr>
          <w:rtl w:val="0"/>
        </w:rPr>
      </w:r>
    </w:p>
    <w:p w:rsidR="00000000" w:rsidDel="00000000" w:rsidP="00000000" w:rsidRDefault="00000000" w:rsidRPr="00000000" w14:paraId="00000019">
      <w:pPr>
        <w:spacing w:after="240" w:before="240" w:line="480" w:lineRule="auto"/>
        <w:ind w:left="720" w:hanging="720"/>
        <w:rPr>
          <w:color w:val="1155cc"/>
          <w:u w:val="single"/>
        </w:rPr>
      </w:pPr>
      <w:r w:rsidDel="00000000" w:rsidR="00000000" w:rsidRPr="00000000">
        <w:rPr>
          <w:rtl w:val="0"/>
        </w:rPr>
        <w:t xml:space="preserve">Nature.cotrievem. (2023). </w:t>
      </w:r>
      <w:r w:rsidDel="00000000" w:rsidR="00000000" w:rsidRPr="00000000">
        <w:rPr>
          <w:i w:val="1"/>
          <w:rtl w:val="0"/>
        </w:rPr>
        <w:t xml:space="preserve">Financial fraud detection through machine learning techniques: A review</w:t>
      </w:r>
      <w:r w:rsidDel="00000000" w:rsidR="00000000" w:rsidRPr="00000000">
        <w:rPr>
          <w:rtl w:val="0"/>
        </w:rPr>
        <w:t xml:space="preserve">. Retrieved from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https://www.nature.com</w:t>
        </w:r>
      </w:hyperlink>
      <w:r w:rsidDel="00000000" w:rsidR="00000000" w:rsidRPr="00000000">
        <w:rPr>
          <w:rtl w:val="0"/>
        </w:rPr>
      </w:r>
    </w:p>
    <w:p w:rsidR="00000000" w:rsidDel="00000000" w:rsidP="00000000" w:rsidRDefault="00000000" w:rsidRPr="00000000" w14:paraId="0000001A">
      <w:pPr>
        <w:spacing w:after="240" w:before="240" w:line="480" w:lineRule="auto"/>
        <w:ind w:left="720" w:hanging="720"/>
        <w:rPr/>
      </w:pPr>
      <w:r w:rsidDel="00000000" w:rsidR="00000000" w:rsidRPr="00000000">
        <w:rPr>
          <w:rtl w:val="0"/>
        </w:rPr>
        <w:t xml:space="preserve">Cognizant. (2023). </w:t>
      </w:r>
      <w:r w:rsidDel="00000000" w:rsidR="00000000" w:rsidRPr="00000000">
        <w:rPr>
          <w:i w:val="1"/>
          <w:rtl w:val="0"/>
        </w:rPr>
        <w:t xml:space="preserve">AI and machine learning for check fraud detection: A case study</w:t>
      </w:r>
      <w:r w:rsidDel="00000000" w:rsidR="00000000" w:rsidRPr="00000000">
        <w:rPr>
          <w:rtl w:val="0"/>
        </w:rPr>
        <w:t xml:space="preserve">. Retrieved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https://www.cognizant.com</w:t>
        </w:r>
      </w:hyperlink>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nepublishing.com" TargetMode="External"/><Relationship Id="rId10" Type="http://schemas.openxmlformats.org/officeDocument/2006/relationships/hyperlink" Target="https://www.digitaldefynd.com" TargetMode="External"/><Relationship Id="rId13" Type="http://schemas.openxmlformats.org/officeDocument/2006/relationships/hyperlink" Target="https://www.nature.com" TargetMode="External"/><Relationship Id="rId12" Type="http://schemas.openxmlformats.org/officeDocument/2006/relationships/hyperlink" Target="https://www.knepublish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defynd.com" TargetMode="External"/><Relationship Id="rId15" Type="http://schemas.openxmlformats.org/officeDocument/2006/relationships/hyperlink" Target="https://www.cognizant.com" TargetMode="External"/><Relationship Id="rId14" Type="http://schemas.openxmlformats.org/officeDocument/2006/relationships/hyperlink" Target="https://www.nature.com" TargetMode="External"/><Relationship Id="rId17" Type="http://schemas.openxmlformats.org/officeDocument/2006/relationships/header" Target="header1.xml"/><Relationship Id="rId16" Type="http://schemas.openxmlformats.org/officeDocument/2006/relationships/hyperlink" Target="https://www.cognizant.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aibusiness.com" TargetMode="External"/><Relationship Id="rId8" Type="http://schemas.openxmlformats.org/officeDocument/2006/relationships/hyperlink" Target="https://www.aibusin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8</b:DayAccessed>
    <b:MonthAccessed>November</b:MonthAccessed>
    <b:URL>https://digitaldefynd.com/</b:URL>
    <b:InternetSiteTitle>DigitalDefynd - World's Best Professional Programs</b:InternetSiteTitle>
    <b:YearAccessed>2024</b:YearAccessed>
    <b:Gdcea>{"AccessedType":"Website"}</b:Gdcea>
  </b:Source>
  <b:Source>
    <b:Tag>source2</b:Tag>
    <b:SourceType>DocumentFromInternetSite</b:SourceType>
    <b:DayAccessed>8</b:DayAccessed>
    <b:MonthAccessed>November</b:MonthAccessed>
    <b:URL>https://kneopen.com/</b:URL>
    <b:InternetSiteTitle>Home - Kne Open</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