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Courier New" w:cs="Courier New" w:eastAsia="Courier New" w:hAnsi="Courier New"/>
          <w:sz w:val="20"/>
          <w:szCs w:val="20"/>
        </w:rPr>
        <w:t xml:space="preserve">Groupe de travail : USMD                                        [Auteur]</w:t>
      </w:r>
    </w:p>
    <w:p>
      <w:pPr>
        <w:spacing w:after="0"/>
      </w:pPr>
      <w:r>
        <w:rPr>
          <w:rFonts w:ascii="Courier New" w:cs="Courier New" w:eastAsia="Courier New" w:hAnsi="Courier New"/>
          <w:sz w:val="20"/>
          <w:szCs w:val="20"/>
        </w:rPr>
        <w:t xml:space="preserve">Projet Internet (Internet-Draft)                          [Organisation]</w:t>
      </w:r>
    </w:p>
    <w:p>
      <w:pPr>
        <w:spacing w:after="0"/>
      </w:pPr>
      <w:r>
        <w:rPr>
          <w:rFonts w:ascii="Courier New" w:cs="Courier New" w:eastAsia="Courier New" w:hAnsi="Courier New"/>
          <w:sz w:val="20"/>
          <w:szCs w:val="20"/>
        </w:rPr>
        <w:t xml:space="preserve">Catégorie : Standards Track                              23 octobre 2026</w:t>
      </w:r>
    </w:p>
    <w:p>
      <w:pPr>
        <w:spacing w:after="0"/>
      </w:pPr>
      <w:r>
        <w:rPr>
          <w:rFonts w:ascii="Courier New" w:cs="Courier New" w:eastAsia="Courier New" w:hAnsi="Courier New"/>
          <w:sz w:val="20"/>
          <w:szCs w:val="20"/>
        </w:rPr>
        <w:t xml:space="preserve">Expire le : 23 avril 2027                                               </w:t>
      </w:r>
    </w:p>
    <w:p>
      <w:pPr>
        <w:spacing w:after="240"/>
      </w:pPr>
      <w:r>
        <w:rPr>
          <w:rFonts w:ascii="Courier New" w:cs="Courier New" w:eastAsia="Courier New" w:hAnsi="Courier New"/>
          <w:sz w:val="20"/>
          <w:szCs w:val="20"/>
        </w:rPr>
        <w:t xml:space="preserve"/>
      </w:r>
    </w:p>
    <w:p>
      <w:pPr>
        <w:spacing w:after="120"/>
        <w:jc w:val="center"/>
      </w:pPr>
      <w:r>
        <w:rPr>
          <w:rFonts w:ascii="Courier New" w:cs="Courier New" w:eastAsia="Courier New" w:hAnsi="Courier New"/>
          <w:b/>
          <w:bCs/>
          <w:sz w:val="24"/>
          <w:szCs w:val="24"/>
        </w:rPr>
        <w:t xml:space="preserve">USMD-RDSH : Architecture du système</w:t>
      </w:r>
    </w:p>
    <w:p>
      <w:pPr>
        <w:spacing w:after="360"/>
        <w:jc w:val="center"/>
      </w:pPr>
      <w:r>
        <w:rPr>
          <w:rFonts w:ascii="Courier New" w:cs="Courier New" w:eastAsia="Courier New" w:hAnsi="Courier New"/>
          <w:sz w:val="20"/>
          <w:szCs w:val="20"/>
        </w:rPr>
        <w:t xml:space="preserve">draft-usmd-rdsh-architecture-03</w:t>
      </w:r>
    </w:p>
    <w:p>
      <w:pPr>
        <w:keepNext/>
        <w:spacing w:after="120" w:before="240"/>
      </w:pPr>
      <w:r>
        <w:rPr>
          <w:rFonts w:ascii="Courier New" w:cs="Courier New" w:eastAsia="Courier New" w:hAnsi="Courier New"/>
          <w:b/>
          <w:bCs/>
          <w:sz w:val="20"/>
          <w:szCs w:val="20"/>
        </w:rPr>
        <w:t xml:space="preserve">Résumé</w:t>
      </w:r>
    </w:p>
    <w:p>
      <w:pPr>
        <w:spacing w:after="120" w:before="0" w:line="240"/>
        <w:ind w:left="360"/>
        <w:jc w:val="left"/>
      </w:pPr>
      <w:r>
        <w:rPr>
          <w:rFonts w:ascii="Courier New" w:cs="Courier New" w:eastAsia="Courier New" w:hAnsi="Courier New"/>
          <w:sz w:val="20"/>
          <w:szCs w:val="20"/>
        </w:rPr>
        <w:t xml:space="preserve">Ce document décrit l'architecture USMD-RDSH (Unified System Management and Deployment for Relative and Dynamic Service Hosting). Dans un système USMD-RDSH, un ensemble de nœuds, physiques ou virtuels, se répartit l'hébergement de services et se réorganise sans intervention humaine : lorsqu'un nœud faiblit ou tombe, ses pairs les plus proches reprennent ses services en changeant de rôle (transmutation). Le document définit le modèle du système (nœud, domaine USD, grappe USC, autorité, base EDB), le modèle d'identité et de confiance, le cycle de vie et le registre des états d'un nœud, le calcul de distance et le choix des nœuds de référence, les procédures de délégation, le format des fichiers de service, la configuration, le catalogue des services, les aires de service et l'adressage SP, les identifiants de données des services, le maître USD et l'en-tête de trame commun aux protocoles NNDP, NCP et SP.</w:t>
      </w:r>
    </w:p>
    <w:p>
      <w:pPr>
        <w:spacing w:after="120" w:before="0" w:line="240"/>
        <w:ind w:left="360"/>
        <w:jc w:val="left"/>
      </w:pPr>
      <w:r>
        <w:rPr>
          <w:rFonts w:ascii="Courier New" w:cs="Courier New" w:eastAsia="Courier New" w:hAnsi="Courier New"/>
          <w:sz w:val="20"/>
          <w:szCs w:val="20"/>
        </w:rPr>
        <w:t xml:space="preserve">Cette révision remplace draft-usmd-rdsh-architecture-02 et s'aligne sur draft-usmd-ncp-02, draft-usmd-nndp-01 et draft-usmd-sp-01. Les modifications sont résumées aux annexes D, E et F.</w:t>
      </w:r>
    </w:p>
    <w:p>
      <w:pPr>
        <w:keepNext/>
        <w:spacing w:after="120" w:before="240"/>
      </w:pPr>
      <w:r>
        <w:rPr>
          <w:rFonts w:ascii="Courier New" w:cs="Courier New" w:eastAsia="Courier New" w:hAnsi="Courier New"/>
          <w:b/>
          <w:bCs/>
          <w:sz w:val="20"/>
          <w:szCs w:val="20"/>
        </w:rPr>
        <w:t xml:space="preserve">Statut de ce mémo</w:t>
      </w:r>
    </w:p>
    <w:p>
      <w:pPr>
        <w:spacing w:after="120" w:before="0" w:line="240"/>
        <w:ind w:left="360"/>
        <w:jc w:val="left"/>
      </w:pPr>
      <w:r>
        <w:rPr>
          <w:rFonts w:ascii="Courier New" w:cs="Courier New" w:eastAsia="Courier New" w:hAnsi="Courier New"/>
          <w:sz w:val="20"/>
          <w:szCs w:val="20"/>
        </w:rPr>
        <w:t xml:space="preserve">Ce document est un projet de spécification rédigé selon la forme des RFC de l’IETF et visant la catégorie Standards Track (norme proposée). Il n’a fait l’objet d’aucune revue ni d’aucune publication par l’IETF. Il peut être modifié, remplacé ou rendu obsolète à tout moment ; il ne doit être cité qu’à titre de travail en cours.</w:t>
      </w:r>
    </w:p>
    <w:p>
      <w:pPr>
        <w:spacing w:after="120" w:before="0" w:line="240"/>
        <w:ind w:left="360"/>
        <w:jc w:val="left"/>
      </w:pPr>
      <w:r>
        <w:rPr>
          <w:rFonts w:ascii="Courier New" w:cs="Courier New" w:eastAsia="Courier New" w:hAnsi="Courier New"/>
          <w:sz w:val="20"/>
          <w:szCs w:val="20"/>
        </w:rPr>
        <w:t xml:space="preserve">Ce projet expire le 22 avril 2027.</w:t>
      </w:r>
    </w:p>
    <w:p>
      <w:pPr>
        <w:keepNext/>
        <w:spacing w:after="120" w:before="240"/>
      </w:pPr>
      <w:r>
        <w:rPr>
          <w:rFonts w:ascii="Courier New" w:cs="Courier New" w:eastAsia="Courier New" w:hAnsi="Courier New"/>
          <w:b/>
          <w:bCs/>
          <w:sz w:val="20"/>
          <w:szCs w:val="20"/>
        </w:rPr>
        <w:t xml:space="preserve">Notice de droits d’auteur</w:t>
      </w:r>
    </w:p>
    <w:p>
      <w:pPr>
        <w:spacing w:after="120" w:before="0" w:line="240"/>
        <w:ind w:left="360"/>
        <w:jc w:val="left"/>
      </w:pPr>
      <w:r>
        <w:rPr>
          <w:rFonts w:ascii="Courier New" w:cs="Courier New" w:eastAsia="Courier New" w:hAnsi="Courier New"/>
          <w:sz w:val="20"/>
          <w:szCs w:val="20"/>
        </w:rPr>
        <w:t xml:space="preserve">Copyright (c) 2026 [Auteur]. Tous droits réservés. [Licence à préciser par l’auteur.]</w:t>
      </w:r>
    </w:p>
    <w:p>
      <w:pPr>
        <w:keepNext/>
        <w:pageBreakBefore/>
        <w:spacing w:after="120" w:before="0"/>
      </w:pPr>
      <w:r>
        <w:rPr>
          <w:rFonts w:ascii="Courier New" w:cs="Courier New" w:eastAsia="Courier New" w:hAnsi="Courier New"/>
          <w:b/>
          <w:bCs/>
          <w:sz w:val="20"/>
          <w:szCs w:val="20"/>
        </w:rPr>
        <w:t xml:space="preserve">Table des matières</w:t>
      </w:r>
    </w:p>
    <w:p>
      <w:pPr>
        <w:spacing w:after="0"/>
        <w:ind w:left="360"/>
      </w:pPr>
      <w:r>
        <w:rPr>
          <w:rFonts w:ascii="Courier New" w:cs="Courier New" w:eastAsia="Courier New" w:hAnsi="Courier New"/>
          <w:sz w:val="20"/>
          <w:szCs w:val="20"/>
        </w:rPr>
        <w:t xml:space="preserve">1. Introduction</w:t>
      </w:r>
    </w:p>
    <w:p>
      <w:pPr>
        <w:spacing w:after="0"/>
        <w:ind w:left="720"/>
      </w:pPr>
      <w:r>
        <w:rPr>
          <w:rFonts w:ascii="Courier New" w:cs="Courier New" w:eastAsia="Courier New" w:hAnsi="Courier New"/>
          <w:sz w:val="20"/>
          <w:szCs w:val="20"/>
        </w:rPr>
        <w:t xml:space="preserve">1.1. Problème</w:t>
      </w:r>
    </w:p>
    <w:p>
      <w:pPr>
        <w:spacing w:after="0"/>
        <w:ind w:left="720"/>
      </w:pPr>
      <w:r>
        <w:rPr>
          <w:rFonts w:ascii="Courier New" w:cs="Courier New" w:eastAsia="Courier New" w:hAnsi="Courier New"/>
          <w:sz w:val="20"/>
          <w:szCs w:val="20"/>
        </w:rPr>
        <w:t xml:space="preserve">1.2. Principes</w:t>
      </w:r>
    </w:p>
    <w:p>
      <w:pPr>
        <w:spacing w:after="0"/>
        <w:ind w:left="720"/>
      </w:pPr>
      <w:r>
        <w:rPr>
          <w:rFonts w:ascii="Courier New" w:cs="Courier New" w:eastAsia="Courier New" w:hAnsi="Courier New"/>
          <w:sz w:val="20"/>
          <w:szCs w:val="20"/>
        </w:rPr>
        <w:t xml:space="preserve">1.3. Documents de la série</w:t>
      </w:r>
    </w:p>
    <w:p>
      <w:pPr>
        <w:spacing w:after="0"/>
        <w:ind w:left="360"/>
      </w:pPr>
      <w:r>
        <w:rPr>
          <w:rFonts w:ascii="Courier New" w:cs="Courier New" w:eastAsia="Courier New" w:hAnsi="Courier New"/>
          <w:sz w:val="20"/>
          <w:szCs w:val="20"/>
        </w:rPr>
        <w:t xml:space="preserve">2. Conventions et terminologie</w:t>
      </w:r>
    </w:p>
    <w:p>
      <w:pPr>
        <w:spacing w:after="0"/>
        <w:ind w:left="360"/>
      </w:pPr>
      <w:r>
        <w:rPr>
          <w:rFonts w:ascii="Courier New" w:cs="Courier New" w:eastAsia="Courier New" w:hAnsi="Courier New"/>
          <w:sz w:val="20"/>
          <w:szCs w:val="20"/>
        </w:rPr>
        <w:t xml:space="preserve">3. Modèle du système</w:t>
      </w:r>
    </w:p>
    <w:p>
      <w:pPr>
        <w:spacing w:after="0"/>
        <w:ind w:left="720"/>
      </w:pPr>
      <w:r>
        <w:rPr>
          <w:rFonts w:ascii="Courier New" w:cs="Courier New" w:eastAsia="Courier New" w:hAnsi="Courier New"/>
          <w:sz w:val="20"/>
          <w:szCs w:val="20"/>
        </w:rPr>
        <w:t xml:space="preserve">3.1. Hiérarchie</w:t>
      </w:r>
    </w:p>
    <w:p>
      <w:pPr>
        <w:spacing w:after="0"/>
        <w:ind w:left="720"/>
      </w:pPr>
      <w:r>
        <w:rPr>
          <w:rFonts w:ascii="Courier New" w:cs="Courier New" w:eastAsia="Courier New" w:hAnsi="Courier New"/>
          <w:sz w:val="20"/>
          <w:szCs w:val="20"/>
        </w:rPr>
        <w:t xml:space="preserve">3.2. Nœud</w:t>
      </w:r>
    </w:p>
    <w:p>
      <w:pPr>
        <w:spacing w:after="0"/>
        <w:ind w:left="720"/>
      </w:pPr>
      <w:r>
        <w:rPr>
          <w:rFonts w:ascii="Courier New" w:cs="Courier New" w:eastAsia="Courier New" w:hAnsi="Courier New"/>
          <w:sz w:val="20"/>
          <w:szCs w:val="20"/>
        </w:rPr>
        <w:t xml:space="preserve">3.3. Autorité et configuration</w:t>
      </w:r>
    </w:p>
    <w:p>
      <w:pPr>
        <w:spacing w:after="0"/>
        <w:ind w:left="720"/>
      </w:pPr>
      <w:r>
        <w:rPr>
          <w:rFonts w:ascii="Courier New" w:cs="Courier New" w:eastAsia="Courier New" w:hAnsi="Courier New"/>
          <w:sz w:val="20"/>
          <w:szCs w:val="20"/>
        </w:rPr>
        <w:t xml:space="preserve">3.4. Base de déploiement (EDB)</w:t>
      </w:r>
    </w:p>
    <w:p>
      <w:pPr>
        <w:spacing w:after="0"/>
        <w:ind w:left="720"/>
      </w:pPr>
      <w:r>
        <w:rPr>
          <w:rFonts w:ascii="Courier New" w:cs="Courier New" w:eastAsia="Courier New" w:hAnsi="Courier New"/>
          <w:sz w:val="20"/>
          <w:szCs w:val="20"/>
        </w:rPr>
        <w:t xml:space="preserve">3.5. Pile de protocoles</w:t>
      </w:r>
    </w:p>
    <w:p>
      <w:pPr>
        <w:spacing w:after="0"/>
        <w:ind w:left="360"/>
      </w:pPr>
      <w:r>
        <w:rPr>
          <w:rFonts w:ascii="Courier New" w:cs="Courier New" w:eastAsia="Courier New" w:hAnsi="Courier New"/>
          <w:sz w:val="20"/>
          <w:szCs w:val="20"/>
        </w:rPr>
        <w:t xml:space="preserve">4. Identité et confiance</w:t>
      </w:r>
    </w:p>
    <w:p>
      <w:pPr>
        <w:spacing w:after="0"/>
        <w:ind w:left="720"/>
      </w:pPr>
      <w:r>
        <w:rPr>
          <w:rFonts w:ascii="Courier New" w:cs="Courier New" w:eastAsia="Courier New" w:hAnsi="Courier New"/>
          <w:sz w:val="20"/>
          <w:szCs w:val="20"/>
        </w:rPr>
        <w:t xml:space="preserve">4.1. Identifiant de nœud</w:t>
      </w:r>
    </w:p>
    <w:p>
      <w:pPr>
        <w:spacing w:after="0"/>
        <w:ind w:left="720"/>
      </w:pPr>
      <w:r>
        <w:rPr>
          <w:rFonts w:ascii="Courier New" w:cs="Courier New" w:eastAsia="Courier New" w:hAnsi="Courier New"/>
          <w:sz w:val="20"/>
          <w:szCs w:val="20"/>
        </w:rPr>
        <w:t xml:space="preserve">4.2. Clés d'un nœud</w:t>
      </w:r>
    </w:p>
    <w:p>
      <w:pPr>
        <w:spacing w:after="0"/>
        <w:ind w:left="720"/>
      </w:pPr>
      <w:r>
        <w:rPr>
          <w:rFonts w:ascii="Courier New" w:cs="Courier New" w:eastAsia="Courier New" w:hAnsi="Courier New"/>
          <w:sz w:val="20"/>
          <w:szCs w:val="20"/>
        </w:rPr>
        <w:t xml:space="preserve">4.3. Tables de confiance</w:t>
      </w:r>
    </w:p>
    <w:p>
      <w:pPr>
        <w:spacing w:after="0"/>
        <w:ind w:left="720"/>
      </w:pPr>
      <w:r>
        <w:rPr>
          <w:rFonts w:ascii="Courier New" w:cs="Courier New" w:eastAsia="Courier New" w:hAnsi="Courier New"/>
          <w:sz w:val="20"/>
          <w:szCs w:val="20"/>
        </w:rPr>
        <w:t xml:space="preserve">4.4. Ancres de confiance</w:t>
      </w:r>
    </w:p>
    <w:p>
      <w:pPr>
        <w:spacing w:after="0"/>
        <w:ind w:left="720"/>
      </w:pPr>
      <w:r>
        <w:rPr>
          <w:rFonts w:ascii="Courier New" w:cs="Courier New" w:eastAsia="Courier New" w:hAnsi="Courier New"/>
          <w:sz w:val="20"/>
          <w:szCs w:val="20"/>
        </w:rPr>
        <w:t xml:space="preserve">4.5. Primitives cryptographiques</w:t>
      </w:r>
    </w:p>
    <w:p>
      <w:pPr>
        <w:spacing w:after="0"/>
        <w:ind w:left="360"/>
      </w:pPr>
      <w:r>
        <w:rPr>
          <w:rFonts w:ascii="Courier New" w:cs="Courier New" w:eastAsia="Courier New" w:hAnsi="Courier New"/>
          <w:sz w:val="20"/>
          <w:szCs w:val="20"/>
        </w:rPr>
        <w:t xml:space="preserve">5. Cycle de vie d'un nœud</w:t>
      </w:r>
    </w:p>
    <w:p>
      <w:pPr>
        <w:spacing w:after="0"/>
        <w:ind w:left="720"/>
      </w:pPr>
      <w:r>
        <w:rPr>
          <w:rFonts w:ascii="Courier New" w:cs="Courier New" w:eastAsia="Courier New" w:hAnsi="Courier New"/>
          <w:sz w:val="20"/>
          <w:szCs w:val="20"/>
        </w:rPr>
        <w:t xml:space="preserve">5.1. Création</w:t>
      </w:r>
    </w:p>
    <w:p>
      <w:pPr>
        <w:spacing w:after="0"/>
        <w:ind w:left="720"/>
      </w:pPr>
      <w:r>
        <w:rPr>
          <w:rFonts w:ascii="Courier New" w:cs="Courier New" w:eastAsia="Courier New" w:hAnsi="Courier New"/>
          <w:sz w:val="20"/>
          <w:szCs w:val="20"/>
        </w:rPr>
        <w:t xml:space="preserve">5.2. Amorçage</w:t>
      </w:r>
    </w:p>
    <w:p>
      <w:pPr>
        <w:spacing w:after="0"/>
        <w:ind w:left="720"/>
      </w:pPr>
      <w:r>
        <w:rPr>
          <w:rFonts w:ascii="Courier New" w:cs="Courier New" w:eastAsia="Courier New" w:hAnsi="Courier New"/>
          <w:sz w:val="20"/>
          <w:szCs w:val="20"/>
        </w:rPr>
        <w:t xml:space="preserve">5.3. Admission</w:t>
      </w:r>
    </w:p>
    <w:p>
      <w:pPr>
        <w:spacing w:after="0"/>
        <w:ind w:left="720"/>
      </w:pPr>
      <w:r>
        <w:rPr>
          <w:rFonts w:ascii="Courier New" w:cs="Courier New" w:eastAsia="Courier New" w:hAnsi="Courier New"/>
          <w:sz w:val="20"/>
          <w:szCs w:val="20"/>
        </w:rPr>
        <w:t xml:space="preserve">5.4. Synchronisation</w:t>
      </w:r>
    </w:p>
    <w:p>
      <w:pPr>
        <w:spacing w:after="0"/>
        <w:ind w:left="720"/>
      </w:pPr>
      <w:r>
        <w:rPr>
          <w:rFonts w:ascii="Courier New" w:cs="Courier New" w:eastAsia="Courier New" w:hAnsi="Courier New"/>
          <w:sz w:val="20"/>
          <w:szCs w:val="20"/>
        </w:rPr>
        <w:t xml:space="preserve">5.5. Registre des états</w:t>
      </w:r>
    </w:p>
    <w:p>
      <w:pPr>
        <w:spacing w:after="0"/>
        <w:ind w:left="720"/>
      </w:pPr>
      <w:r>
        <w:rPr>
          <w:rFonts w:ascii="Courier New" w:cs="Courier New" w:eastAsia="Courier New" w:hAnsi="Courier New"/>
          <w:sz w:val="20"/>
          <w:szCs w:val="20"/>
        </w:rPr>
        <w:t xml:space="preserve">5.6. Transitions</w:t>
      </w:r>
    </w:p>
    <w:p>
      <w:pPr>
        <w:spacing w:after="0"/>
        <w:ind w:left="720"/>
      </w:pPr>
      <w:r>
        <w:rPr>
          <w:rFonts w:ascii="Courier New" w:cs="Courier New" w:eastAsia="Courier New" w:hAnsi="Courier New"/>
          <w:sz w:val="20"/>
          <w:szCs w:val="20"/>
        </w:rPr>
        <w:t xml:space="preserve">5.7. Retrait</w:t>
      </w:r>
    </w:p>
    <w:p>
      <w:pPr>
        <w:spacing w:after="0"/>
        <w:ind w:left="360"/>
      </w:pPr>
      <w:r>
        <w:rPr>
          <w:rFonts w:ascii="Courier New" w:cs="Courier New" w:eastAsia="Courier New" w:hAnsi="Courier New"/>
          <w:sz w:val="20"/>
          <w:szCs w:val="20"/>
        </w:rPr>
        <w:t xml:space="preserve">6. Distance et nœuds de référence</w:t>
      </w:r>
    </w:p>
    <w:p>
      <w:pPr>
        <w:spacing w:after="0"/>
        <w:ind w:left="720"/>
      </w:pPr>
      <w:r>
        <w:rPr>
          <w:rFonts w:ascii="Courier New" w:cs="Courier New" w:eastAsia="Courier New" w:hAnsi="Courier New"/>
          <w:sz w:val="20"/>
          <w:szCs w:val="20"/>
        </w:rPr>
        <w:t xml:space="preserve">6.1. Charge de référence</w:t>
      </w:r>
    </w:p>
    <w:p>
      <w:pPr>
        <w:spacing w:after="0"/>
        <w:ind w:left="720"/>
      </w:pPr>
      <w:r>
        <w:rPr>
          <w:rFonts w:ascii="Courier New" w:cs="Courier New" w:eastAsia="Courier New" w:hAnsi="Courier New"/>
          <w:sz w:val="20"/>
          <w:szCs w:val="20"/>
        </w:rPr>
        <w:t xml:space="preserve">6.2. Calcul de la distance</w:t>
      </w:r>
    </w:p>
    <w:p>
      <w:pPr>
        <w:spacing w:after="0"/>
        <w:ind w:left="720"/>
      </w:pPr>
      <w:r>
        <w:rPr>
          <w:rFonts w:ascii="Courier New" w:cs="Courier New" w:eastAsia="Courier New" w:hAnsi="Courier New"/>
          <w:sz w:val="20"/>
          <w:szCs w:val="20"/>
        </w:rPr>
        <w:t xml:space="preserve">6.3. Choix des nœuds de référence</w:t>
      </w:r>
    </w:p>
    <w:p>
      <w:pPr>
        <w:spacing w:after="0"/>
        <w:ind w:left="720"/>
      </w:pPr>
      <w:r>
        <w:rPr>
          <w:rFonts w:ascii="Courier New" w:cs="Courier New" w:eastAsia="Courier New" w:hAnsi="Courier New"/>
          <w:sz w:val="20"/>
          <w:szCs w:val="20"/>
        </w:rPr>
        <w:t xml:space="preserve">6.4. Mesure périodique</w:t>
      </w:r>
    </w:p>
    <w:p>
      <w:pPr>
        <w:spacing w:after="0"/>
        <w:ind w:left="360"/>
      </w:pPr>
      <w:r>
        <w:rPr>
          <w:rFonts w:ascii="Courier New" w:cs="Courier New" w:eastAsia="Courier New" w:hAnsi="Courier New"/>
          <w:sz w:val="20"/>
          <w:szCs w:val="20"/>
        </w:rPr>
        <w:t xml:space="preserve">7. Délégation et reprise</w:t>
      </w:r>
    </w:p>
    <w:p>
      <w:pPr>
        <w:spacing w:after="0"/>
        <w:ind w:left="720"/>
      </w:pPr>
      <w:r>
        <w:rPr>
          <w:rFonts w:ascii="Courier New" w:cs="Courier New" w:eastAsia="Courier New" w:hAnsi="Courier New"/>
          <w:sz w:val="20"/>
          <w:szCs w:val="20"/>
        </w:rPr>
        <w:t xml:space="preserve">7.1. Nœud affaibli</w:t>
      </w:r>
    </w:p>
    <w:p>
      <w:pPr>
        <w:spacing w:after="0"/>
        <w:ind w:left="720"/>
      </w:pPr>
      <w:r>
        <w:rPr>
          <w:rFonts w:ascii="Courier New" w:cs="Courier New" w:eastAsia="Courier New" w:hAnsi="Courier New"/>
          <w:sz w:val="20"/>
          <w:szCs w:val="20"/>
        </w:rPr>
        <w:t xml:space="preserve">7.2. Demande d'aide</w:t>
      </w:r>
    </w:p>
    <w:p>
      <w:pPr>
        <w:spacing w:after="0"/>
        <w:ind w:left="720"/>
      </w:pPr>
      <w:r>
        <w:rPr>
          <w:rFonts w:ascii="Courier New" w:cs="Courier New" w:eastAsia="Courier New" w:hAnsi="Courier New"/>
          <w:sz w:val="20"/>
          <w:szCs w:val="20"/>
        </w:rPr>
        <w:t xml:space="preserve">7.3. Demande urgente</w:t>
      </w:r>
    </w:p>
    <w:p>
      <w:pPr>
        <w:spacing w:after="0"/>
        <w:ind w:left="720"/>
      </w:pPr>
      <w:r>
        <w:rPr>
          <w:rFonts w:ascii="Courier New" w:cs="Courier New" w:eastAsia="Courier New" w:hAnsi="Courier New"/>
          <w:sz w:val="20"/>
          <w:szCs w:val="20"/>
        </w:rPr>
        <w:t xml:space="preserve">7.4. Bascule</w:t>
      </w:r>
    </w:p>
    <w:p>
      <w:pPr>
        <w:spacing w:after="0"/>
        <w:ind w:left="720"/>
      </w:pPr>
      <w:r>
        <w:rPr>
          <w:rFonts w:ascii="Courier New" w:cs="Courier New" w:eastAsia="Courier New" w:hAnsi="Courier New"/>
          <w:sz w:val="20"/>
          <w:szCs w:val="20"/>
        </w:rPr>
        <w:t xml:space="preserve">7.5. Expiration</w:t>
      </w:r>
    </w:p>
    <w:p>
      <w:pPr>
        <w:spacing w:after="0"/>
        <w:ind w:left="720"/>
      </w:pPr>
      <w:r>
        <w:rPr>
          <w:rFonts w:ascii="Courier New" w:cs="Courier New" w:eastAsia="Courier New" w:hAnsi="Courier New"/>
          <w:sz w:val="20"/>
          <w:szCs w:val="20"/>
        </w:rPr>
        <w:t xml:space="preserve">7.6. Cicatrisation</w:t>
      </w:r>
    </w:p>
    <w:p>
      <w:pPr>
        <w:spacing w:after="0"/>
        <w:ind w:left="360"/>
      </w:pPr>
      <w:r>
        <w:rPr>
          <w:rFonts w:ascii="Courier New" w:cs="Courier New" w:eastAsia="Courier New" w:hAnsi="Courier New"/>
          <w:sz w:val="20"/>
          <w:szCs w:val="20"/>
        </w:rPr>
        <w:t xml:space="preserve">8. Mutations et services</w:t>
      </w:r>
    </w:p>
    <w:p>
      <w:pPr>
        <w:spacing w:after="0"/>
        <w:ind w:left="720"/>
      </w:pPr>
      <w:r>
        <w:rPr>
          <w:rFonts w:ascii="Courier New" w:cs="Courier New" w:eastAsia="Courier New" w:hAnsi="Courier New"/>
          <w:sz w:val="20"/>
          <w:szCs w:val="20"/>
        </w:rPr>
        <w:t xml:space="preserve">8.1. Transmutation</w:t>
      </w:r>
    </w:p>
    <w:p>
      <w:pPr>
        <w:spacing w:after="0"/>
        <w:ind w:left="720"/>
      </w:pPr>
      <w:r>
        <w:rPr>
          <w:rFonts w:ascii="Courier New" w:cs="Courier New" w:eastAsia="Courier New" w:hAnsi="Courier New"/>
          <w:sz w:val="20"/>
          <w:szCs w:val="20"/>
        </w:rPr>
        <w:t xml:space="preserve">8.2. Services statiques et dynamiques</w:t>
      </w:r>
    </w:p>
    <w:p>
      <w:pPr>
        <w:spacing w:after="0"/>
        <w:ind w:left="720"/>
      </w:pPr>
      <w:r>
        <w:rPr>
          <w:rFonts w:ascii="Courier New" w:cs="Courier New" w:eastAsia="Courier New" w:hAnsi="Courier New"/>
          <w:sz w:val="20"/>
          <w:szCs w:val="20"/>
        </w:rPr>
        <w:t xml:space="preserve">8.3. Fichier de service</w:t>
      </w:r>
    </w:p>
    <w:p>
      <w:pPr>
        <w:spacing w:after="0"/>
        <w:ind w:left="720"/>
      </w:pPr>
      <w:r>
        <w:rPr>
          <w:rFonts w:ascii="Courier New" w:cs="Courier New" w:eastAsia="Courier New" w:hAnsi="Courier New"/>
          <w:sz w:val="20"/>
          <w:szCs w:val="20"/>
        </w:rPr>
        <w:t xml:space="preserve">8.4. Dépendances</w:t>
      </w:r>
    </w:p>
    <w:p>
      <w:pPr>
        <w:spacing w:after="0"/>
        <w:ind w:left="720"/>
      </w:pPr>
      <w:r>
        <w:rPr>
          <w:rFonts w:ascii="Courier New" w:cs="Courier New" w:eastAsia="Courier New" w:hAnsi="Courier New"/>
          <w:sz w:val="20"/>
          <w:szCs w:val="20"/>
        </w:rPr>
        <w:t xml:space="preserve">8.5. Mises à jour</w:t>
      </w:r>
    </w:p>
    <w:p>
      <w:pPr>
        <w:spacing w:after="0"/>
        <w:ind w:left="720"/>
      </w:pPr>
      <w:r>
        <w:rPr>
          <w:rFonts w:ascii="Courier New" w:cs="Courier New" w:eastAsia="Courier New" w:hAnsi="Courier New"/>
          <w:sz w:val="20"/>
          <w:szCs w:val="20"/>
        </w:rPr>
        <w:t xml:space="preserve">8.6. Bornes d'instances</w:t>
      </w:r>
    </w:p>
    <w:p>
      <w:pPr>
        <w:spacing w:after="0"/>
        <w:ind w:left="720"/>
      </w:pPr>
      <w:r>
        <w:rPr>
          <w:rFonts w:ascii="Courier New" w:cs="Courier New" w:eastAsia="Courier New" w:hAnsi="Courier New"/>
          <w:sz w:val="20"/>
          <w:szCs w:val="20"/>
        </w:rPr>
        <w:t xml:space="preserve">8.7. Environnement d'exécution des séquences</w:t>
      </w:r>
    </w:p>
    <w:p>
      <w:pPr>
        <w:spacing w:after="0"/>
        <w:ind w:left="360"/>
      </w:pPr>
      <w:r>
        <w:rPr>
          <w:rFonts w:ascii="Courier New" w:cs="Courier New" w:eastAsia="Courier New" w:hAnsi="Courier New"/>
          <w:sz w:val="20"/>
          <w:szCs w:val="20"/>
        </w:rPr>
        <w:t xml:space="preserve">9. Configuration</w:t>
      </w:r>
    </w:p>
    <w:p>
      <w:pPr>
        <w:spacing w:after="0"/>
        <w:ind w:left="720"/>
      </w:pPr>
      <w:r>
        <w:rPr>
          <w:rFonts w:ascii="Courier New" w:cs="Courier New" w:eastAsia="Courier New" w:hAnsi="Courier New"/>
          <w:sz w:val="20"/>
          <w:szCs w:val="20"/>
        </w:rPr>
        <w:t xml:space="preserve">9.1. Propriétés de l'USC</w:t>
      </w:r>
    </w:p>
    <w:p>
      <w:pPr>
        <w:spacing w:after="0"/>
        <w:ind w:left="720"/>
      </w:pPr>
      <w:r>
        <w:rPr>
          <w:rFonts w:ascii="Courier New" w:cs="Courier New" w:eastAsia="Courier New" w:hAnsi="Courier New"/>
          <w:sz w:val="20"/>
          <w:szCs w:val="20"/>
        </w:rPr>
        <w:t xml:space="preserve">9.2. Propriétés de l'USD</w:t>
      </w:r>
    </w:p>
    <w:p>
      <w:pPr>
        <w:spacing w:after="0"/>
        <w:ind w:left="720"/>
      </w:pPr>
      <w:r>
        <w:rPr>
          <w:rFonts w:ascii="Courier New" w:cs="Courier New" w:eastAsia="Courier New" w:hAnsi="Courier New"/>
          <w:sz w:val="20"/>
          <w:szCs w:val="20"/>
        </w:rPr>
        <w:t xml:space="preserve">9.3. Versions et propagation</w:t>
      </w:r>
    </w:p>
    <w:p>
      <w:pPr>
        <w:spacing w:after="0"/>
        <w:ind w:left="720"/>
      </w:pPr>
      <w:r>
        <w:rPr>
          <w:rFonts w:ascii="Courier New" w:cs="Courier New" w:eastAsia="Courier New" w:hAnsi="Courier New"/>
          <w:sz w:val="20"/>
          <w:szCs w:val="20"/>
        </w:rPr>
        <w:t xml:space="preserve">9.4. Partition</w:t>
      </w:r>
    </w:p>
    <w:p>
      <w:pPr>
        <w:spacing w:after="0"/>
        <w:ind w:left="360"/>
      </w:pPr>
      <w:r>
        <w:rPr>
          <w:rFonts w:ascii="Courier New" w:cs="Courier New" w:eastAsia="Courier New" w:hAnsi="Courier New"/>
          <w:sz w:val="20"/>
          <w:szCs w:val="20"/>
        </w:rPr>
        <w:t xml:space="preserve">10. En-tête de trame commun et versions</w:t>
      </w:r>
    </w:p>
    <w:p>
      <w:pPr>
        <w:spacing w:after="0"/>
        <w:ind w:left="720"/>
      </w:pPr>
      <w:r>
        <w:rPr>
          <w:rFonts w:ascii="Courier New" w:cs="Courier New" w:eastAsia="Courier New" w:hAnsi="Courier New"/>
          <w:sz w:val="20"/>
          <w:szCs w:val="20"/>
        </w:rPr>
        <w:t xml:space="preserve">10.1. En-tête de trame</w:t>
      </w:r>
    </w:p>
    <w:p>
      <w:pPr>
        <w:spacing w:after="0"/>
        <w:ind w:left="720"/>
      </w:pPr>
      <w:r>
        <w:rPr>
          <w:rFonts w:ascii="Courier New" w:cs="Courier New" w:eastAsia="Courier New" w:hAnsi="Courier New"/>
          <w:sz w:val="20"/>
          <w:szCs w:val="20"/>
        </w:rPr>
        <w:t xml:space="preserve">10.2. Numérotation des versions</w:t>
      </w:r>
    </w:p>
    <w:p>
      <w:pPr>
        <w:spacing w:after="0"/>
        <w:ind w:left="360"/>
      </w:pPr>
      <w:r>
        <w:rPr>
          <w:rFonts w:ascii="Courier New" w:cs="Courier New" w:eastAsia="Courier New" w:hAnsi="Courier New"/>
          <w:sz w:val="20"/>
          <w:szCs w:val="20"/>
        </w:rPr>
        <w:t xml:space="preserve">11. Services, aires et adresses SP</w:t>
      </w:r>
    </w:p>
    <w:p>
      <w:pPr>
        <w:spacing w:after="0"/>
        <w:ind w:left="720"/>
      </w:pPr>
      <w:r>
        <w:rPr>
          <w:rFonts w:ascii="Courier New" w:cs="Courier New" w:eastAsia="Courier New" w:hAnsi="Courier New"/>
          <w:sz w:val="20"/>
          <w:szCs w:val="20"/>
        </w:rPr>
        <w:t xml:space="preserve">11.1. Catalogue des services</w:t>
      </w:r>
    </w:p>
    <w:p>
      <w:pPr>
        <w:spacing w:after="0"/>
        <w:ind w:left="720"/>
      </w:pPr>
      <w:r>
        <w:rPr>
          <w:rFonts w:ascii="Courier New" w:cs="Courier New" w:eastAsia="Courier New" w:hAnsi="Courier New"/>
          <w:sz w:val="20"/>
          <w:szCs w:val="20"/>
        </w:rPr>
        <w:t xml:space="preserve">11.2. Aires de service</w:t>
      </w:r>
    </w:p>
    <w:p>
      <w:pPr>
        <w:spacing w:after="0"/>
        <w:ind w:left="720"/>
      </w:pPr>
      <w:r>
        <w:rPr>
          <w:rFonts w:ascii="Courier New" w:cs="Courier New" w:eastAsia="Courier New" w:hAnsi="Courier New"/>
          <w:sz w:val="20"/>
          <w:szCs w:val="20"/>
        </w:rPr>
        <w:t xml:space="preserve">11.3. Adresse SP</w:t>
      </w:r>
    </w:p>
    <w:p>
      <w:pPr>
        <w:spacing w:after="0"/>
        <w:ind w:left="720"/>
      </w:pPr>
      <w:r>
        <w:rPr>
          <w:rFonts w:ascii="Courier New" w:cs="Courier New" w:eastAsia="Courier New" w:hAnsi="Courier New"/>
          <w:sz w:val="20"/>
          <w:szCs w:val="20"/>
        </w:rPr>
        <w:t xml:space="preserve">11.4. Identifiants de gestion</w:t>
      </w:r>
    </w:p>
    <w:p>
      <w:pPr>
        <w:spacing w:after="0"/>
        <w:ind w:left="720"/>
      </w:pPr>
      <w:r>
        <w:rPr>
          <w:rFonts w:ascii="Courier New" w:cs="Courier New" w:eastAsia="Courier New" w:hAnsi="Courier New"/>
          <w:sz w:val="20"/>
          <w:szCs w:val="20"/>
        </w:rPr>
        <w:t xml:space="preserve">11.5. Services hébergés et services les plus proches</w:t>
      </w:r>
    </w:p>
    <w:p>
      <w:pPr>
        <w:spacing w:after="0"/>
        <w:ind w:left="720"/>
      </w:pPr>
      <w:r>
        <w:rPr>
          <w:rFonts w:ascii="Courier New" w:cs="Courier New" w:eastAsia="Courier New" w:hAnsi="Courier New"/>
          <w:sz w:val="20"/>
          <w:szCs w:val="20"/>
        </w:rPr>
        <w:t xml:space="preserve">11.6. Identifiants de données des services</w:t>
      </w:r>
    </w:p>
    <w:p>
      <w:pPr>
        <w:spacing w:after="0"/>
        <w:ind w:left="360"/>
      </w:pPr>
      <w:r>
        <w:rPr>
          <w:rFonts w:ascii="Courier New" w:cs="Courier New" w:eastAsia="Courier New" w:hAnsi="Courier New"/>
          <w:sz w:val="20"/>
          <w:szCs w:val="20"/>
        </w:rPr>
        <w:t xml:space="preserve">12. Maître USD</w:t>
      </w:r>
    </w:p>
    <w:p>
      <w:pPr>
        <w:spacing w:after="0"/>
        <w:ind w:left="720"/>
      </w:pPr>
      <w:r>
        <w:rPr>
          <w:rFonts w:ascii="Courier New" w:cs="Courier New" w:eastAsia="Courier New" w:hAnsi="Courier New"/>
          <w:sz w:val="20"/>
          <w:szCs w:val="20"/>
        </w:rPr>
        <w:t xml:space="preserve">12.1. Rôle</w:t>
      </w:r>
    </w:p>
    <w:p>
      <w:pPr>
        <w:spacing w:after="0"/>
        <w:ind w:left="720"/>
      </w:pPr>
      <w:r>
        <w:rPr>
          <w:rFonts w:ascii="Courier New" w:cs="Courier New" w:eastAsia="Courier New" w:hAnsi="Courier New"/>
          <w:sz w:val="20"/>
          <w:szCs w:val="20"/>
        </w:rPr>
        <w:t xml:space="preserve">12.2. Électeurs et élection</w:t>
      </w:r>
    </w:p>
    <w:p>
      <w:pPr>
        <w:spacing w:after="0"/>
        <w:ind w:left="720"/>
      </w:pPr>
      <w:r>
        <w:rPr>
          <w:rFonts w:ascii="Courier New" w:cs="Courier New" w:eastAsia="Courier New" w:hAnsi="Courier New"/>
          <w:sz w:val="20"/>
          <w:szCs w:val="20"/>
        </w:rPr>
        <w:t xml:space="preserve">12.3. Partition</w:t>
      </w:r>
    </w:p>
    <w:p>
      <w:pPr>
        <w:spacing w:after="0"/>
        <w:ind w:left="360"/>
      </w:pPr>
      <w:r>
        <w:rPr>
          <w:rFonts w:ascii="Courier New" w:cs="Courier New" w:eastAsia="Courier New" w:hAnsi="Courier New"/>
          <w:sz w:val="20"/>
          <w:szCs w:val="20"/>
        </w:rPr>
        <w:t xml:space="preserve">13. Considérations opérationnelles</w:t>
      </w:r>
    </w:p>
    <w:p>
      <w:pPr>
        <w:spacing w:after="0"/>
        <w:ind w:left="360"/>
      </w:pPr>
      <w:r>
        <w:rPr>
          <w:rFonts w:ascii="Courier New" w:cs="Courier New" w:eastAsia="Courier New" w:hAnsi="Courier New"/>
          <w:sz w:val="20"/>
          <w:szCs w:val="20"/>
        </w:rPr>
        <w:t xml:space="preserve">14. Considérations de sécurité</w:t>
      </w:r>
    </w:p>
    <w:p>
      <w:pPr>
        <w:spacing w:after="0"/>
        <w:ind w:left="360"/>
      </w:pPr>
      <w:r>
        <w:rPr>
          <w:rFonts w:ascii="Courier New" w:cs="Courier New" w:eastAsia="Courier New" w:hAnsi="Courier New"/>
          <w:sz w:val="20"/>
          <w:szCs w:val="20"/>
        </w:rPr>
        <w:t xml:space="preserve">15. Considérations IANA</w:t>
      </w:r>
    </w:p>
    <w:p>
      <w:pPr>
        <w:spacing w:after="0"/>
        <w:ind w:left="360"/>
      </w:pPr>
      <w:r>
        <w:rPr>
          <w:rFonts w:ascii="Courier New" w:cs="Courier New" w:eastAsia="Courier New" w:hAnsi="Courier New"/>
          <w:sz w:val="20"/>
          <w:szCs w:val="20"/>
        </w:rPr>
        <w:t xml:space="preserve">16. Références</w:t>
      </w:r>
    </w:p>
    <w:p>
      <w:pPr>
        <w:spacing w:after="0"/>
        <w:ind w:left="720"/>
      </w:pPr>
      <w:r>
        <w:rPr>
          <w:rFonts w:ascii="Courier New" w:cs="Courier New" w:eastAsia="Courier New" w:hAnsi="Courier New"/>
          <w:sz w:val="20"/>
          <w:szCs w:val="20"/>
        </w:rPr>
        <w:t xml:space="preserve">16.1. Références normatives</w:t>
      </w:r>
    </w:p>
    <w:p>
      <w:pPr>
        <w:spacing w:after="0"/>
        <w:ind w:left="720"/>
      </w:pPr>
      <w:r>
        <w:rPr>
          <w:rFonts w:ascii="Courier New" w:cs="Courier New" w:eastAsia="Courier New" w:hAnsi="Courier New"/>
          <w:sz w:val="20"/>
          <w:szCs w:val="20"/>
        </w:rPr>
        <w:t xml:space="preserve">16.2. Références informatives</w:t>
      </w:r>
    </w:p>
    <w:p>
      <w:pPr>
        <w:spacing w:after="0"/>
        <w:ind w:left="360"/>
      </w:pPr>
      <w:r>
        <w:rPr>
          <w:rFonts w:ascii="Courier New" w:cs="Courier New" w:eastAsia="Courier New" w:hAnsi="Courier New"/>
          <w:sz w:val="20"/>
          <w:szCs w:val="20"/>
        </w:rPr>
        <w:t xml:space="preserve">Annexe A. Exemple de fichier de service</w:t>
      </w:r>
    </w:p>
    <w:p>
      <w:pPr>
        <w:spacing w:after="0"/>
        <w:ind w:left="360"/>
      </w:pPr>
      <w:r>
        <w:rPr>
          <w:rFonts w:ascii="Courier New" w:cs="Courier New" w:eastAsia="Courier New" w:hAnsi="Courier New"/>
          <w:sz w:val="20"/>
          <w:szCs w:val="20"/>
        </w:rPr>
        <w:t xml:space="preserve">Annexe B. Points ouverts</w:t>
      </w:r>
    </w:p>
    <w:p>
      <w:pPr>
        <w:spacing w:after="0"/>
        <w:ind w:left="360"/>
      </w:pPr>
      <w:r>
        <w:rPr>
          <w:rFonts w:ascii="Courier New" w:cs="Courier New" w:eastAsia="Courier New" w:hAnsi="Courier New"/>
          <w:sz w:val="20"/>
          <w:szCs w:val="20"/>
        </w:rPr>
        <w:t xml:space="preserve">Annexe C. Écarts avec le concept initial</w:t>
      </w:r>
    </w:p>
    <w:p>
      <w:pPr>
        <w:spacing w:after="0"/>
        <w:ind w:left="360"/>
      </w:pPr>
      <w:r>
        <w:rPr>
          <w:rFonts w:ascii="Courier New" w:cs="Courier New" w:eastAsia="Courier New" w:hAnsi="Courier New"/>
          <w:sz w:val="20"/>
          <w:szCs w:val="20"/>
        </w:rPr>
        <w:t xml:space="preserve">Annexe D. Modifications depuis draft-usmd-rdsh-architecture-00</w:t>
      </w:r>
    </w:p>
    <w:p>
      <w:pPr>
        <w:spacing w:after="0"/>
        <w:ind w:left="360"/>
      </w:pPr>
      <w:r>
        <w:rPr>
          <w:rFonts w:ascii="Courier New" w:cs="Courier New" w:eastAsia="Courier New" w:hAnsi="Courier New"/>
          <w:sz w:val="20"/>
          <w:szCs w:val="20"/>
        </w:rPr>
        <w:t xml:space="preserve">Annexe E. Modifications depuis draft-usmd-rdsh-architecture-01</w:t>
      </w:r>
    </w:p>
    <w:p>
      <w:pPr>
        <w:pStyle w:val="Heading1"/>
        <w:keepNext/>
        <w:pageBreakBefore/>
        <w:spacing w:after="120" w:before="0"/>
      </w:pPr>
      <w:r>
        <w:rPr>
          <w:rFonts w:ascii="Courier New" w:cs="Courier New" w:eastAsia="Courier New" w:hAnsi="Courier New"/>
          <w:b/>
          <w:bCs/>
          <w:sz w:val="22"/>
          <w:szCs w:val="22"/>
        </w:rPr>
        <w:t xml:space="preserve">1. Introduction</w:t>
      </w:r>
    </w:p>
    <w:p>
      <w:pPr>
        <w:pStyle w:val="Heading2"/>
        <w:keepNext/>
        <w:spacing w:after="120" w:before="240"/>
      </w:pPr>
      <w:r>
        <w:rPr>
          <w:rFonts w:ascii="Courier New" w:cs="Courier New" w:eastAsia="Courier New" w:hAnsi="Courier New"/>
          <w:b/>
          <w:bCs/>
          <w:sz w:val="20"/>
          <w:szCs w:val="20"/>
        </w:rPr>
        <w:t xml:space="preserve">1.1. Problème</w:t>
      </w:r>
    </w:p>
    <w:p>
      <w:pPr>
        <w:spacing w:after="120" w:before="0" w:line="240"/>
        <w:ind w:left="360"/>
        <w:jc w:val="left"/>
      </w:pPr>
      <w:r>
        <w:rPr>
          <w:rFonts w:ascii="Courier New" w:cs="Courier New" w:eastAsia="Courier New" w:hAnsi="Courier New"/>
          <w:sz w:val="20"/>
          <w:szCs w:val="20"/>
        </w:rPr>
        <w:t xml:space="preserve">Maintenir un parc de machines aux rôles et aux propriétés semblables coûte du temps humain et de l'énergie. Les outils de gestion de configuration et d'orchestration réduisent ce coût en s'appuyant sur des modèles, mais les machines qu'ils administrent restent statiques : chacune héberge une part fixe de services, et l'adaptation à la charge exige l'ajout de machines par l'administrateur ou le recours à des plateformes infonuagiques, coûteuses et extérieures au parc.</w:t>
      </w:r>
    </w:p>
    <w:p>
      <w:pPr>
        <w:pStyle w:val="Heading2"/>
        <w:keepNext/>
        <w:spacing w:after="120" w:before="240"/>
      </w:pPr>
      <w:r>
        <w:rPr>
          <w:rFonts w:ascii="Courier New" w:cs="Courier New" w:eastAsia="Courier New" w:hAnsi="Courier New"/>
          <w:b/>
          <w:bCs/>
          <w:sz w:val="20"/>
          <w:szCs w:val="20"/>
        </w:rPr>
        <w:t xml:space="preserve">1.2. Principes</w:t>
      </w:r>
    </w:p>
    <w:p>
      <w:pPr>
        <w:spacing w:after="120" w:before="0" w:line="240"/>
        <w:ind w:left="360"/>
        <w:jc w:val="left"/>
      </w:pPr>
      <w:r>
        <w:rPr>
          <w:rFonts w:ascii="Courier New" w:cs="Courier New" w:eastAsia="Courier New" w:hAnsi="Courier New"/>
          <w:sz w:val="20"/>
          <w:szCs w:val="20"/>
        </w:rPr>
        <w:t xml:space="preserve">USMD-RDSH confie la gestion du parc aux machines elles-mêmes. Il repose sur les principes suivants :</w:t>
      </w:r>
    </w:p>
    <w:p>
      <w:pPr>
        <w:pStyle w:val="ListParagraph"/>
        <w:numPr>
          <w:ilvl w:val="0"/>
          <w:numId w:val="2"/>
        </w:numPr>
        <w:spacing w:after="60" w:line="240"/>
      </w:pPr>
      <w:r>
        <w:rPr>
          <w:rFonts w:ascii="Courier New" w:cs="Courier New" w:eastAsia="Courier New" w:hAnsi="Courier New"/>
          <w:b/>
          <w:bCs/>
          <w:sz w:val="20"/>
          <w:szCs w:val="20"/>
        </w:rPr>
        <w:t xml:space="preserve">Autogestion.</w:t>
      </w:r>
      <w:r>
        <w:rPr>
          <w:rFonts w:ascii="Courier New" w:cs="Courier New" w:eastAsia="Courier New" w:hAnsi="Courier New"/>
          <w:sz w:val="20"/>
          <w:szCs w:val="20"/>
        </w:rPr>
        <w:t xml:space="preserve"> Les nœuds observent leur propre charge et celle de leurs voisins, et se délèguent des services sans intervention humaine.</w:t>
      </w:r>
    </w:p>
    <w:p>
      <w:pPr>
        <w:pStyle w:val="ListParagraph"/>
        <w:numPr>
          <w:ilvl w:val="0"/>
          <w:numId w:val="2"/>
        </w:numPr>
        <w:spacing w:after="60" w:line="240"/>
      </w:pPr>
      <w:r>
        <w:rPr>
          <w:rFonts w:ascii="Courier New" w:cs="Courier New" w:eastAsia="Courier New" w:hAnsi="Courier New"/>
          <w:b/>
          <w:bCs/>
          <w:sz w:val="20"/>
          <w:szCs w:val="20"/>
        </w:rPr>
        <w:t xml:space="preserve">Autorité unique de configuration.</w:t>
      </w:r>
      <w:r>
        <w:rPr>
          <w:rFonts w:ascii="Courier New" w:cs="Courier New" w:eastAsia="Courier New" w:hAnsi="Courier New"/>
          <w:sz w:val="20"/>
          <w:szCs w:val="20"/>
        </w:rPr>
        <w:t xml:space="preserve"> Aucun nœud ne décide de la configuration. Les propriétés de la grappe, des domaines et des mutations sont signées par une autorité et propagées de pair en pair ; seule la version la plus récente s'applique.</w:t>
      </w:r>
    </w:p>
    <w:p>
      <w:pPr>
        <w:pStyle w:val="ListParagraph"/>
        <w:numPr>
          <w:ilvl w:val="0"/>
          <w:numId w:val="2"/>
        </w:numPr>
        <w:spacing w:after="60" w:line="240"/>
      </w:pPr>
      <w:r>
        <w:rPr>
          <w:rFonts w:ascii="Courier New" w:cs="Courier New" w:eastAsia="Courier New" w:hAnsi="Courier New"/>
          <w:b/>
          <w:bCs/>
          <w:sz w:val="20"/>
          <w:szCs w:val="20"/>
        </w:rPr>
        <w:t xml:space="preserve">Localité.</w:t>
      </w:r>
      <w:r>
        <w:rPr>
          <w:rFonts w:ascii="Courier New" w:cs="Courier New" w:eastAsia="Courier New" w:hAnsi="Courier New"/>
          <w:sz w:val="20"/>
          <w:szCs w:val="20"/>
        </w:rPr>
        <w:t xml:space="preserve"> Chaque nœud ne coopère directement qu'avec un petit nombre de nœuds proches, ses nœuds de référence, choisis par un calcul de distance.</w:t>
      </w:r>
    </w:p>
    <w:p>
      <w:pPr>
        <w:pStyle w:val="ListParagraph"/>
        <w:numPr>
          <w:ilvl w:val="0"/>
          <w:numId w:val="2"/>
        </w:numPr>
        <w:spacing w:after="60" w:line="240"/>
      </w:pPr>
      <w:r>
        <w:rPr>
          <w:rFonts w:ascii="Courier New" w:cs="Courier New" w:eastAsia="Courier New" w:hAnsi="Courier New"/>
          <w:b/>
          <w:bCs/>
          <w:sz w:val="20"/>
          <w:szCs w:val="20"/>
        </w:rPr>
        <w:t xml:space="preserve">Résilience à la partition.</w:t>
      </w:r>
      <w:r>
        <w:rPr>
          <w:rFonts w:ascii="Courier New" w:cs="Courier New" w:eastAsia="Courier New" w:hAnsi="Courier New"/>
          <w:sz w:val="20"/>
          <w:szCs w:val="20"/>
        </w:rPr>
        <w:t xml:space="preserve"> Si le réseau se scinde, chaque partie continue de fonctionner ; à la reconnexion, les nœuds se retrouvent (cicatrisation).</w:t>
      </w:r>
    </w:p>
    <w:p>
      <w:pPr>
        <w:pStyle w:val="ListParagraph"/>
        <w:numPr>
          <w:ilvl w:val="0"/>
          <w:numId w:val="2"/>
        </w:numPr>
        <w:spacing w:after="60" w:line="240"/>
      </w:pPr>
      <w:r>
        <w:rPr>
          <w:rFonts w:ascii="Courier New" w:cs="Courier New" w:eastAsia="Courier New" w:hAnsi="Courier New"/>
          <w:b/>
          <w:bCs/>
          <w:sz w:val="20"/>
          <w:szCs w:val="20"/>
        </w:rPr>
        <w:t xml:space="preserve">Confiance explicite.</w:t>
      </w:r>
      <w:r>
        <w:rPr>
          <w:rFonts w:ascii="Courier New" w:cs="Courier New" w:eastAsia="Courier New" w:hAnsi="Courier New"/>
          <w:sz w:val="20"/>
          <w:szCs w:val="20"/>
        </w:rPr>
        <w:t xml:space="preserve"> Chaque nœud possède ses propres clés ; son admission est attestée par un paquet d'endossement signé et vérifiable.</w:t>
      </w:r>
    </w:p>
    <w:p>
      <w:pPr>
        <w:pStyle w:val="Heading2"/>
        <w:keepNext/>
        <w:spacing w:after="120" w:before="240"/>
      </w:pPr>
      <w:r>
        <w:rPr>
          <w:rFonts w:ascii="Courier New" w:cs="Courier New" w:eastAsia="Courier New" w:hAnsi="Courier New"/>
          <w:b/>
          <w:bCs/>
          <w:sz w:val="20"/>
          <w:szCs w:val="20"/>
        </w:rPr>
        <w:t xml:space="preserve">1.3. Documents de la série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8"/>
        <w:gridCol w:w="6858"/>
      </w:tblGrid>
      <w:tr>
        <w:trPr>
          <w:cantSplit/>
          <w:tblHeader/>
        </w:trPr>
        <w:tc>
          <w:tcPr>
            <w:tcW w:type="dxa" w:w="2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Document</w:t>
            </w:r>
          </w:p>
        </w:tc>
        <w:tc>
          <w:tcPr>
            <w:tcW w:type="dxa" w:w="6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Rôle</w:t>
            </w:r>
          </w:p>
        </w:tc>
      </w:tr>
      <w:tr>
        <w:trPr>
          <w:cantSplit/>
        </w:trPr>
        <w:tc>
          <w:tcPr>
            <w:tcW w:type="dxa" w:w="216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Ce document [USMD-ARCH]</w:t>
            </w:r>
          </w:p>
        </w:tc>
        <w:tc>
          <w:tcPr>
            <w:tcW w:type="dxa" w:w="685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Modèle, états, distance, délégation, services, configuration, en-tête de trame commun</w:t>
            </w:r>
          </w:p>
        </w:tc>
      </w:tr>
      <w:tr>
        <w:trPr>
          <w:cantSplit/>
        </w:trPr>
        <w:tc>
          <w:tcPr>
            <w:tcW w:type="dxa" w:w="216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[USMD-NNDP]</w:t>
            </w:r>
          </w:p>
        </w:tc>
        <w:tc>
          <w:tcPr>
            <w:tcW w:type="dxa" w:w="685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Annonce et découverte des nœuds voisins par diffusion UDP</w:t>
            </w:r>
          </w:p>
        </w:tc>
      </w:tr>
      <w:tr>
        <w:trPr>
          <w:cantSplit/>
        </w:trPr>
        <w:tc>
          <w:tcPr>
            <w:tcW w:type="dxa" w:w="216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[USMD-NCP]</w:t>
            </w:r>
          </w:p>
        </w:tc>
        <w:tc>
          <w:tcPr>
            <w:tcW w:type="dxa" w:w="685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Protocole de contrôle chiffré : état, distance, délégation, configuration, admission, endossement</w:t>
            </w:r>
          </w:p>
        </w:tc>
      </w:tr>
      <w:tr>
        <w:trPr>
          <w:cantSplit/>
        </w:trPr>
        <w:tc>
          <w:tcPr>
            <w:tcW w:type="dxa" w:w="216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[USMD-SP]</w:t>
            </w:r>
          </w:p>
        </w:tc>
        <w:tc>
          <w:tcPr>
            <w:tcW w:type="dxa" w:w="685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Transport chiffré du trafic entre services au moyen d'adresses virtuelles</w:t>
            </w:r>
          </w:p>
        </w:tc>
      </w:tr>
    </w:tbl>
    <w:p>
      <w:pPr>
        <w:spacing w:after="120"/>
      </w:pPr>
      <w:r>
        <w:rPr>
          <w:rFonts w:ascii="Courier New" w:cs="Courier New" w:eastAsia="Courier New" w:hAnsi="Courier New"/>
          <w:sz w:val="20"/>
          <w:szCs w:val="20"/>
        </w:rPr>
        <w:t xml:space="preserve"/>
      </w:r>
    </w:p>
    <w:p>
      <w:pPr>
        <w:spacing w:after="120" w:before="0" w:line="240"/>
        <w:ind w:left="360"/>
        <w:jc w:val="left"/>
      </w:pPr>
      <w:r>
        <w:rPr>
          <w:rFonts w:ascii="Courier New" w:cs="Courier New" w:eastAsia="Courier New" w:hAnsi="Courier New"/>
          <w:sz w:val="20"/>
          <w:szCs w:val="20"/>
        </w:rPr>
        <w:t xml:space="preserve">Les règles normatives de format et de traitement figurent dans les documents de protocole ; ce document fixe les définitions, registres et procédures qu'ils partagent.</w:t>
      </w:r>
    </w:p>
    <w:p>
      <w:pPr>
        <w:pStyle w:val="Heading1"/>
        <w:keepNext/>
        <w:spacing w:after="120" w:before="360"/>
      </w:pPr>
      <w:r>
        <w:rPr>
          <w:rFonts w:ascii="Courier New" w:cs="Courier New" w:eastAsia="Courier New" w:hAnsi="Courier New"/>
          <w:b/>
          <w:bCs/>
          <w:sz w:val="22"/>
          <w:szCs w:val="22"/>
        </w:rPr>
        <w:t xml:space="preserve">2. Conventions et terminologie</w:t>
      </w:r>
    </w:p>
    <w:p>
      <w:pPr>
        <w:spacing w:after="120" w:before="0" w:line="240"/>
        <w:ind w:left="360"/>
        <w:jc w:val="left"/>
      </w:pPr>
      <w:r>
        <w:rPr>
          <w:rFonts w:ascii="Courier New" w:cs="Courier New" w:eastAsia="Courier New" w:hAnsi="Courier New"/>
          <w:sz w:val="20"/>
          <w:szCs w:val="20"/>
        </w:rPr>
        <w:t xml:space="preserve">Les mots-clés « DOIT », « NE DOIT PAS », « OBLIGATOIRE », « DEVRAIT », « NE DEVRAIT PAS », « RECOMMANDÉ », « PEUT » et « FACULTATIF » doivent être interprétés comme décrit dans le BCP 14 [RFC2119] [RFC8174] lorsqu'ils apparaissent en majuscules, comme ici. Ils correspondent respectivement aux mots-clés anglais MUST, MUST NOT, REQUIRED, SHOULD, SHOULD NOT, RECOMMENDED, MAY et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18"/>
        <w:gridCol w:w="7208"/>
      </w:tblGrid>
      <w:tr>
        <w:trPr>
          <w:cantSplit/>
          <w:tblHeader/>
        </w:trPr>
        <w:tc>
          <w:tcPr>
            <w:tcW w:type="dxa" w:w="18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Terme</w:t>
            </w:r>
          </w:p>
        </w:tc>
        <w:tc>
          <w:tcPr>
            <w:tcW w:type="dxa" w:w="720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Définition</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Machine, physique ou virtuelle, qui exécute une implémentation USMD-RDSH et participe à un USD</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USD</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Unified System Domain : domaine de gestion défini par l'administrateur, dont tous les nœuds se connaissent</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USDN</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Unified System Domain Name : nom d'un USD</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USC</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Unified System Cluster : grappe de domaines définie par l'administrateur</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USCN</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Unified System Cluster Name : nom d'une USC</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Autorité</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Détenteur de la clé privée Ed25519 de l'USC, seul habilité à signer les propriétés de configuration</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EDB</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Easy Deployment Base : serveur facultatif qui référence les nœuds actifs d'un USD</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Service</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Ensemble de processus décrit par un fichier de service</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Mutation</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Rôle d'un nœud, défini par un ensemble de services et leurs bornes d'instances</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Transmutation</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Passage d'un nœud d'une mutation à une autre</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Charge de référence</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Indicateur de charge d'un nœud, en pour mille (section 6.1)</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Distance</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Mesure du coût de coopération entre deux nœuds (section 6.2)</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 de référence</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 choisi par un autre nœud, selon la distance, pour coopérer avec lui</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 affaibli</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 dont la charge de référence atteint le seuil d'affaiblissement</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 de récupération</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 qui reprend tout ou partie des services d'un nœud affaibli ou défaillant</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NIT, NAL, NEL</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Tables d'identité, d'accès et d'endossement (section 4.3)</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HIA</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Message « Here I am » de [USMD-NNDP]</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Catalogue des services</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Liste des services déclarés dans l'USD, chacun avec son nom, son identifiant, son aire et sa VIP (section 11.1)</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Identifiant de service</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Numéro d'un service dans l'USD, de 0x000 à 0xFFF, noté en trois chiffres hexadécimaux</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Aire de service</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Plan d'adressage IPv4 portant un WVNN ; les services d'une aire ne peuvent pas joindre ceux d'une autre aire (section 11.2)</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Identifiant de gestion</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Numéro de 16 bits attribué à un nœud pour un service de son aire (section 11.4)</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Adresse SP</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Couple (identifiant de service, identifiant de gestion), noté par exemple 0a1.5d68 (section 11.3)</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Maître USD</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 élu par Raft qui attribue les identifiants de gestion et tient la table des adresses SP (section 12)</w:t>
            </w:r>
          </w:p>
        </w:tc>
      </w:tr>
      <w:tr>
        <w:trPr>
          <w:cantSplit/>
        </w:trPr>
        <w:tc>
          <w:tcPr>
            <w:tcW w:type="dxa" w:w="181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Électeur</w:t>
            </w:r>
          </w:p>
        </w:tc>
        <w:tc>
          <w:tcPr>
            <w:tcW w:type="dxa" w:w="7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 qui participe à l'élection du maître USD et à la réplication de son journal</w:t>
            </w:r>
          </w:p>
        </w:tc>
      </w:tr>
    </w:tbl>
    <w:p>
      <w:pPr>
        <w:spacing w:after="120"/>
      </w:pPr>
      <w:r>
        <w:rPr>
          <w:rFonts w:ascii="Courier New" w:cs="Courier New" w:eastAsia="Courier New" w:hAnsi="Courier New"/>
          <w:sz w:val="20"/>
          <w:szCs w:val="20"/>
        </w:rPr>
        <w:t xml:space="preserve"/>
      </w:r>
    </w:p>
    <w:p>
      <w:pPr>
        <w:pStyle w:val="Heading1"/>
        <w:keepNext/>
        <w:spacing w:after="120" w:before="360"/>
      </w:pPr>
      <w:r>
        <w:rPr>
          <w:rFonts w:ascii="Courier New" w:cs="Courier New" w:eastAsia="Courier New" w:hAnsi="Courier New"/>
          <w:b/>
          <w:bCs/>
          <w:sz w:val="22"/>
          <w:szCs w:val="22"/>
        </w:rPr>
        <w:t xml:space="preserve">3. Modèle du système</w:t>
      </w:r>
    </w:p>
    <w:p>
      <w:pPr>
        <w:pStyle w:val="Heading2"/>
        <w:keepNext/>
        <w:spacing w:after="120" w:before="240"/>
      </w:pPr>
      <w:r>
        <w:rPr>
          <w:rFonts w:ascii="Courier New" w:cs="Courier New" w:eastAsia="Courier New" w:hAnsi="Courier New"/>
          <w:b/>
          <w:bCs/>
          <w:sz w:val="20"/>
          <w:szCs w:val="20"/>
        </w:rPr>
        <w:t xml:space="preserve">3.1. Hiérarchie</w:t>
      </w:r>
    </w:p>
    <w:p>
      <w:pPr>
        <w:keepNext/>
        <w:keepLines/>
        <w:spacing w:after="0" w:line="220"/>
        <w:ind w:left="360"/>
      </w:pPr>
      <w:r>
        <w:rPr>
          <w:rFonts w:ascii="Courier New" w:cs="Courier New" w:eastAsia="Courier New" w:hAnsi="Courier New"/>
          <w:sz w:val="18"/>
          <w:szCs w:val="18"/>
        </w:rPr>
        <w:t xml:space="preserve">                         Autorité (clé privée de l'USC)</w:t>
      </w:r>
    </w:p>
    <w:p>
      <w:pPr>
        <w:keepNext/>
        <w:keepLines/>
        <w:spacing w:after="0" w:line="220"/>
        <w:ind w:left="360"/>
      </w:pPr>
      <w:r>
        <w:rPr>
          <w:rFonts w:ascii="Courier New" w:cs="Courier New" w:eastAsia="Courier New" w:hAnsi="Courier New"/>
          <w:sz w:val="18"/>
          <w:szCs w:val="18"/>
        </w:rPr>
        <w:t xml:space="preserve">                                     |</w:t>
      </w:r>
    </w:p>
    <w:p>
      <w:pPr>
        <w:keepNext/>
        <w:keepLines/>
        <w:spacing w:after="0" w:line="220"/>
        <w:ind w:left="360"/>
      </w:pPr>
      <w:r>
        <w:rPr>
          <w:rFonts w:ascii="Courier New" w:cs="Courier New" w:eastAsia="Courier New" w:hAnsi="Courier New"/>
          <w:sz w:val="18"/>
          <w:szCs w:val="18"/>
        </w:rPr>
        <w:t xml:space="preserve">                                     | propriétés signées</w:t>
      </w:r>
    </w:p>
    <w:p>
      <w:pPr>
        <w:keepNext/>
        <w:keepLines/>
        <w:spacing w:after="0" w:line="220"/>
        <w:ind w:left="360"/>
      </w:pPr>
      <w:r>
        <w:rPr>
          <w:rFonts w:ascii="Courier New" w:cs="Courier New" w:eastAsia="Courier New" w:hAnsi="Courier New"/>
          <w:sz w:val="18"/>
          <w:szCs w:val="18"/>
        </w:rPr>
        <w:t xml:space="preserve">                                     v</w:t>
      </w:r>
    </w:p>
    <w:p>
      <w:pPr>
        <w:keepNext/>
        <w:keepLines/>
        <w:spacing w:after="0" w:line="220"/>
        <w:ind w:left="360"/>
      </w:pPr>
      <w:r>
        <w:rPr>
          <w:rFonts w:ascii="Courier New" w:cs="Courier New" w:eastAsia="Courier New" w:hAnsi="Courier New"/>
          <w:sz w:val="18"/>
          <w:szCs w:val="18"/>
        </w:rPr>
        <w:t xml:space="preserve">  +------------------------------- USC ---------------------------------+</w:t>
      </w:r>
    </w:p>
    <w:p>
      <w:pPr>
        <w:keepNext/>
        <w:keepLines/>
        <w:spacing w:after="0" w:line="220"/>
        <w:ind w:left="360"/>
      </w:pPr>
      <w:r>
        <w:rPr>
          <w:rFonts w:ascii="Courier New" w:cs="Courier New" w:eastAsia="Courier New" w:hAnsi="Courier New"/>
          <w:sz w:val="18"/>
          <w:szCs w:val="18"/>
        </w:rPr>
        <w:t xml:space="preserve">  |                                                                      |</w:t>
      </w:r>
    </w:p>
    <w:p>
      <w:pPr>
        <w:keepNext/>
        <w:keepLines/>
        <w:spacing w:after="0" w:line="220"/>
        <w:ind w:left="360"/>
      </w:pPr>
      <w:r>
        <w:rPr>
          <w:rFonts w:ascii="Courier New" w:cs="Courier New" w:eastAsia="Courier New" w:hAnsi="Courier New"/>
          <w:sz w:val="18"/>
          <w:szCs w:val="18"/>
        </w:rPr>
        <w:t xml:space="preserve">  |  +------------- USD « prod » -------------+   +---- USD « test » --+ |</w:t>
      </w:r>
    </w:p>
    <w:p>
      <w:pPr>
        <w:keepNext/>
        <w:keepLines/>
        <w:spacing w:after="0" w:line="220"/>
        <w:ind w:left="360"/>
      </w:pPr>
      <w:r>
        <w:rPr>
          <w:rFonts w:ascii="Courier New" w:cs="Courier New" w:eastAsia="Courier New" w:hAnsi="Courier New"/>
          <w:sz w:val="18"/>
          <w:szCs w:val="18"/>
        </w:rPr>
        <w:t xml:space="preserve">  |  |  nœud A &lt;--&gt; nœud B &lt;--&gt; nœud C        |   |  nœud F &lt;--&gt; nœud G | |</w:t>
      </w:r>
    </w:p>
    <w:p>
      <w:pPr>
        <w:keepNext/>
        <w:keepLines/>
        <w:spacing w:after="0" w:line="220"/>
        <w:ind w:left="360"/>
      </w:pPr>
      <w:r>
        <w:rPr>
          <w:rFonts w:ascii="Courier New" w:cs="Courier New" w:eastAsia="Courier New" w:hAnsi="Courier New"/>
          <w:sz w:val="18"/>
          <w:szCs w:val="18"/>
        </w:rPr>
        <w:t xml:space="preserve">  |  |     ^           ^                      |   +---------------------+ |</w:t>
      </w:r>
    </w:p>
    <w:p>
      <w:pPr>
        <w:keepNext/>
        <w:keepLines/>
        <w:spacing w:after="0" w:line="220"/>
        <w:ind w:left="360"/>
      </w:pPr>
      <w:r>
        <w:rPr>
          <w:rFonts w:ascii="Courier New" w:cs="Courier New" w:eastAsia="Courier New" w:hAnsi="Courier New"/>
          <w:sz w:val="18"/>
          <w:szCs w:val="18"/>
        </w:rPr>
        <w:t xml:space="preserve">  |  |     +--&gt; nœud D &lt;--&gt; nœud E            |                           |</w:t>
      </w:r>
    </w:p>
    <w:p>
      <w:pPr>
        <w:keepNext/>
        <w:keepLines/>
        <w:spacing w:after="0" w:line="220"/>
        <w:ind w:left="360"/>
      </w:pPr>
      <w:r>
        <w:rPr>
          <w:rFonts w:ascii="Courier New" w:cs="Courier New" w:eastAsia="Courier New" w:hAnsi="Courier New"/>
          <w:sz w:val="18"/>
          <w:szCs w:val="18"/>
        </w:rPr>
        <w:t xml:space="preserve">  |  +----------------------------------------+       EDB (facultative)  |</w:t>
      </w:r>
    </w:p>
    <w:p>
      <w:pPr>
        <w:keepLines/>
        <w:spacing w:after="120" w:line="220"/>
        <w:ind w:left="360"/>
      </w:pPr>
      <w:r>
        <w:rPr>
          <w:rFonts w:ascii="Courier New" w:cs="Courier New" w:eastAsia="Courier New" w:hAnsi="Courier New"/>
          <w:sz w:val="18"/>
          <w:szCs w:val="18"/>
        </w:rPr>
        <w:t xml:space="preserve">  +----------------------------------------------------------------------+</w:t>
      </w:r>
    </w:p>
    <w:p>
      <w:pPr>
        <w:spacing w:after="120" w:before="0" w:line="240"/>
        <w:ind w:left="360"/>
        <w:jc w:val="left"/>
      </w:pPr>
      <w:r>
        <w:rPr>
          <w:rFonts w:ascii="Courier New" w:cs="Courier New" w:eastAsia="Courier New" w:hAnsi="Courier New"/>
          <w:sz w:val="20"/>
          <w:szCs w:val="20"/>
        </w:rPr>
        <w:t xml:space="preserve">Un nœud appartient à un seul USD ; un USD appartient à une seule USC. Chaque nœud connaît tous les nœuds de son USD. Chaque USD connaît les autres USD de son USC par les propriétés de l'USC. Les protocoles de cette série n'échangent de trafic qu'entre nœuds d'un même USD.</w:t>
      </w:r>
    </w:p>
    <w:p>
      <w:pPr>
        <w:pStyle w:val="Heading2"/>
        <w:keepNext/>
        <w:spacing w:after="120" w:before="240"/>
      </w:pPr>
      <w:r>
        <w:rPr>
          <w:rFonts w:ascii="Courier New" w:cs="Courier New" w:eastAsia="Courier New" w:hAnsi="Courier New"/>
          <w:b/>
          <w:bCs/>
          <w:sz w:val="20"/>
          <w:szCs w:val="20"/>
        </w:rPr>
        <w:t xml:space="preserve">3.2. Nœud</w:t>
      </w:r>
    </w:p>
    <w:p>
      <w:pPr>
        <w:spacing w:after="120" w:before="0" w:line="240"/>
        <w:ind w:left="360"/>
        <w:jc w:val="left"/>
      </w:pPr>
      <w:r>
        <w:rPr>
          <w:rFonts w:ascii="Courier New" w:cs="Courier New" w:eastAsia="Courier New" w:hAnsi="Courier New"/>
          <w:sz w:val="20"/>
          <w:szCs w:val="20"/>
        </w:rPr>
        <w:t xml:space="preserve">Un nœud est identifié par un identifiant unique (section 4.1) et possède deux paires de clés (section 4.2). À tout instant, il se trouve dans un état du registre de la section 5.5 et héberge au plus une mutation.</w:t>
      </w:r>
    </w:p>
    <w:p>
      <w:pPr>
        <w:spacing w:after="120" w:before="0" w:line="240"/>
        <w:ind w:left="360"/>
        <w:jc w:val="left"/>
      </w:pPr>
      <w:r>
        <w:rPr>
          <w:rFonts w:ascii="Courier New" w:cs="Courier New" w:eastAsia="Courier New" w:hAnsi="Courier New"/>
          <w:sz w:val="20"/>
          <w:szCs w:val="20"/>
        </w:rPr>
        <w:t xml:space="preserve">Chaque nœud tient : la NIT, la NAL et la NEL (section 4.3) ; la table des nœuds de l'USD (section 4.3), complétée localement par les états observés et la charge de référence de chaque nœud ; la liste de ses propres nœuds de référence ; les propriétés de l'USC, de l'USD et des mutations ; et les tables de [USMD-SP].</w:t>
      </w:r>
    </w:p>
    <w:p>
      <w:pPr>
        <w:pStyle w:val="Heading2"/>
        <w:keepNext/>
        <w:spacing w:after="120" w:before="240"/>
      </w:pPr>
      <w:r>
        <w:rPr>
          <w:rFonts w:ascii="Courier New" w:cs="Courier New" w:eastAsia="Courier New" w:hAnsi="Courier New"/>
          <w:b/>
          <w:bCs/>
          <w:sz w:val="20"/>
          <w:szCs w:val="20"/>
        </w:rPr>
        <w:t xml:space="preserve">3.3. Autorité et configuration</w:t>
      </w:r>
    </w:p>
    <w:p>
      <w:pPr>
        <w:spacing w:after="120" w:before="0" w:line="240"/>
        <w:ind w:left="360"/>
        <w:jc w:val="left"/>
      </w:pPr>
      <w:r>
        <w:rPr>
          <w:rFonts w:ascii="Courier New" w:cs="Courier New" w:eastAsia="Courier New" w:hAnsi="Courier New"/>
          <w:sz w:val="20"/>
          <w:szCs w:val="20"/>
        </w:rPr>
        <w:t xml:space="preserve">L'autorité détient la clé privée Ed25519 de l'USC ; la NAL lui associe le rôle Usc_operator. Elle signe les propriétés de l'USC, de chaque USD et de chaque mutation (section 9). Les nœuds ne prennent aucune décision de configuration : ils propagent et appliquent les propriétés signées. Cette règle exclut tout conflit de configuration entre parties d'un réseau partitionné (section 9.4), au prix d'une dépendance envers l'autorité pour toute modification.</w:t>
      </w:r>
    </w:p>
    <w:p>
      <w:pPr>
        <w:spacing w:after="120" w:before="0" w:line="240"/>
        <w:ind w:left="360"/>
        <w:jc w:val="left"/>
      </w:pPr>
      <w:r>
        <w:rPr>
          <w:rFonts w:ascii="Courier New" w:cs="Courier New" w:eastAsia="Courier New" w:hAnsi="Courier New"/>
          <w:sz w:val="20"/>
          <w:szCs w:val="20"/>
        </w:rPr>
        <w:t xml:space="preserve">Le maître USD (section 12) ne doit pas être confondu avec l'autorité. Il est élu parmi les nœuds de l'USD et n'a qu'une fonction : attribuer les identifiants de gestion et tenir la table des adresses SP. Il ne prend aucune décision de configuration.</w:t>
      </w:r>
    </w:p>
    <w:p>
      <w:pPr>
        <w:pStyle w:val="Heading2"/>
        <w:keepNext/>
        <w:spacing w:after="120" w:before="240"/>
      </w:pPr>
      <w:r>
        <w:rPr>
          <w:rFonts w:ascii="Courier New" w:cs="Courier New" w:eastAsia="Courier New" w:hAnsi="Courier New"/>
          <w:b/>
          <w:bCs/>
          <w:sz w:val="20"/>
          <w:szCs w:val="20"/>
        </w:rPr>
        <w:t xml:space="preserve">3.4. Base de déploiement (EDB)</w:t>
      </w:r>
    </w:p>
    <w:p>
      <w:pPr>
        <w:spacing w:after="120" w:before="0" w:line="240"/>
        <w:ind w:left="360"/>
        <w:jc w:val="left"/>
      </w:pPr>
      <w:r>
        <w:rPr>
          <w:rFonts w:ascii="Courier New" w:cs="Courier New" w:eastAsia="Courier New" w:hAnsi="Courier New"/>
          <w:sz w:val="20"/>
          <w:szCs w:val="20"/>
        </w:rPr>
        <w:t xml:space="preserve">Un USD PEUT être associé à un nom de domaine désignant une EDB, serveur qui référence les nœuds actifs de l'USD et leur adresse de contact. Elle sert à l'amorçage d'un nœud placé sur un réseau où aucun autre nœud n'est présent.</w:t>
      </w:r>
    </w:p>
    <w:p>
      <w:pPr>
        <w:pStyle w:val="ListParagraph"/>
        <w:numPr>
          <w:ilvl w:val="0"/>
          <w:numId w:val="2"/>
        </w:numPr>
        <w:spacing w:after="60" w:line="240"/>
      </w:pPr>
      <w:r>
        <w:rPr>
          <w:rFonts w:ascii="Courier New" w:cs="Courier New" w:eastAsia="Courier New" w:hAnsi="Courier New"/>
          <w:sz w:val="20"/>
          <w:szCs w:val="20"/>
        </w:rPr>
        <w:t xml:space="preserve">L'EDB est publiée par HTTPS [RFC9110] à l'URL https://&lt;nom de domaine&gt;/.well-known/usmd/edb, au format texte UTF-8.</w:t>
      </w:r>
    </w:p>
    <w:p>
      <w:pPr>
        <w:pStyle w:val="ListParagraph"/>
        <w:numPr>
          <w:ilvl w:val="0"/>
          <w:numId w:val="2"/>
        </w:numPr>
        <w:spacing w:after="60" w:line="240"/>
      </w:pPr>
      <w:r>
        <w:rPr>
          <w:rFonts w:ascii="Courier New" w:cs="Courier New" w:eastAsia="Courier New" w:hAnsi="Courier New"/>
          <w:sz w:val="20"/>
          <w:szCs w:val="20"/>
        </w:rPr>
        <w:t xml:space="preserve">Chaque ligne non vide, hors commentaire introduit par « # », a la forme « &lt;identifiant&gt;: &lt;adresse IPv4&gt; ».</w:t>
      </w:r>
    </w:p>
    <w:p>
      <w:pPr>
        <w:pStyle w:val="ListParagraph"/>
        <w:numPr>
          <w:ilvl w:val="0"/>
          <w:numId w:val="2"/>
        </w:numPr>
        <w:spacing w:after="60" w:line="240"/>
      </w:pPr>
      <w:r>
        <w:rPr>
          <w:rFonts w:ascii="Courier New" w:cs="Courier New" w:eastAsia="Courier New" w:hAnsi="Courier New"/>
          <w:sz w:val="20"/>
          <w:szCs w:val="20"/>
        </w:rPr>
        <w:t xml:space="preserve">Chaque nœud référencé DOIT être joignable depuis tout réseau où un nœud peut être créé.</w:t>
      </w:r>
    </w:p>
    <w:p>
      <w:pPr>
        <w:pStyle w:val="ListParagraph"/>
        <w:numPr>
          <w:ilvl w:val="0"/>
          <w:numId w:val="2"/>
        </w:numPr>
        <w:spacing w:after="60" w:line="240"/>
      </w:pPr>
      <w:r>
        <w:rPr>
          <w:rFonts w:ascii="Courier New" w:cs="Courier New" w:eastAsia="Courier New" w:hAnsi="Courier New"/>
          <w:sz w:val="20"/>
          <w:szCs w:val="20"/>
        </w:rPr>
        <w:t xml:space="preserve">Le client DOIT valider le certificat du serveur. Les entrées de l'EDB ne sont que des indications de contact : elles n'accordent aucune confiance, l'authentification relevant de [USMD-NCP].</w:t>
      </w:r>
    </w:p>
    <w:p>
      <w:pPr>
        <w:keepNext/>
        <w:keepLines/>
        <w:spacing w:after="0" w:line="220"/>
        <w:ind w:left="360"/>
      </w:pPr>
      <w:r>
        <w:rPr>
          <w:rFonts w:ascii="Courier New" w:cs="Courier New" w:eastAsia="Courier New" w:hAnsi="Courier New"/>
          <w:sz w:val="18"/>
          <w:szCs w:val="18"/>
        </w:rPr>
        <w:t xml:space="preserve">  # EDB de l'USD « prod »</w:t>
      </w:r>
    </w:p>
    <w:p>
      <w:pPr>
        <w:keepNext/>
        <w:keepLines/>
        <w:spacing w:after="0" w:line="220"/>
        <w:ind w:left="360"/>
      </w:pPr>
      <w:r>
        <w:rPr>
          <w:rFonts w:ascii="Courier New" w:cs="Courier New" w:eastAsia="Courier New" w:hAnsi="Courier New"/>
          <w:sz w:val="18"/>
          <w:szCs w:val="18"/>
        </w:rPr>
        <w:t xml:space="preserve">  01JAB7R3KX0Y2P8M4T6VQ9C1DZ: 172.23.45.96</w:t>
      </w:r>
    </w:p>
    <w:p>
      <w:pPr>
        <w:keepNext/>
        <w:keepLines/>
        <w:spacing w:after="0" w:line="220"/>
        <w:ind w:left="360"/>
      </w:pPr>
      <w:r>
        <w:rPr>
          <w:rFonts w:ascii="Courier New" w:cs="Courier New" w:eastAsia="Courier New" w:hAnsi="Courier New"/>
          <w:sz w:val="18"/>
          <w:szCs w:val="18"/>
        </w:rPr>
        <w:t xml:space="preserve">  01JAB7R9F2W5H1N3S8D0Q4K6ME: 172.23.45.97</w:t>
      </w:r>
    </w:p>
    <w:p>
      <w:pPr>
        <w:keepLines/>
        <w:spacing w:after="120" w:line="220"/>
        <w:ind w:left="360"/>
      </w:pPr>
      <w:r>
        <w:rPr>
          <w:rFonts w:ascii="Courier New" w:cs="Courier New" w:eastAsia="Courier New" w:hAnsi="Courier New"/>
          <w:sz w:val="18"/>
          <w:szCs w:val="18"/>
        </w:rPr>
        <w:t xml:space="preserve">  01JAB7S0B6Z4G9C2X7V5R1T3PN: 172.22.5.7</w:t>
      </w:r>
    </w:p>
    <w:p>
      <w:pPr>
        <w:pStyle w:val="Heading2"/>
        <w:keepNext/>
        <w:spacing w:after="120" w:before="240"/>
      </w:pPr>
      <w:r>
        <w:rPr>
          <w:rFonts w:ascii="Courier New" w:cs="Courier New" w:eastAsia="Courier New" w:hAnsi="Courier New"/>
          <w:b/>
          <w:bCs/>
          <w:sz w:val="20"/>
          <w:szCs w:val="20"/>
        </w:rPr>
        <w:t xml:space="preserve">3.5. Pile de protocoles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967"/>
        <w:gridCol w:w="1100"/>
        <w:gridCol w:w="3859"/>
      </w:tblGrid>
      <w:tr>
        <w:trPr>
          <w:cantSplit/>
          <w:tblHeader/>
        </w:trPr>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Protocole</w:t>
            </w:r>
          </w:p>
        </w:tc>
        <w:tc>
          <w:tcPr>
            <w:tcW w:type="dxa" w:w="29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Transport</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Port</w:t>
            </w:r>
          </w:p>
        </w:tc>
        <w:tc>
          <w:tcPr>
            <w:tcW w:type="dxa" w:w="385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Fonction</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NNDP</w:t>
            </w:r>
          </w:p>
        </w:tc>
        <w:tc>
          <w:tcPr>
            <w:tcW w:type="dxa" w:w="296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UDP, diffusion IPv4 et unicast vers les nœuds de référence</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5221 vers 5222</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Annonce de présence, des services hébergés et des services les plus proches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NCP</w:t>
            </w:r>
          </w:p>
        </w:tc>
        <w:tc>
          <w:tcPr>
            <w:tcW w:type="dxa" w:w="296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UDP, IPv4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9992</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Contrôle chiffré entre nœuds, attribution des identifiants de gestion, élection du maître USD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SP</w:t>
            </w:r>
          </w:p>
        </w:tc>
        <w:tc>
          <w:tcPr>
            <w:tcW w:type="dxa" w:w="296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UDP, IPv4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défini par l'USD</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Trafic chiffré entre services</w:t>
            </w:r>
          </w:p>
        </w:tc>
      </w:tr>
    </w:tbl>
    <w:p>
      <w:pPr>
        <w:spacing w:after="120"/>
      </w:pPr>
      <w:r>
        <w:rPr>
          <w:rFonts w:ascii="Courier New" w:cs="Courier New" w:eastAsia="Courier New" w:hAnsi="Courier New"/>
          <w:sz w:val="20"/>
          <w:szCs w:val="20"/>
        </w:rPr>
        <w:t xml:space="preserve"/>
      </w:r>
    </w:p>
    <w:p>
      <w:pPr>
        <w:spacing w:after="120" w:before="0" w:line="240"/>
        <w:ind w:left="360"/>
        <w:jc w:val="left"/>
      </w:pPr>
      <w:r>
        <w:rPr>
          <w:rFonts w:ascii="Courier New" w:cs="Courier New" w:eastAsia="Courier New" w:hAnsi="Courier New"/>
          <w:sz w:val="20"/>
          <w:szCs w:val="20"/>
        </w:rPr>
        <w:t xml:space="preserve">Les trois protocoles utilisent l'en-tête de trame commun de la section 10. La présente version de la série ne prend en charge qu'IPv4.</w:t>
      </w:r>
    </w:p>
    <w:p>
      <w:pPr>
        <w:pStyle w:val="Heading1"/>
        <w:keepNext/>
        <w:spacing w:after="120" w:before="360"/>
      </w:pPr>
      <w:r>
        <w:rPr>
          <w:rFonts w:ascii="Courier New" w:cs="Courier New" w:eastAsia="Courier New" w:hAnsi="Courier New"/>
          <w:b/>
          <w:bCs/>
          <w:sz w:val="22"/>
          <w:szCs w:val="22"/>
        </w:rPr>
        <w:t xml:space="preserve">4. Identité et confiance</w:t>
      </w:r>
    </w:p>
    <w:p>
      <w:pPr>
        <w:pStyle w:val="Heading2"/>
        <w:keepNext/>
        <w:spacing w:after="120" w:before="240"/>
      </w:pPr>
      <w:r>
        <w:rPr>
          <w:rFonts w:ascii="Courier New" w:cs="Courier New" w:eastAsia="Courier New" w:hAnsi="Courier New"/>
          <w:b/>
          <w:bCs/>
          <w:sz w:val="20"/>
          <w:szCs w:val="20"/>
        </w:rPr>
        <w:t xml:space="preserve">4.1. Identifiant de nœud</w:t>
      </w:r>
    </w:p>
    <w:p>
      <w:pPr>
        <w:spacing w:after="120" w:before="0" w:line="240"/>
        <w:ind w:left="360"/>
        <w:jc w:val="left"/>
      </w:pPr>
      <w:r>
        <w:rPr>
          <w:rFonts w:ascii="Courier New" w:cs="Courier New" w:eastAsia="Courier New" w:hAnsi="Courier New"/>
          <w:sz w:val="20"/>
          <w:szCs w:val="20"/>
        </w:rPr>
        <w:t xml:space="preserve">L'identifiant d'un nœud est un ULID [ULID] dans sa forme textuelle canonique de 26 caractères. Il est généré par le nœud lors de sa demande d'admission. Ses 48 premiers bits portent la date de génération en millisecondes, ce qui conserve la propriété du concept initial selon laquelle le nom d'un nœud reflète la date de son arrivée ; ses 80 bits aléatoires rendent une collision improbable. Si l'identifiant est déjà utilisé dans l'USD, le nœud DOIT en générer un nouveau et recommencer son admission [USMD-NCP].</w:t>
      </w:r>
    </w:p>
    <w:p>
      <w:pPr>
        <w:pStyle w:val="Heading2"/>
        <w:keepNext/>
        <w:spacing w:after="120" w:before="240"/>
      </w:pPr>
      <w:r>
        <w:rPr>
          <w:rFonts w:ascii="Courier New" w:cs="Courier New" w:eastAsia="Courier New" w:hAnsi="Courier New"/>
          <w:b/>
          <w:bCs/>
          <w:sz w:val="20"/>
          <w:szCs w:val="20"/>
        </w:rPr>
        <w:t xml:space="preserve">4.2. Clés d'un nœud</w:t>
      </w:r>
    </w:p>
    <w:p>
      <w:pPr>
        <w:spacing w:after="120" w:before="0" w:line="240"/>
        <w:ind w:left="360"/>
        <w:jc w:val="left"/>
      </w:pPr>
      <w:r>
        <w:rPr>
          <w:rFonts w:ascii="Courier New" w:cs="Courier New" w:eastAsia="Courier New" w:hAnsi="Courier New"/>
          <w:sz w:val="20"/>
          <w:szCs w:val="20"/>
        </w:rPr>
        <w:t xml:space="preserve">Chaque nœud génère lui-même :</w:t>
      </w:r>
    </w:p>
    <w:p>
      <w:pPr>
        <w:pStyle w:val="ListParagraph"/>
        <w:numPr>
          <w:ilvl w:val="0"/>
          <w:numId w:val="2"/>
        </w:numPr>
        <w:spacing w:after="60" w:line="240"/>
      </w:pPr>
      <w:r>
        <w:rPr>
          <w:rFonts w:ascii="Courier New" w:cs="Courier New" w:eastAsia="Courier New" w:hAnsi="Courier New"/>
          <w:sz w:val="20"/>
          <w:szCs w:val="20"/>
        </w:rPr>
        <w:t xml:space="preserve">une paire Ed25519 [RFC8032], qui est son identité cryptographique et sert à signer ses HIA, ses messages NCP et ses poignées de main SP ;</w:t>
      </w:r>
    </w:p>
    <w:p>
      <w:pPr>
        <w:pStyle w:val="ListParagraph"/>
        <w:numPr>
          <w:ilvl w:val="0"/>
          <w:numId w:val="2"/>
        </w:numPr>
        <w:spacing w:after="60" w:line="240"/>
      </w:pPr>
      <w:r>
        <w:rPr>
          <w:rFonts w:ascii="Courier New" w:cs="Courier New" w:eastAsia="Courier New" w:hAnsi="Courier New"/>
          <w:sz w:val="20"/>
          <w:szCs w:val="20"/>
        </w:rPr>
        <w:t xml:space="preserve">une paire X25519 [RFC7748] statique, qui permet à ses pairs de lui chiffrer des messages NCP et d'établir des sessions SP.</w:t>
      </w:r>
    </w:p>
    <w:p>
      <w:pPr>
        <w:spacing w:after="120" w:before="0" w:line="240"/>
        <w:ind w:left="360"/>
        <w:jc w:val="left"/>
      </w:pPr>
      <w:r>
        <w:rPr>
          <w:rFonts w:ascii="Courier New" w:cs="Courier New" w:eastAsia="Courier New" w:hAnsi="Courier New"/>
          <w:sz w:val="20"/>
          <w:szCs w:val="20"/>
        </w:rPr>
        <w:t xml:space="preserve">Les clés privées NE DOIVENT JAMAIS quitter le nœud. Le renouvellement d'une paire de clés s'effectue par une nouvelle admission.</w:t>
      </w:r>
    </w:p>
    <w:p>
      <w:pPr>
        <w:pStyle w:val="Heading2"/>
        <w:keepNext/>
        <w:spacing w:after="120" w:before="240"/>
      </w:pPr>
      <w:r>
        <w:rPr>
          <w:rFonts w:ascii="Courier New" w:cs="Courier New" w:eastAsia="Courier New" w:hAnsi="Courier New"/>
          <w:b/>
          <w:bCs/>
          <w:sz w:val="20"/>
          <w:szCs w:val="20"/>
        </w:rPr>
        <w:t xml:space="preserve">4.3. Tables de confiance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22"/>
        <w:gridCol w:w="4604"/>
      </w:tblGrid>
      <w:tr>
        <w:trPr>
          <w:cantSplit/>
          <w:tblHeader/>
        </w:trPr>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Table</w:t>
            </w:r>
          </w:p>
        </w:tc>
        <w:tc>
          <w:tcPr>
            <w:tcW w:type="dxa" w:w="33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Contenu</w:t>
            </w:r>
          </w:p>
        </w:tc>
        <w:tc>
          <w:tcPr>
            <w:tcW w:type="dxa" w:w="46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Règles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NIT (Node Identity Table)</w:t>
            </w:r>
          </w:p>
        </w:tc>
        <w:tc>
          <w:tcPr>
            <w:tcW w:type="dxa" w:w="332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Clé publique Ed25519, identifiant, adresse IPv4, clé X25519, durée de validité (TTL, 300 s par défaut)</w:t>
            </w:r>
          </w:p>
        </w:tc>
        <w:tc>
          <w:tcPr>
            <w:tcW w:type="dxa" w:w="4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Une clé peut être associée à plusieurs adresses, et une adresse à plusieurs clés. Un message authentifié provenant d'une association (adresse, clé) inconnue alors que la clé est connue est ignoré, et son émetteur est exclu (état 0x4000) selon [USMD-NCP], section 7.6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NAL (Node Access List)</w:t>
            </w:r>
          </w:p>
        </w:tc>
        <w:tc>
          <w:tcPr>
            <w:tcW w:type="dxa" w:w="332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Clé publique Ed25519, liste de rôles</w:t>
            </w:r>
          </w:p>
        </w:tc>
        <w:tc>
          <w:tcPr>
            <w:tcW w:type="dxa" w:w="4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Les rôles sont Usc_operator, Usd_operator, Node_operator et Node_executor [USMD-NCP], section 7.3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NEL (Node Endorsement List)</w:t>
            </w:r>
          </w:p>
        </w:tc>
        <w:tc>
          <w:tcPr>
            <w:tcW w:type="dxa" w:w="332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Paquets d'endossement émis par le nœud</w:t>
            </w:r>
          </w:p>
        </w:tc>
        <w:tc>
          <w:tcPr>
            <w:tcW w:type="dxa" w:w="4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Sert à la vérification et à la révocation des endossements [USMD-NCP], section 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Table des nœuds</w:t>
            </w:r>
          </w:p>
        </w:tc>
        <w:tc>
          <w:tcPr>
            <w:tcW w:type="dxa" w:w="332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Pour chaque nœud de l'USD, son jeton de création et sa fiche de nœud la plus récente (identifiant, adresse, clé X25519, état déclaré, mutation, nœuds de référence)</w:t>
            </w:r>
          </w:p>
        </w:tc>
        <w:tc>
          <w:tcPr>
            <w:tcW w:type="dxa" w:w="4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Chaque entrée est signée par le nœud qu'elle décrit et rattachée à la clé de l'USD par le jeton ; elle est propagée par Send_node_table [USMD-NCP], sections 7.8 et 7.9. Elle alimente la NIT</w:t>
            </w:r>
          </w:p>
        </w:tc>
      </w:tr>
    </w:tbl>
    <w:p>
      <w:pPr>
        <w:spacing w:after="120"/>
      </w:pPr>
      <w:r>
        <w:rPr>
          <w:rFonts w:ascii="Courier New" w:cs="Courier New" w:eastAsia="Courier New" w:hAnsi="Courier New"/>
          <w:sz w:val="20"/>
          <w:szCs w:val="20"/>
        </w:rPr>
        <w:t xml:space="preserve"/>
      </w:r>
    </w:p>
    <w:p>
      <w:pPr>
        <w:pStyle w:val="Heading2"/>
        <w:keepNext/>
        <w:spacing w:after="120" w:before="240"/>
      </w:pPr>
      <w:r>
        <w:rPr>
          <w:rFonts w:ascii="Courier New" w:cs="Courier New" w:eastAsia="Courier New" w:hAnsi="Courier New"/>
          <w:b/>
          <w:bCs/>
          <w:sz w:val="20"/>
          <w:szCs w:val="20"/>
        </w:rPr>
        <w:t xml:space="preserve">4.4. Ancres de confiance</w:t>
      </w:r>
    </w:p>
    <w:p>
      <w:pPr>
        <w:spacing w:after="120" w:before="0" w:line="240"/>
        <w:ind w:left="360"/>
        <w:jc w:val="left"/>
      </w:pPr>
      <w:r>
        <w:rPr>
          <w:rFonts w:ascii="Courier New" w:cs="Courier New" w:eastAsia="Courier New" w:hAnsi="Courier New"/>
          <w:sz w:val="20"/>
          <w:szCs w:val="20"/>
        </w:rPr>
        <w:t xml:space="preserve">À sa création, un nœud reçoit de l'administrateur un rôle et, selon ce rôle, une ou deux clés publiques qu'il enregistre de façon permanente dans sa NAL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40"/>
        <w:gridCol w:w="5686"/>
      </w:tblGrid>
      <w:tr>
        <w:trPr>
          <w:cantSplit/>
          <w:tblHeader/>
        </w:trPr>
        <w:tc>
          <w:tcPr>
            <w:tcW w:type="dxa" w:w="33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Rôle à la création</w:t>
            </w:r>
          </w:p>
        </w:tc>
        <w:tc>
          <w:tcPr>
            <w:tcW w:type="dxa" w:w="56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Clés fournies</w:t>
            </w:r>
          </w:p>
        </w:tc>
      </w:tr>
      <w:tr>
        <w:trPr>
          <w:cantSplit/>
        </w:trPr>
        <w:tc>
          <w:tcPr>
            <w:tcW w:type="dxa" w:w="3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Usc_operator</w:t>
            </w:r>
          </w:p>
        </w:tc>
        <w:tc>
          <w:tcPr>
            <w:tcW w:type="dxa" w:w="5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Aucune</w:t>
            </w:r>
          </w:p>
        </w:tc>
      </w:tr>
      <w:tr>
        <w:trPr>
          <w:cantSplit/>
        </w:trPr>
        <w:tc>
          <w:tcPr>
            <w:tcW w:type="dxa" w:w="3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Usd_operator</w:t>
            </w:r>
          </w:p>
        </w:tc>
        <w:tc>
          <w:tcPr>
            <w:tcW w:type="dxa" w:w="5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Clé publique de l'USC</w:t>
            </w:r>
          </w:p>
        </w:tc>
      </w:tr>
      <w:tr>
        <w:trPr>
          <w:cantSplit/>
        </w:trPr>
        <w:tc>
          <w:tcPr>
            <w:tcW w:type="dxa" w:w="3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Node_operator</w:t>
            </w:r>
          </w:p>
        </w:tc>
        <w:tc>
          <w:tcPr>
            <w:tcW w:type="dxa" w:w="5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Clés publiques de l'USC et de l'USD</w:t>
            </w:r>
          </w:p>
        </w:tc>
      </w:tr>
      <w:tr>
        <w:trPr>
          <w:cantSplit/>
        </w:trPr>
        <w:tc>
          <w:tcPr>
            <w:tcW w:type="dxa" w:w="3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Node_executor</w:t>
            </w:r>
          </w:p>
        </w:tc>
        <w:tc>
          <w:tcPr>
            <w:tcW w:type="dxa" w:w="5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Clés publiques de l'USC et de l'USD</w:t>
            </w:r>
          </w:p>
        </w:tc>
      </w:tr>
    </w:tbl>
    <w:p>
      <w:pPr>
        <w:spacing w:after="120"/>
      </w:pPr>
      <w:r>
        <w:rPr>
          <w:rFonts w:ascii="Courier New" w:cs="Courier New" w:eastAsia="Courier New" w:hAnsi="Courier New"/>
          <w:sz w:val="20"/>
          <w:szCs w:val="20"/>
        </w:rPr>
        <w:t xml:space="preserve"/>
      </w:r>
    </w:p>
    <w:p>
      <w:pPr>
        <w:spacing w:after="120" w:before="0" w:line="240"/>
        <w:ind w:left="360"/>
        <w:jc w:val="left"/>
      </w:pPr>
      <w:r>
        <w:rPr>
          <w:rFonts w:ascii="Courier New" w:cs="Courier New" w:eastAsia="Courier New" w:hAnsi="Courier New"/>
          <w:sz w:val="20"/>
          <w:szCs w:val="20"/>
        </w:rPr>
        <w:t xml:space="preserve">La clé de l'USC permet de vérifier toutes les propriétés de configuration. La clé de l'USD identifie l'opérateur du domaine : elle signe les jetons de création (section 5.1) et permet à tout nœud de vérifier les entrées de la table des nœuds.</w:t>
      </w:r>
    </w:p>
    <w:p>
      <w:pPr>
        <w:pStyle w:val="Heading2"/>
        <w:keepNext/>
        <w:spacing w:after="120" w:before="240"/>
      </w:pPr>
      <w:r>
        <w:rPr>
          <w:rFonts w:ascii="Courier New" w:cs="Courier New" w:eastAsia="Courier New" w:hAnsi="Courier New"/>
          <w:b/>
          <w:bCs/>
          <w:sz w:val="20"/>
          <w:szCs w:val="20"/>
        </w:rPr>
        <w:t xml:space="preserve">4.5. Primitives cryptographiques</w:t>
      </w:r>
    </w:p>
    <w:p>
      <w:pPr>
        <w:spacing w:after="120" w:before="0" w:line="240"/>
        <w:ind w:left="360"/>
        <w:jc w:val="left"/>
      </w:pPr>
      <w:r>
        <w:rPr>
          <w:rFonts w:ascii="Courier New" w:cs="Courier New" w:eastAsia="Courier New" w:hAnsi="Courier New"/>
          <w:sz w:val="20"/>
          <w:szCs w:val="20"/>
        </w:rPr>
        <w:t xml:space="preserve">La version 1 de la série utilise exclusivement Ed25519 [RFC8032] pour les signatures, X25519 [RFC7748] pour l'accord de clé, HKDF avec SHA-256 [RFC5869] pour la dérivation, et ChaCha20-Poly1305 [RFC8439] pour le chiffrement authentifié. Aucune négociation n'est prévue : tout changement de primitive exige une nouvelle version majeure (section 10.2).</w:t>
      </w:r>
    </w:p>
    <w:p>
      <w:pPr>
        <w:pStyle w:val="Heading1"/>
        <w:keepNext/>
        <w:spacing w:after="120" w:before="360"/>
      </w:pPr>
      <w:r>
        <w:rPr>
          <w:rFonts w:ascii="Courier New" w:cs="Courier New" w:eastAsia="Courier New" w:hAnsi="Courier New"/>
          <w:b/>
          <w:bCs/>
          <w:sz w:val="22"/>
          <w:szCs w:val="22"/>
        </w:rPr>
        <w:t xml:space="preserve">5. Cycle de vie d'un nœud</w:t>
      </w:r>
    </w:p>
    <w:p>
      <w:pPr>
        <w:pStyle w:val="Heading2"/>
        <w:keepNext/>
        <w:spacing w:after="120" w:before="240"/>
      </w:pPr>
      <w:r>
        <w:rPr>
          <w:rFonts w:ascii="Courier New" w:cs="Courier New" w:eastAsia="Courier New" w:hAnsi="Courier New"/>
          <w:b/>
          <w:bCs/>
          <w:sz w:val="20"/>
          <w:szCs w:val="20"/>
        </w:rPr>
        <w:t xml:space="preserve">5.1. Création</w:t>
      </w:r>
    </w:p>
    <w:p>
      <w:pPr>
        <w:spacing w:after="120" w:before="0" w:line="240"/>
        <w:ind w:left="360"/>
        <w:jc w:val="left"/>
      </w:pPr>
      <w:r>
        <w:rPr>
          <w:rFonts w:ascii="Courier New" w:cs="Courier New" w:eastAsia="Courier New" w:hAnsi="Courier New"/>
          <w:sz w:val="20"/>
          <w:szCs w:val="20"/>
        </w:rPr>
        <w:t xml:space="preserve">La création d'un nœud se déroule en trois temps.</w:t>
      </w:r>
    </w:p>
    <w:p>
      <w:pPr>
        <w:pStyle w:val="ListParagraph"/>
        <w:numPr>
          <w:ilvl w:val="0"/>
          <w:numId w:val="2"/>
        </w:numPr>
        <w:spacing w:after="60" w:line="240"/>
      </w:pPr>
      <w:r>
        <w:rPr>
          <w:rFonts w:ascii="Courier New" w:cs="Courier New" w:eastAsia="Courier New" w:hAnsi="Courier New"/>
          <w:sz w:val="20"/>
          <w:szCs w:val="20"/>
        </w:rPr>
        <w:t xml:space="preserve">Le nœud est installé et génère ses clés (section 4.2) et son identifiant (section 4.1). Il expose sa clé publique Ed25519 à l'administrateur, par exemple sur sa console ou dans un fichier.</w:t>
      </w:r>
    </w:p>
    <w:p>
      <w:pPr>
        <w:pStyle w:val="ListParagraph"/>
        <w:numPr>
          <w:ilvl w:val="0"/>
          <w:numId w:val="2"/>
        </w:numPr>
        <w:spacing w:after="60" w:line="240"/>
      </w:pPr>
      <w:r>
        <w:rPr>
          <w:rFonts w:ascii="Courier New" w:cs="Courier New" w:eastAsia="Courier New" w:hAnsi="Courier New"/>
          <w:sz w:val="20"/>
          <w:szCs w:val="20"/>
        </w:rPr>
        <w:t xml:space="preserve">L'administrateur fait signer par l'opérateur de l'USD un jeton de création [USMD-NCP], section 7.7. Le jeton est lié à la clé Ed25519 du nœud et indique l'USDN, les rôles autorisés, sa date d'émission et sa date d'expiration (7 jours au plus). La signature s'effectue de préférence hors ligne : la clé privée de l'USD n'est jamais transmise aux nœuds.</w:t>
      </w:r>
    </w:p>
    <w:p>
      <w:pPr>
        <w:pStyle w:val="ListParagraph"/>
        <w:numPr>
          <w:ilvl w:val="0"/>
          <w:numId w:val="2"/>
        </w:numPr>
        <w:spacing w:after="60" w:line="240"/>
      </w:pPr>
      <w:r>
        <w:rPr>
          <w:rFonts w:ascii="Courier New" w:cs="Courier New" w:eastAsia="Courier New" w:hAnsi="Courier New"/>
          <w:sz w:val="20"/>
          <w:szCs w:val="20"/>
        </w:rPr>
        <w:t xml:space="preserve">L'administrateur remet au nœud le jeton de création, son rôle et les clés publiques correspondantes (section 4.4) et, facultativement, l'adresse d'un nœud de contact et le nom de domaine de l'EDB.</w:t>
      </w:r>
    </w:p>
    <w:p>
      <w:pPr>
        <w:spacing w:after="120" w:before="0" w:line="240"/>
        <w:ind w:left="360"/>
        <w:jc w:val="left"/>
      </w:pPr>
      <w:r>
        <w:rPr>
          <w:rFonts w:ascii="Courier New" w:cs="Courier New" w:eastAsia="Courier New" w:hAnsi="Courier New"/>
          <w:sz w:val="20"/>
          <w:szCs w:val="20"/>
        </w:rPr>
        <w:t xml:space="preserve">Le nœud passe alors à l'état « En attente d'approbation » (0x0000) et prépare sa fiche de nœud initiale [USMD-NCP], section 7.8. Il DOIT obtenir son admission avant l'expiration du jeton ; au-delà, un nouveau jeton est nécessaire.</w:t>
      </w:r>
    </w:p>
    <w:p>
      <w:pPr>
        <w:pStyle w:val="Heading2"/>
        <w:keepNext/>
        <w:spacing w:after="120" w:before="240"/>
      </w:pPr>
      <w:r>
        <w:rPr>
          <w:rFonts w:ascii="Courier New" w:cs="Courier New" w:eastAsia="Courier New" w:hAnsi="Courier New"/>
          <w:b/>
          <w:bCs/>
          <w:sz w:val="20"/>
          <w:szCs w:val="20"/>
        </w:rPr>
        <w:t xml:space="preserve">5.2. Amorçage</w:t>
      </w:r>
    </w:p>
    <w:p>
      <w:pPr>
        <w:spacing w:after="120" w:before="0" w:line="240"/>
        <w:ind w:left="360"/>
        <w:jc w:val="left"/>
      </w:pPr>
      <w:r>
        <w:rPr>
          <w:rFonts w:ascii="Courier New" w:cs="Courier New" w:eastAsia="Courier New" w:hAnsi="Courier New"/>
          <w:sz w:val="20"/>
          <w:szCs w:val="20"/>
        </w:rPr>
        <w:t xml:space="preserve">Le nœud cherche un nœud admis dans l'ordre suivant :</w:t>
      </w:r>
    </w:p>
    <w:p>
      <w:pPr>
        <w:pStyle w:val="ListParagraph"/>
        <w:numPr>
          <w:ilvl w:val="0"/>
          <w:numId w:val="2"/>
        </w:numPr>
        <w:spacing w:after="60" w:line="240"/>
      </w:pPr>
      <w:r>
        <w:rPr>
          <w:rFonts w:ascii="Courier New" w:cs="Courier New" w:eastAsia="Courier New" w:hAnsi="Courier New"/>
          <w:sz w:val="20"/>
          <w:szCs w:val="20"/>
        </w:rPr>
        <w:t xml:space="preserve">le nœud de contact, s'il est fourni ;</w:t>
      </w:r>
    </w:p>
    <w:p>
      <w:pPr>
        <w:pStyle w:val="ListParagraph"/>
        <w:numPr>
          <w:ilvl w:val="0"/>
          <w:numId w:val="2"/>
        </w:numPr>
        <w:spacing w:after="60" w:line="240"/>
      </w:pPr>
      <w:r>
        <w:rPr>
          <w:rFonts w:ascii="Courier New" w:cs="Courier New" w:eastAsia="Courier New" w:hAnsi="Courier New"/>
          <w:sz w:val="20"/>
          <w:szCs w:val="20"/>
        </w:rPr>
        <w:t xml:space="preserve">les nœuds référencés par l'EDB, s'il est fourni ;</w:t>
      </w:r>
    </w:p>
    <w:p>
      <w:pPr>
        <w:pStyle w:val="ListParagraph"/>
        <w:numPr>
          <w:ilvl w:val="0"/>
          <w:numId w:val="2"/>
        </w:numPr>
        <w:spacing w:after="60" w:line="240"/>
      </w:pPr>
      <w:r>
        <w:rPr>
          <w:rFonts w:ascii="Courier New" w:cs="Courier New" w:eastAsia="Courier New" w:hAnsi="Courier New"/>
          <w:sz w:val="20"/>
          <w:szCs w:val="20"/>
        </w:rPr>
        <w:t xml:space="preserve">les nœuds découverts par NNDP sur son segment [USMD-NNDP]. Pendant cette phase, le nœud émet lui-même des HIA à l'état 0x0000.</w:t>
      </w:r>
    </w:p>
    <w:p>
      <w:pPr>
        <w:spacing w:after="120" w:before="0" w:line="240"/>
        <w:ind w:left="360"/>
        <w:jc w:val="left"/>
      </w:pPr>
      <w:r>
        <w:rPr>
          <w:rFonts w:ascii="Courier New" w:cs="Courier New" w:eastAsia="Courier New" w:hAnsi="Courier New"/>
          <w:sz w:val="20"/>
          <w:szCs w:val="20"/>
        </w:rPr>
        <w:t xml:space="preserve">Les horloges des nœuds DOIVENT être synchronisées sur l'heure réelle par un moyen externe, par exemple NTP [RFC5905], avant l'amorçage : NNDP, NCP et SP rejettent les messages dont l'horodatage s'écarte de plus de 30 s de l'heure locale.</w:t>
      </w:r>
    </w:p>
    <w:p>
      <w:pPr>
        <w:pStyle w:val="Heading2"/>
        <w:keepNext/>
        <w:spacing w:after="120" w:before="240"/>
      </w:pPr>
      <w:r>
        <w:rPr>
          <w:rFonts w:ascii="Courier New" w:cs="Courier New" w:eastAsia="Courier New" w:hAnsi="Courier New"/>
          <w:b/>
          <w:bCs/>
          <w:sz w:val="20"/>
          <w:szCs w:val="20"/>
        </w:rPr>
        <w:t xml:space="preserve">5.3. Admission</w:t>
      </w:r>
    </w:p>
    <w:p>
      <w:pPr>
        <w:spacing w:after="120" w:before="0" w:line="240"/>
        <w:ind w:left="360"/>
        <w:jc w:val="left"/>
      </w:pPr>
      <w:r>
        <w:rPr>
          <w:rFonts w:ascii="Courier New" w:cs="Courier New" w:eastAsia="Courier New" w:hAnsi="Courier New"/>
          <w:sz w:val="20"/>
          <w:szCs w:val="20"/>
        </w:rPr>
        <w:t xml:space="preserve">La procédure normative figure dans [USMD-NCP], section 7.2. En résumé :</w:t>
      </w:r>
    </w:p>
    <w:p>
      <w:pPr>
        <w:pStyle w:val="ListParagraph"/>
        <w:numPr>
          <w:ilvl w:val="0"/>
          <w:numId w:val="2"/>
        </w:numPr>
        <w:spacing w:after="60" w:line="240"/>
      </w:pPr>
      <w:r>
        <w:rPr>
          <w:rFonts w:ascii="Courier New" w:cs="Courier New" w:eastAsia="Courier New" w:hAnsi="Courier New"/>
          <w:sz w:val="20"/>
          <w:szCs w:val="20"/>
        </w:rPr>
        <w:t xml:space="preserve">le nœud adresse une requête Request_approval à un nœud admis, avec son jeton de création et sa fiche initiale ;</w:t>
      </w:r>
    </w:p>
    <w:p>
      <w:pPr>
        <w:pStyle w:val="ListParagraph"/>
        <w:numPr>
          <w:ilvl w:val="0"/>
          <w:numId w:val="2"/>
        </w:numPr>
        <w:spacing w:after="60" w:line="240"/>
      </w:pPr>
      <w:r>
        <w:rPr>
          <w:rFonts w:ascii="Courier New" w:cs="Courier New" w:eastAsia="Courier New" w:hAnsi="Courier New"/>
          <w:sz w:val="20"/>
          <w:szCs w:val="20"/>
        </w:rPr>
        <w:t xml:space="preserve">le nœud sollicité, ou endosseur, vérifie que le jeton est signé par la clé de l'USD, qu'il n'a pas expiré, qu'il est lié à la clé du demandeur et qu'il autorise les rôles demandés. Il vérifie aussi que la fiche est signée par cette clé, qu'elle porte l'adresse source de la requête et que l'identifiant n'est pas déjà utilisé par une autre clé ;</w:t>
      </w:r>
    </w:p>
    <w:p>
      <w:pPr>
        <w:pStyle w:val="ListParagraph"/>
        <w:numPr>
          <w:ilvl w:val="0"/>
          <w:numId w:val="2"/>
        </w:numPr>
        <w:spacing w:after="60" w:line="240"/>
      </w:pPr>
      <w:r>
        <w:rPr>
          <w:rFonts w:ascii="Courier New" w:cs="Courier New" w:eastAsia="Courier New" w:hAnsi="Courier New"/>
          <w:sz w:val="20"/>
          <w:szCs w:val="20"/>
        </w:rPr>
        <w:t xml:space="preserve">en cas de succès, l'endosseur répond par un paquet d'endossement, inscrit le nouveau nœud dans sa NIT, sa NAL, sa NEL et sa table des nœuds, puis propage l'entrée (jeton, fiche) à ses nœuds de référence. Tout l'USD apprend ainsi l'arrivée du nœud ;</w:t>
      </w:r>
    </w:p>
    <w:p>
      <w:pPr>
        <w:pStyle w:val="ListParagraph"/>
        <w:numPr>
          <w:ilvl w:val="0"/>
          <w:numId w:val="2"/>
        </w:numPr>
        <w:spacing w:after="60" w:line="240"/>
      </w:pPr>
      <w:r>
        <w:rPr>
          <w:rFonts w:ascii="Courier New" w:cs="Courier New" w:eastAsia="Courier New" w:hAnsi="Courier New"/>
          <w:sz w:val="20"/>
          <w:szCs w:val="20"/>
        </w:rPr>
        <w:t xml:space="preserve">en cas de refus, l'endosseur répond par une erreur : 0x0007 pour un jeton refusé, 0x0008 pour un identifiant déjà utilisé. Dans ce second cas, le nœud génère un nouvel identifiant et recommence avec le même jeton.</w:t>
      </w:r>
    </w:p>
    <w:p>
      <w:pPr>
        <w:spacing w:after="120" w:before="0" w:line="240"/>
        <w:ind w:left="360"/>
        <w:jc w:val="left"/>
      </w:pPr>
      <w:r>
        <w:rPr>
          <w:rFonts w:ascii="Courier New" w:cs="Courier New" w:eastAsia="Courier New" w:hAnsi="Courier New"/>
          <w:sz w:val="20"/>
          <w:szCs w:val="20"/>
        </w:rPr>
        <w:t xml:space="preserve">Un nœud NE DOIT PAS endosser un nœud dont le jeton de création est refusé.</w:t>
      </w:r>
    </w:p>
    <w:p>
      <w:pPr>
        <w:pStyle w:val="Heading2"/>
        <w:keepNext/>
        <w:spacing w:after="120" w:before="240"/>
      </w:pPr>
      <w:r>
        <w:rPr>
          <w:rFonts w:ascii="Courier New" w:cs="Courier New" w:eastAsia="Courier New" w:hAnsi="Courier New"/>
          <w:b/>
          <w:bCs/>
          <w:sz w:val="20"/>
          <w:szCs w:val="20"/>
        </w:rPr>
        <w:t xml:space="preserve">5.4. Synchronisation</w:t>
      </w:r>
    </w:p>
    <w:p>
      <w:pPr>
        <w:spacing w:after="120" w:before="0" w:line="240"/>
        <w:ind w:left="360"/>
        <w:jc w:val="left"/>
      </w:pPr>
      <w:r>
        <w:rPr>
          <w:rFonts w:ascii="Courier New" w:cs="Courier New" w:eastAsia="Courier New" w:hAnsi="Courier New"/>
          <w:sz w:val="20"/>
          <w:szCs w:val="20"/>
        </w:rPr>
        <w:t xml:space="preserve">Le nœud passe à l'état « En cours de synchronisation » (0x1000) dès la réception du paquet d'endossement. Son endosseur lui transmet alors par NCP, au titre de l'exception prévue pour un nœud en cours d'admission [USMD-NCP], section 6.1 :</w:t>
      </w:r>
    </w:p>
    <w:p>
      <w:pPr>
        <w:pStyle w:val="ListParagraph"/>
        <w:numPr>
          <w:ilvl w:val="0"/>
          <w:numId w:val="2"/>
        </w:numPr>
        <w:spacing w:after="60" w:line="240"/>
      </w:pPr>
      <w:r>
        <w:rPr>
          <w:rFonts w:ascii="Courier New" w:cs="Courier New" w:eastAsia="Courier New" w:hAnsi="Courier New"/>
          <w:sz w:val="20"/>
          <w:szCs w:val="20"/>
        </w:rPr>
        <w:t xml:space="preserve">la table des nœuds de l'USD, par Send_node_table en mode table complète. Le nouveau nœud vérifie chaque entrée, remplit sa NIT et connaît dès lors l'identité, l'adresse, l'état déclaré, la mutation et les nœuds de référence de tous les nœuds ;</w:t>
      </w:r>
    </w:p>
    <w:p>
      <w:pPr>
        <w:pStyle w:val="ListParagraph"/>
        <w:numPr>
          <w:ilvl w:val="0"/>
          <w:numId w:val="2"/>
        </w:numPr>
        <w:spacing w:after="60" w:line="240"/>
      </w:pPr>
      <w:r>
        <w:rPr>
          <w:rFonts w:ascii="Courier New" w:cs="Courier New" w:eastAsia="Courier New" w:hAnsi="Courier New"/>
          <w:sz w:val="20"/>
          <w:szCs w:val="20"/>
        </w:rPr>
        <w:t xml:space="preserve">les propriétés de l'USC (Send_usc_properties), de l'USD (Send_usd_properties) et des mutations (Send_mutation_properties), dont les fichiers de service et les temps de transmutation moyens.</w:t>
      </w:r>
    </w:p>
    <w:p>
      <w:pPr>
        <w:spacing w:after="120" w:before="0" w:line="240"/>
        <w:ind w:left="360"/>
        <w:jc w:val="left"/>
      </w:pPr>
      <w:r>
        <w:rPr>
          <w:rFonts w:ascii="Courier New" w:cs="Courier New" w:eastAsia="Courier New" w:hAnsi="Courier New"/>
          <w:sz w:val="20"/>
          <w:szCs w:val="20"/>
        </w:rPr>
        <w:t xml:space="preserve">Le nœud choisit ensuite ses nœuds de référence (section 6.3) et les en informe par Inform_reference_node. Il émet enfin une nouvelle fiche à l'état « Actif » (0x2000), qu'il propage à ses nœuds de référence. Il reste sans mutation tant qu'aucune délégation ni décision de l'administrateur ne lui en attribue une.</w:t>
      </w:r>
    </w:p>
    <w:p>
      <w:pPr>
        <w:spacing w:after="120" w:before="0" w:line="240"/>
        <w:ind w:left="360"/>
        <w:jc w:val="left"/>
      </w:pPr>
      <w:r>
        <w:rPr>
          <w:rFonts w:ascii="Courier New" w:cs="Courier New" w:eastAsia="Courier New" w:hAnsi="Courier New"/>
          <w:sz w:val="20"/>
          <w:szCs w:val="20"/>
        </w:rPr>
        <w:t xml:space="preserve">Par la suite, chaque nœud émet une nouvelle fiche à chaque changement de son adresse, de son état déclaré, de sa mutation ou de ses nœuds de référence. Toutes les 600 s, il réconcilie aussi sa table avec un nœud de référence choisi au hasard [USMD-NCP], section 7.9.</w:t>
      </w:r>
    </w:p>
    <w:p>
      <w:pPr>
        <w:pStyle w:val="Heading2"/>
        <w:keepNext/>
        <w:spacing w:after="120" w:before="240"/>
      </w:pPr>
      <w:r>
        <w:rPr>
          <w:rFonts w:ascii="Courier New" w:cs="Courier New" w:eastAsia="Courier New" w:hAnsi="Courier New"/>
          <w:b/>
          <w:bCs/>
          <w:sz w:val="20"/>
          <w:szCs w:val="20"/>
        </w:rPr>
        <w:t xml:space="preserve">5.5. Registre des états</w:t>
      </w:r>
    </w:p>
    <w:p>
      <w:pPr>
        <w:spacing w:after="120" w:before="0" w:line="240"/>
        <w:ind w:left="360"/>
        <w:jc w:val="left"/>
      </w:pPr>
      <w:r>
        <w:rPr>
          <w:rFonts w:ascii="Courier New" w:cs="Courier New" w:eastAsia="Courier New" w:hAnsi="Courier New"/>
          <w:sz w:val="20"/>
          <w:szCs w:val="20"/>
        </w:rPr>
        <w:t xml:space="preserve">L'état d'un nœud est codé sur 16 bits. Les quatre bits de poids fort désignent la famille ; les bits suivants précisent l'état. Un état est soit déclaré par le nœud lui-même (D), soit attribué par un pair qui l'observe (O).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6950"/>
        <w:gridCol w:w="976"/>
      </w:tblGrid>
      <w:tr>
        <w:trPr>
          <w:cantSplit/>
          <w:tblHeader/>
        </w:trPr>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Code</w:t>
            </w:r>
          </w:p>
        </w:tc>
        <w:tc>
          <w:tcPr>
            <w:tcW w:type="dxa" w:w="6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État</w:t>
            </w:r>
          </w:p>
        </w:tc>
        <w:tc>
          <w:tcPr>
            <w:tcW w:type="dxa" w:w="9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Origine</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En attente d'approbation</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0x1000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En cours de synchronisation</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0x2000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Actif</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0x3000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Inactif</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0x3100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Inactif : en cours de mutation</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0x3200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Inactif : délai d'attente dépassé</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O</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0x3300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Inactif : demande d'urgence créée</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0x3301</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Inactif : demande d'urgence créée : à court de ressources matérielles</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0x3302</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Inactif : demande d'urgence créée : dépendances inactives</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0x3303</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Inactif : demande d'urgence créée : contrôle de santé échoué</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0x3304</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Inactif : demande d'urgence créée : mise à jour non réussie</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0x3400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Inactif : NNDP : aucun paquet Here I am reçu dans le délai imparti</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O</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0x4000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Exclu : association NIT incorrecte</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O</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0x4100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Exclu : paquet d'endossement invalide</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O</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0x4200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Exclu : paquet d'endossement invérifiable, avec la date de l'exclusion</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O</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0x4300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Exclu : demande de fin de service (NEL) invalide</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O</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0x4400</w:t>
            </w:r>
          </w:p>
        </w:tc>
        <w:tc>
          <w:tcPr>
            <w:tcW w:type="dxa" w:w="69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Exclu : demande de révocation du paquet d'endossement invalide</w:t>
            </w:r>
          </w:p>
        </w:tc>
        <w:tc>
          <w:tcPr>
            <w:tcW w:type="dxa" w:w="97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O</w:t>
            </w:r>
          </w:p>
        </w:tc>
      </w:tr>
    </w:tbl>
    <w:p>
      <w:pPr>
        <w:spacing w:after="120"/>
      </w:pPr>
      <w:r>
        <w:rPr>
          <w:rFonts w:ascii="Courier New" w:cs="Courier New" w:eastAsia="Courier New" w:hAnsi="Courier New"/>
          <w:sz w:val="20"/>
          <w:szCs w:val="20"/>
        </w:rPr>
        <w:t xml:space="preserve"/>
      </w:r>
    </w:p>
    <w:p>
      <w:pPr>
        <w:spacing w:after="120" w:before="0" w:line="240"/>
        <w:ind w:left="360"/>
        <w:jc w:val="left"/>
      </w:pPr>
      <w:r>
        <w:rPr>
          <w:rFonts w:ascii="Courier New" w:cs="Courier New" w:eastAsia="Courier New" w:hAnsi="Courier New"/>
          <w:sz w:val="20"/>
          <w:szCs w:val="20"/>
        </w:rPr>
        <w:t xml:space="preserve">Un nœud NE DOIT PAS se déclarer dans un état d'origine O. Les états de la famille 0x4000 sont locaux au nœud qui les prononce ; ils ne sont jamais déclarés ni annoncés.</w:t>
      </w:r>
    </w:p>
    <w:p>
      <w:pPr>
        <w:pStyle w:val="Heading2"/>
        <w:keepNext/>
        <w:spacing w:after="120" w:before="240"/>
      </w:pPr>
      <w:r>
        <w:rPr>
          <w:rFonts w:ascii="Courier New" w:cs="Courier New" w:eastAsia="Courier New" w:hAnsi="Courier New"/>
          <w:b/>
          <w:bCs/>
          <w:sz w:val="20"/>
          <w:szCs w:val="20"/>
        </w:rPr>
        <w:t xml:space="preserve">5.6. Transitions</w:t>
      </w:r>
    </w:p>
    <w:p>
      <w:pPr>
        <w:keepNext/>
        <w:keepLines/>
        <w:spacing w:after="0" w:line="220"/>
        <w:ind w:left="360"/>
      </w:pPr>
      <w:r>
        <w:rPr>
          <w:rFonts w:ascii="Courier New" w:cs="Courier New" w:eastAsia="Courier New" w:hAnsi="Courier New"/>
          <w:sz w:val="18"/>
          <w:szCs w:val="18"/>
        </w:rPr>
        <w:t xml:space="preserve">   0x0000 --admission--&gt; 0x1000 --synchronisation--&gt; 0x2000 (Actif)</w:t>
      </w:r>
    </w:p>
    <w:p>
      <w:pPr>
        <w:keepNext/>
        <w:keepLines/>
        <w:spacing w:after="0" w:line="220"/>
        <w:ind w:left="360"/>
      </w:pPr>
      <w:r>
        <w:rPr>
          <w:rFonts w:ascii="Courier New" w:cs="Courier New" w:eastAsia="Courier New" w:hAnsi="Courier New"/>
          <w:sz w:val="18"/>
          <w:szCs w:val="18"/>
        </w:rPr>
        <w:t xml:space="preserve">                                                      |  ^</w:t>
      </w:r>
    </w:p>
    <w:p>
      <w:pPr>
        <w:keepNext/>
        <w:keepLines/>
        <w:spacing w:after="0" w:line="220"/>
        <w:ind w:left="360"/>
      </w:pPr>
      <w:r>
        <w:rPr>
          <w:rFonts w:ascii="Courier New" w:cs="Courier New" w:eastAsia="Courier New" w:hAnsi="Courier New"/>
          <w:sz w:val="18"/>
          <w:szCs w:val="18"/>
        </w:rPr>
        <w:t xml:space="preserve">                       transmutation (0x3100) &lt;-------+  |</w:t>
      </w:r>
    </w:p>
    <w:p>
      <w:pPr>
        <w:keepNext/>
        <w:keepLines/>
        <w:spacing w:after="0" w:line="220"/>
        <w:ind w:left="360"/>
      </w:pPr>
      <w:r>
        <w:rPr>
          <w:rFonts w:ascii="Courier New" w:cs="Courier New" w:eastAsia="Courier New" w:hAnsi="Courier New"/>
          <w:sz w:val="18"/>
          <w:szCs w:val="18"/>
        </w:rPr>
        <w:t xml:space="preserve">                       urgence (0x330x)       &lt;-------+  | reprise,</w:t>
      </w:r>
    </w:p>
    <w:p>
      <w:pPr>
        <w:keepNext/>
        <w:keepLines/>
        <w:spacing w:after="0" w:line="220"/>
        <w:ind w:left="360"/>
      </w:pPr>
      <w:r>
        <w:rPr>
          <w:rFonts w:ascii="Courier New" w:cs="Courier New" w:eastAsia="Courier New" w:hAnsi="Courier New"/>
          <w:sz w:val="18"/>
          <w:szCs w:val="18"/>
        </w:rPr>
        <w:t xml:space="preserve">                       inactivité observée (0x3200,   |  | cicatrisation</w:t>
      </w:r>
    </w:p>
    <w:p>
      <w:pPr>
        <w:keepNext/>
        <w:keepLines/>
        <w:spacing w:after="0" w:line="220"/>
        <w:ind w:left="360"/>
      </w:pPr>
      <w:r>
        <w:rPr>
          <w:rFonts w:ascii="Courier New" w:cs="Courier New" w:eastAsia="Courier New" w:hAnsi="Courier New"/>
          <w:sz w:val="18"/>
          <w:szCs w:val="18"/>
        </w:rPr>
        <w:t xml:space="preserve">                         0x3400)              &lt;-------+  |</w:t>
      </w:r>
    </w:p>
    <w:p>
      <w:pPr>
        <w:keepNext/>
        <w:keepLines/>
        <w:spacing w:after="0" w:line="220"/>
        <w:ind w:left="360"/>
      </w:pPr>
      <w:r>
        <w:rPr>
          <w:rFonts w:ascii="Courier New" w:cs="Courier New" w:eastAsia="Courier New" w:hAnsi="Courier New"/>
          <w:sz w:val="18"/>
          <w:szCs w:val="18"/>
        </w:rPr>
        <w:t xml:space="preserve">                                                      v  |</w:t>
      </w:r>
    </w:p>
    <w:p>
      <w:pPr>
        <w:keepNext/>
        <w:keepLines/>
        <w:spacing w:after="0" w:line="220"/>
        <w:ind w:left="360"/>
      </w:pPr>
      <w:r>
        <w:rPr>
          <w:rFonts w:ascii="Courier New" w:cs="Courier New" w:eastAsia="Courier New" w:hAnsi="Courier New"/>
          <w:sz w:val="18"/>
          <w:szCs w:val="18"/>
        </w:rPr>
        <w:t xml:space="preserve">                                                    0x3xxx</w:t>
      </w:r>
    </w:p>
    <w:p>
      <w:pPr>
        <w:keepNext/>
        <w:keepLines/>
        <w:spacing w:after="0" w:line="220"/>
        <w:ind w:left="360"/>
      </w:pPr>
      <w:r>
        <w:rPr>
          <w:rFonts w:ascii="Courier New" w:cs="Courier New" w:eastAsia="Courier New" w:hAnsi="Courier New"/>
          <w:sz w:val="18"/>
          <w:szCs w:val="18"/>
        </w:rPr>
        <w:t xml:space="preserve"/>
      </w:r>
    </w:p>
    <w:p>
      <w:pPr>
        <w:keepLines/>
        <w:spacing w:after="120" w:line="220"/>
        <w:ind w:left="360"/>
      </w:pPr>
      <w:r>
        <w:rPr>
          <w:rFonts w:ascii="Courier New" w:cs="Courier New" w:eastAsia="Courier New" w:hAnsi="Courier New"/>
          <w:sz w:val="18"/>
          <w:szCs w:val="18"/>
        </w:rPr>
        <w:t xml:space="preserve">   tout état --vérification d'endossement ou de NIT échouée--&gt; 0x4xxx</w:t>
      </w:r>
    </w:p>
    <w:p>
      <w:pPr>
        <w:spacing w:after="120" w:before="0" w:line="240"/>
        <w:ind w:left="360"/>
        <w:jc w:val="left"/>
      </w:pPr>
      <w:r>
        <w:rPr>
          <w:rFonts w:ascii="Courier New" w:cs="Courier New" w:eastAsia="Courier New" w:hAnsi="Courier New"/>
          <w:sz w:val="20"/>
          <w:szCs w:val="20"/>
        </w:rPr>
        <w:t xml:space="preserve">Un nœud exclu de manière temporaire (0x4200) redevient éligible à l'expiration de l'exclusion (10 minutes par défaut [USMD-NCP]) ; les autres exclusions sont permanentes pour la clé concernée.</w:t>
      </w:r>
    </w:p>
    <w:p>
      <w:pPr>
        <w:pStyle w:val="Heading2"/>
        <w:keepNext/>
        <w:spacing w:after="120" w:before="240"/>
      </w:pPr>
      <w:r>
        <w:rPr>
          <w:rFonts w:ascii="Courier New" w:cs="Courier New" w:eastAsia="Courier New" w:hAnsi="Courier New"/>
          <w:b/>
          <w:bCs/>
          <w:sz w:val="20"/>
          <w:szCs w:val="20"/>
        </w:rPr>
        <w:t xml:space="preserve">5.7. Retrait</w:t>
      </w:r>
    </w:p>
    <w:p>
      <w:pPr>
        <w:spacing w:after="120" w:before="0" w:line="240"/>
        <w:ind w:left="360"/>
        <w:jc w:val="left"/>
      </w:pPr>
      <w:r>
        <w:rPr>
          <w:rFonts w:ascii="Courier New" w:cs="Courier New" w:eastAsia="Courier New" w:hAnsi="Courier New"/>
          <w:sz w:val="20"/>
          <w:szCs w:val="20"/>
        </w:rPr>
        <w:t xml:space="preserve">Un nœud retiré par l'administrateur adresse Notify_end_of_service à chaque nœud de sa NEL et Request_revocation à son propre endosseur [USMD-NCP], section 7.5, cède ses services par la procédure de délégation (section 7), puis cesse d'émettre. Sa dernière fiche reste dans la table des nœuds de ses pairs : la suppression définitive d'une entrée n'est pas encore définie (annexe B).</w:t>
      </w:r>
    </w:p>
    <w:p>
      <w:pPr>
        <w:pStyle w:val="Heading1"/>
        <w:keepNext/>
        <w:spacing w:after="120" w:before="360"/>
      </w:pPr>
      <w:r>
        <w:rPr>
          <w:rFonts w:ascii="Courier New" w:cs="Courier New" w:eastAsia="Courier New" w:hAnsi="Courier New"/>
          <w:b/>
          <w:bCs/>
          <w:sz w:val="22"/>
          <w:szCs w:val="22"/>
        </w:rPr>
        <w:t xml:space="preserve">6. Distance et nœuds de référence</w:t>
      </w:r>
    </w:p>
    <w:p>
      <w:pPr>
        <w:pStyle w:val="Heading2"/>
        <w:keepNext/>
        <w:spacing w:after="120" w:before="240"/>
      </w:pPr>
      <w:r>
        <w:rPr>
          <w:rFonts w:ascii="Courier New" w:cs="Courier New" w:eastAsia="Courier New" w:hAnsi="Courier New"/>
          <w:b/>
          <w:bCs/>
          <w:sz w:val="20"/>
          <w:szCs w:val="20"/>
        </w:rPr>
        <w:t xml:space="preserve">6.1. Charge de référence</w:t>
      </w:r>
    </w:p>
    <w:p>
      <w:pPr>
        <w:spacing w:after="120" w:before="0" w:line="240"/>
        <w:ind w:left="360"/>
        <w:jc w:val="left"/>
      </w:pPr>
      <w:r>
        <w:rPr>
          <w:rFonts w:ascii="Courier New" w:cs="Courier New" w:eastAsia="Courier New" w:hAnsi="Courier New"/>
          <w:sz w:val="20"/>
          <w:szCs w:val="20"/>
        </w:rPr>
        <w:t xml:space="preserve">À intervalle régulier (paramètre 0x0007, 5 s par défaut), un nœud mesure quatre taux d'utilisation, en pour mille :</w:t>
      </w:r>
    </w:p>
    <w:p>
      <w:pPr>
        <w:pStyle w:val="ListParagraph"/>
        <w:numPr>
          <w:ilvl w:val="0"/>
          <w:numId w:val="2"/>
        </w:numPr>
        <w:spacing w:after="60" w:line="240"/>
      </w:pPr>
      <w:r>
        <w:rPr>
          <w:rFonts w:ascii="Courier New" w:cs="Courier New" w:eastAsia="Courier New" w:hAnsi="Courier New"/>
          <w:sz w:val="20"/>
          <w:szCs w:val="20"/>
        </w:rPr>
        <w:t xml:space="preserve">la mémoire vive ;</w:t>
      </w:r>
    </w:p>
    <w:p>
      <w:pPr>
        <w:pStyle w:val="ListParagraph"/>
        <w:numPr>
          <w:ilvl w:val="0"/>
          <w:numId w:val="2"/>
        </w:numPr>
        <w:spacing w:after="60" w:line="240"/>
      </w:pPr>
      <w:r>
        <w:rPr>
          <w:rFonts w:ascii="Courier New" w:cs="Courier New" w:eastAsia="Courier New" w:hAnsi="Courier New"/>
          <w:sz w:val="20"/>
          <w:szCs w:val="20"/>
        </w:rPr>
        <w:t xml:space="preserve">le processeur ;</w:t>
      </w:r>
    </w:p>
    <w:p>
      <w:pPr>
        <w:pStyle w:val="ListParagraph"/>
        <w:numPr>
          <w:ilvl w:val="0"/>
          <w:numId w:val="2"/>
        </w:numPr>
        <w:spacing w:after="60" w:line="240"/>
      </w:pPr>
      <w:r>
        <w:rPr>
          <w:rFonts w:ascii="Courier New" w:cs="Courier New" w:eastAsia="Courier New" w:hAnsi="Courier New"/>
          <w:sz w:val="20"/>
          <w:szCs w:val="20"/>
        </w:rPr>
        <w:t xml:space="preserve">l'espace disque des volumes utilisés par ses services ;</w:t>
      </w:r>
    </w:p>
    <w:p>
      <w:pPr>
        <w:pStyle w:val="ListParagraph"/>
        <w:numPr>
          <w:ilvl w:val="0"/>
          <w:numId w:val="2"/>
        </w:numPr>
        <w:spacing w:after="60" w:line="240"/>
      </w:pPr>
      <w:r>
        <w:rPr>
          <w:rFonts w:ascii="Courier New" w:cs="Courier New" w:eastAsia="Courier New" w:hAnsi="Courier New"/>
          <w:sz w:val="20"/>
          <w:szCs w:val="20"/>
        </w:rPr>
        <w:t xml:space="preserve">la carte réseau, c'est-à-dire le débit observé rapporté au débit nominal de l'interface.</w:t>
      </w:r>
    </w:p>
    <w:p>
      <w:pPr>
        <w:spacing w:after="120" w:before="0" w:line="240"/>
        <w:ind w:left="360"/>
        <w:jc w:val="left"/>
      </w:pPr>
      <w:r>
        <w:rPr>
          <w:rFonts w:ascii="Courier New" w:cs="Courier New" w:eastAsia="Courier New" w:hAnsi="Courier New"/>
          <w:sz w:val="20"/>
          <w:szCs w:val="20"/>
        </w:rPr>
        <w:t xml:space="preserve">Chaque taux est lissé par la moyenne de ses trois dernières mesures. La charge de référence, notée c lorsqu'elle est ramenée entre 0 et 1, est le plus élevé des quatre taux lissés.</w:t>
      </w:r>
    </w:p>
    <w:p>
      <w:pPr>
        <w:pStyle w:val="Heading2"/>
        <w:keepNext/>
        <w:spacing w:after="120" w:before="240"/>
      </w:pPr>
      <w:r>
        <w:rPr>
          <w:rFonts w:ascii="Courier New" w:cs="Courier New" w:eastAsia="Courier New" w:hAnsi="Courier New"/>
          <w:b/>
          <w:bCs/>
          <w:sz w:val="20"/>
          <w:szCs w:val="20"/>
        </w:rPr>
        <w:t xml:space="preserve">6.2. Calcul de la distance</w:t>
      </w:r>
    </w:p>
    <w:p>
      <w:pPr>
        <w:spacing w:after="120" w:before="0" w:line="240"/>
        <w:ind w:left="360"/>
        <w:jc w:val="left"/>
      </w:pPr>
      <w:r>
        <w:rPr>
          <w:rFonts w:ascii="Courier New" w:cs="Courier New" w:eastAsia="Courier New" w:hAnsi="Courier New"/>
          <w:sz w:val="20"/>
          <w:szCs w:val="20"/>
        </w:rPr>
        <w:t xml:space="preserve">La distance d d'un nœud A vers un nœud candidat B est calculée par A à partir de la réponse de B à Check_distance_to_node [USMD-NCP] :</w:t>
      </w:r>
    </w:p>
    <w:p>
      <w:pPr>
        <w:keepNext/>
        <w:keepLines/>
        <w:spacing w:after="0" w:line="220"/>
        <w:ind w:left="360"/>
      </w:pPr>
      <w:r>
        <w:rPr>
          <w:rFonts w:ascii="Courier New" w:cs="Courier New" w:eastAsia="Courier New" w:hAnsi="Courier New"/>
          <w:sz w:val="18"/>
          <w:szCs w:val="18"/>
        </w:rPr>
        <w:t xml:space="preserve">  d = p + c + t / T + n</w:t>
      </w:r>
    </w:p>
    <w:p>
      <w:pPr>
        <w:keepNext/>
        <w:keepLines/>
        <w:spacing w:after="0" w:line="220"/>
        <w:ind w:left="360"/>
      </w:pPr>
      <w:r>
        <w:rPr>
          <w:rFonts w:ascii="Courier New" w:cs="Courier New" w:eastAsia="Courier New" w:hAnsi="Courier New"/>
          <w:sz w:val="18"/>
          <w:szCs w:val="18"/>
        </w:rPr>
        <w:t xml:space="preserve"/>
      </w:r>
    </w:p>
    <w:p>
      <w:pPr>
        <w:keepNext/>
        <w:keepLines/>
        <w:spacing w:after="0" w:line="220"/>
        <w:ind w:left="360"/>
      </w:pPr>
      <w:r>
        <w:rPr>
          <w:rFonts w:ascii="Courier New" w:cs="Courier New" w:eastAsia="Courier New" w:hAnsi="Courier New"/>
          <w:sz w:val="18"/>
          <w:szCs w:val="18"/>
        </w:rPr>
        <w:t xml:space="preserve">  p : 1 si B héberge le même service que A, 0 sinon</w:t>
      </w:r>
    </w:p>
    <w:p>
      <w:pPr>
        <w:keepNext/>
        <w:keepLines/>
        <w:spacing w:after="0" w:line="220"/>
        <w:ind w:left="360"/>
      </w:pPr>
      <w:r>
        <w:rPr>
          <w:rFonts w:ascii="Courier New" w:cs="Courier New" w:eastAsia="Courier New" w:hAnsi="Courier New"/>
          <w:sz w:val="18"/>
          <w:szCs w:val="18"/>
        </w:rPr>
        <w:t xml:space="preserve">  c : charge de référence de B, entre 0 et 1</w:t>
      </w:r>
    </w:p>
    <w:p>
      <w:pPr>
        <w:keepNext/>
        <w:keepLines/>
        <w:spacing w:after="0" w:line="220"/>
        <w:ind w:left="360"/>
      </w:pPr>
      <w:r>
        <w:rPr>
          <w:rFonts w:ascii="Courier New" w:cs="Courier New" w:eastAsia="Courier New" w:hAnsi="Courier New"/>
          <w:sz w:val="18"/>
          <w:szCs w:val="18"/>
        </w:rPr>
        <w:t xml:space="preserve">  t : délai d'aller-retour mesuré par A, en millisecondes</w:t>
      </w:r>
    </w:p>
    <w:p>
      <w:pPr>
        <w:keepNext/>
        <w:keepLines/>
        <w:spacing w:after="0" w:line="220"/>
        <w:ind w:left="360"/>
      </w:pPr>
      <w:r>
        <w:rPr>
          <w:rFonts w:ascii="Courier New" w:cs="Courier New" w:eastAsia="Courier New" w:hAnsi="Courier New"/>
          <w:sz w:val="18"/>
          <w:szCs w:val="18"/>
        </w:rPr>
        <w:t xml:space="preserve">  T : tolérance de ping de l'USD (paramètre 0x0002), en millisecondes</w:t>
      </w:r>
    </w:p>
    <w:p>
      <w:pPr>
        <w:keepLines/>
        <w:spacing w:after="120" w:line="220"/>
        <w:ind w:left="360"/>
      </w:pPr>
      <w:r>
        <w:rPr>
          <w:rFonts w:ascii="Courier New" w:cs="Courier New" w:eastAsia="Courier New" w:hAnsi="Courier New"/>
          <w:sz w:val="18"/>
          <w:szCs w:val="18"/>
        </w:rPr>
        <w:t xml:space="preserve">  n : 2 si B a déjà A pour nœud de référence, 0 sinon</w:t>
      </w:r>
    </w:p>
    <w:p>
      <w:pPr>
        <w:spacing w:after="120" w:before="0" w:line="240"/>
        <w:ind w:left="360"/>
        <w:jc w:val="left"/>
      </w:pPr>
      <w:r>
        <w:rPr>
          <w:rFonts w:ascii="Courier New" w:cs="Courier New" w:eastAsia="Courier New" w:hAnsi="Courier New"/>
          <w:sz w:val="20"/>
          <w:szCs w:val="20"/>
        </w:rPr>
        <w:t xml:space="preserve">Un candidat dont le délai t dépasse T n'est pas éligible. La distance d'un candidat éligible est donc comprise entre 0 et 5 ; plus elle est faible, plus le candidat est préféré. Le terme p favorise la diversité des services entre nœuds de référence, ce qui permet à un nœud de récupération de reprendre un service sans cumuler deux instances du même service. Le terme n évite les paires de nœuds qui ne s'appuieraient que l'un sur l'autre.</w:t>
      </w:r>
    </w:p>
    <w:p>
      <w:pPr>
        <w:pStyle w:val="Heading2"/>
        <w:keepNext/>
        <w:spacing w:after="120" w:before="240"/>
      </w:pPr>
      <w:r>
        <w:rPr>
          <w:rFonts w:ascii="Courier New" w:cs="Courier New" w:eastAsia="Courier New" w:hAnsi="Courier New"/>
          <w:b/>
          <w:bCs/>
          <w:sz w:val="20"/>
          <w:szCs w:val="20"/>
        </w:rPr>
        <w:t xml:space="preserve">6.3. Choix des nœuds de référence</w:t>
      </w:r>
    </w:p>
    <w:p>
      <w:pPr>
        <w:spacing w:after="120" w:before="0" w:line="240"/>
        <w:ind w:left="360"/>
        <w:jc w:val="left"/>
      </w:pPr>
      <w:r>
        <w:rPr>
          <w:rFonts w:ascii="Courier New" w:cs="Courier New" w:eastAsia="Courier New" w:hAnsi="Courier New"/>
          <w:sz w:val="20"/>
          <w:szCs w:val="20"/>
        </w:rPr>
        <w:t xml:space="preserve">Un nœud choisit comme nœuds de référence les NNR candidats éligibles (paramètre 0x0001) de distance minimale parmi les nœuds actifs de l'USD. Il informe chacun d'eux de la liste complète de ses nœuds de référence par Inform_reference_node. La relation est orientée : B est un nœud de référence de A sans que A soit nécessairement un nœud de référence de B.</w:t>
      </w:r>
    </w:p>
    <w:p>
      <w:pPr>
        <w:pStyle w:val="Heading2"/>
        <w:keepNext/>
        <w:spacing w:after="120" w:before="240"/>
      </w:pPr>
      <w:r>
        <w:rPr>
          <w:rFonts w:ascii="Courier New" w:cs="Courier New" w:eastAsia="Courier New" w:hAnsi="Courier New"/>
          <w:b/>
          <w:bCs/>
          <w:sz w:val="20"/>
          <w:szCs w:val="20"/>
        </w:rPr>
        <w:t xml:space="preserve">6.4. Mesure périodique</w:t>
      </w:r>
    </w:p>
    <w:p>
      <w:pPr>
        <w:spacing w:after="120" w:before="0" w:line="240"/>
        <w:ind w:left="360"/>
        <w:jc w:val="left"/>
      </w:pPr>
      <w:r>
        <w:rPr>
          <w:rFonts w:ascii="Courier New" w:cs="Courier New" w:eastAsia="Courier New" w:hAnsi="Courier New"/>
          <w:sz w:val="20"/>
          <w:szCs w:val="20"/>
        </w:rPr>
        <w:t xml:space="preserve">À intervalle régulier (paramètre 0x0006, 300 s par défaut), un nœud mesure la distance de ses nœuds de référence et d'un échantillon d'au plus 32 autres nœuds actifs, choisis au hasard. Il remplace un nœud de référence par un candidat si la distance du candidat est inférieure d'au moins 0,2 ; cette hystérésis évite les remplacements incessants. Un nœud de référence qui quitte l'état « Actif » est remplacé sans attendre.</w:t>
      </w:r>
    </w:p>
    <w:p>
      <w:pPr>
        <w:pStyle w:val="Heading1"/>
        <w:keepNext/>
        <w:spacing w:after="120" w:before="360"/>
      </w:pPr>
      <w:r>
        <w:rPr>
          <w:rFonts w:ascii="Courier New" w:cs="Courier New" w:eastAsia="Courier New" w:hAnsi="Courier New"/>
          <w:b/>
          <w:bCs/>
          <w:sz w:val="22"/>
          <w:szCs w:val="22"/>
        </w:rPr>
        <w:t xml:space="preserve">7. Délégation et reprise</w:t>
      </w:r>
    </w:p>
    <w:p>
      <w:pPr>
        <w:pStyle w:val="Heading2"/>
        <w:keepNext/>
        <w:spacing w:after="120" w:before="240"/>
      </w:pPr>
      <w:r>
        <w:rPr>
          <w:rFonts w:ascii="Courier New" w:cs="Courier New" w:eastAsia="Courier New" w:hAnsi="Courier New"/>
          <w:b/>
          <w:bCs/>
          <w:sz w:val="20"/>
          <w:szCs w:val="20"/>
        </w:rPr>
        <w:t xml:space="preserve">7.1. Nœud affaibli</w:t>
      </w:r>
    </w:p>
    <w:p>
      <w:pPr>
        <w:spacing w:after="120" w:before="0" w:line="240"/>
        <w:ind w:left="360"/>
        <w:jc w:val="left"/>
      </w:pPr>
      <w:r>
        <w:rPr>
          <w:rFonts w:ascii="Courier New" w:cs="Courier New" w:eastAsia="Courier New" w:hAnsi="Courier New"/>
          <w:sz w:val="20"/>
          <w:szCs w:val="20"/>
        </w:rPr>
        <w:t xml:space="preserve">Un nœud est affaibli lorsque sa charge de référence atteint le seuil d'affaiblissement (paramètre 0x0004, 800 ‰ par défaut) lors de trois mesures consécutives. Il est en situation d'urgence lorsque sa charge atteint le seuil d'urgence (paramètre 0x0005, 950 ‰ par défaut) ou lorsqu'il entre dans l'un des états 0x3301 à 0x3304.</w:t>
      </w:r>
    </w:p>
    <w:p>
      <w:pPr>
        <w:spacing w:after="120" w:before="0" w:line="240"/>
        <w:ind w:left="360"/>
        <w:jc w:val="left"/>
      </w:pPr>
      <w:r>
        <w:rPr>
          <w:rFonts w:ascii="Courier New" w:cs="Courier New" w:eastAsia="Courier New" w:hAnsi="Courier New"/>
          <w:sz w:val="20"/>
          <w:szCs w:val="20"/>
        </w:rPr>
        <w:t xml:space="preserve">Un nœud qui héberge un service dynamique ajuste ces décisions au temps nécessaire pour transférer les données du service. Il estime le temps de transmutation utile :</w:t>
      </w:r>
    </w:p>
    <w:p>
      <w:pPr>
        <w:keepNext/>
        <w:keepLines/>
        <w:spacing w:after="0" w:line="220"/>
        <w:ind w:left="360"/>
      </w:pPr>
      <w:r>
        <w:rPr>
          <w:rFonts w:ascii="Courier New" w:cs="Courier New" w:eastAsia="Courier New" w:hAnsi="Courier New"/>
          <w:sz w:val="18"/>
          <w:szCs w:val="18"/>
        </w:rPr>
        <w:t xml:space="preserve">  Tm = Tmoy + V / D</w:t>
      </w:r>
    </w:p>
    <w:p>
      <w:pPr>
        <w:keepNext/>
        <w:keepLines/>
        <w:spacing w:after="0" w:line="220"/>
        <w:ind w:left="360"/>
      </w:pPr>
      <w:r>
        <w:rPr>
          <w:rFonts w:ascii="Courier New" w:cs="Courier New" w:eastAsia="Courier New" w:hAnsi="Courier New"/>
          <w:sz w:val="18"/>
          <w:szCs w:val="18"/>
        </w:rPr>
        <w:t xml:space="preserve"/>
      </w:r>
    </w:p>
    <w:p>
      <w:pPr>
        <w:keepNext/>
        <w:keepLines/>
        <w:spacing w:after="0" w:line="220"/>
        <w:ind w:left="360"/>
      </w:pPr>
      <w:r>
        <w:rPr>
          <w:rFonts w:ascii="Courier New" w:cs="Courier New" w:eastAsia="Courier New" w:hAnsi="Courier New"/>
          <w:sz w:val="18"/>
          <w:szCs w:val="18"/>
        </w:rPr>
        <w:t xml:space="preserve">  Tmoy : temps de transmutation moyen de la mutation (propriétés de mutation)</w:t>
      </w:r>
    </w:p>
    <w:p>
      <w:pPr>
        <w:keepNext/>
        <w:keepLines/>
        <w:spacing w:after="0" w:line="220"/>
        <w:ind w:left="360"/>
      </w:pPr>
      <w:r>
        <w:rPr>
          <w:rFonts w:ascii="Courier New" w:cs="Courier New" w:eastAsia="Courier New" w:hAnsi="Courier New"/>
          <w:sz w:val="18"/>
          <w:szCs w:val="18"/>
        </w:rPr>
        <w:t xml:space="preserve">  V    : volume des données du service, en octets</w:t>
      </w:r>
    </w:p>
    <w:p>
      <w:pPr>
        <w:keepLines/>
        <w:spacing w:after="120" w:line="220"/>
        <w:ind w:left="360"/>
      </w:pPr>
      <w:r>
        <w:rPr>
          <w:rFonts w:ascii="Courier New" w:cs="Courier New" w:eastAsia="Courier New" w:hAnsi="Courier New"/>
          <w:sz w:val="18"/>
          <w:szCs w:val="18"/>
        </w:rPr>
        <w:t xml:space="preserve">  D    : débit de transfert mesuré vers ses nœuds de référence, en octets/s</w:t>
      </w:r>
    </w:p>
    <w:p>
      <w:pPr>
        <w:spacing w:after="120" w:before="0" w:line="240"/>
        <w:ind w:left="360"/>
        <w:jc w:val="left"/>
      </w:pPr>
      <w:r>
        <w:rPr>
          <w:rFonts w:ascii="Courier New" w:cs="Courier New" w:eastAsia="Courier New" w:hAnsi="Courier New"/>
          <w:sz w:val="20"/>
          <w:szCs w:val="20"/>
        </w:rPr>
        <w:t xml:space="preserve">Il DEVRAIT se considérer comme affaibli dès que la tendance de sa charge, extrapolée linéairement sur les trois dernières mesures, atteint le seuil d'affaiblissement dans un délai inférieur à Tm.</w:t>
      </w:r>
    </w:p>
    <w:p>
      <w:pPr>
        <w:pStyle w:val="Heading2"/>
        <w:keepNext/>
        <w:spacing w:after="120" w:before="240"/>
      </w:pPr>
      <w:r>
        <w:rPr>
          <w:rFonts w:ascii="Courier New" w:cs="Courier New" w:eastAsia="Courier New" w:hAnsi="Courier New"/>
          <w:b/>
          <w:bCs/>
          <w:sz w:val="20"/>
          <w:szCs w:val="20"/>
        </w:rPr>
        <w:t xml:space="preserve">7.2. Demande d'aide</w:t>
      </w:r>
    </w:p>
    <w:p>
      <w:pPr>
        <w:spacing w:after="120" w:before="0" w:line="240"/>
        <w:ind w:left="360"/>
        <w:jc w:val="left"/>
      </w:pPr>
      <w:r>
        <w:rPr>
          <w:rFonts w:ascii="Courier New" w:cs="Courier New" w:eastAsia="Courier New" w:hAnsi="Courier New"/>
          <w:sz w:val="20"/>
          <w:szCs w:val="20"/>
        </w:rPr>
        <w:t xml:space="preserve">Un nœud affaibli adresse Request_help à ses X nœuds de référence les plus proches (paramètre 0x0003, 5 par défaut ; X ne peut dépasser NNR). Un nœud de référence répond favorablement si :</w:t>
      </w:r>
    </w:p>
    <w:p>
      <w:pPr>
        <w:pStyle w:val="ListParagraph"/>
        <w:numPr>
          <w:ilvl w:val="0"/>
          <w:numId w:val="2"/>
        </w:numPr>
        <w:spacing w:after="60" w:line="240"/>
      </w:pPr>
      <w:r>
        <w:rPr>
          <w:rFonts w:ascii="Courier New" w:cs="Courier New" w:eastAsia="Courier New" w:hAnsi="Courier New"/>
          <w:sz w:val="20"/>
          <w:szCs w:val="20"/>
        </w:rPr>
        <w:t xml:space="preserve">sa charge de référence, augmentée de la charge estimée du service, reste sous le seuil d'affaiblissement ;</w:t>
      </w:r>
    </w:p>
    <w:p>
      <w:pPr>
        <w:pStyle w:val="ListParagraph"/>
        <w:numPr>
          <w:ilvl w:val="0"/>
          <w:numId w:val="2"/>
        </w:numPr>
        <w:spacing w:after="60" w:line="240"/>
      </w:pPr>
      <w:r>
        <w:rPr>
          <w:rFonts w:ascii="Courier New" w:cs="Courier New" w:eastAsia="Courier New" w:hAnsi="Courier New"/>
          <w:sz w:val="20"/>
          <w:szCs w:val="20"/>
        </w:rPr>
        <w:t xml:space="preserve">le nombre d'instances du service dans l'USD n'atteint pas la borne maximale de la mutation (section 8.6) ;</w:t>
      </w:r>
    </w:p>
    <w:p>
      <w:pPr>
        <w:pStyle w:val="ListParagraph"/>
        <w:numPr>
          <w:ilvl w:val="0"/>
          <w:numId w:val="2"/>
        </w:numPr>
        <w:spacing w:after="60" w:line="240"/>
      </w:pPr>
      <w:r>
        <w:rPr>
          <w:rFonts w:ascii="Courier New" w:cs="Courier New" w:eastAsia="Courier New" w:hAnsi="Courier New"/>
          <w:sz w:val="20"/>
          <w:szCs w:val="20"/>
        </w:rPr>
        <w:t xml:space="preserve">les dépendances du service lui sont accessibles (section 8.4).</w:t>
      </w:r>
    </w:p>
    <w:p>
      <w:pPr>
        <w:spacing w:after="120" w:before="0" w:line="240"/>
        <w:ind w:left="360"/>
        <w:jc w:val="left"/>
      </w:pPr>
      <w:r>
        <w:rPr>
          <w:rFonts w:ascii="Courier New" w:cs="Courier New" w:eastAsia="Courier New" w:hAnsi="Courier New"/>
          <w:sz w:val="20"/>
          <w:szCs w:val="20"/>
        </w:rPr>
        <w:t xml:space="preserve">Le nœud affaibli choisit, parmi les réponses favorables, le nœud de distance minimale et lui adresse Confirm_delegation. Le nœud de récupération transmute (section 8.1) pour héberger une instance supplémentaire du service. Le nœud affaibli reste actif : la demande d'aide répartit la charge sans retirer d'instance.</w:t>
      </w:r>
    </w:p>
    <w:p>
      <w:pPr>
        <w:pStyle w:val="Heading2"/>
        <w:keepNext/>
        <w:spacing w:after="120" w:before="240"/>
      </w:pPr>
      <w:r>
        <w:rPr>
          <w:rFonts w:ascii="Courier New" w:cs="Courier New" w:eastAsia="Courier New" w:hAnsi="Courier New"/>
          <w:b/>
          <w:bCs/>
          <w:sz w:val="20"/>
          <w:szCs w:val="20"/>
        </w:rPr>
        <w:t xml:space="preserve">7.3. Demande urgente</w:t>
      </w:r>
    </w:p>
    <w:p>
      <w:pPr>
        <w:spacing w:after="120" w:before="0" w:line="240"/>
        <w:ind w:left="360"/>
        <w:jc w:val="left"/>
      </w:pPr>
      <w:r>
        <w:rPr>
          <w:rFonts w:ascii="Courier New" w:cs="Courier New" w:eastAsia="Courier New" w:hAnsi="Courier New"/>
          <w:sz w:val="20"/>
          <w:szCs w:val="20"/>
        </w:rPr>
        <w:t xml:space="preserve">Un nœud en situation d'urgence se déclare dans l'état 0x330x correspondant à son motif, puis adresse Request_emergency à ses X nœuds de référence les plus proches, en indiquant la liste des nœuds sollicités. Chaque nœud sollicité PEUT relayer la demande sous forme de Request_help à ses propres nœuds de référence absents de cette liste, et inclut dans sa réponse les nœuds qui ont accepté [USMD-NCP], section 6.4.</w:t>
      </w:r>
    </w:p>
    <w:p>
      <w:pPr>
        <w:pStyle w:val="Heading2"/>
        <w:keepNext/>
        <w:spacing w:after="120" w:before="240"/>
      </w:pPr>
      <w:r>
        <w:rPr>
          <w:rFonts w:ascii="Courier New" w:cs="Courier New" w:eastAsia="Courier New" w:hAnsi="Courier New"/>
          <w:b/>
          <w:bCs/>
          <w:sz w:val="20"/>
          <w:szCs w:val="20"/>
        </w:rPr>
        <w:t xml:space="preserve">7.4. Bascule</w:t>
      </w:r>
    </w:p>
    <w:p>
      <w:pPr>
        <w:spacing w:after="120" w:before="0" w:line="240"/>
        <w:ind w:left="360"/>
        <w:jc w:val="left"/>
      </w:pPr>
      <w:r>
        <w:rPr>
          <w:rFonts w:ascii="Courier New" w:cs="Courier New" w:eastAsia="Courier New" w:hAnsi="Courier New"/>
          <w:sz w:val="20"/>
          <w:szCs w:val="20"/>
        </w:rPr>
        <w:t xml:space="preserve">Le nœud défaillant adresse Confirm_delegation aux nœuds de récupération retenus, un par service à reprendre. Après confirmation, il déclare son état d'inactivité par Declare_state à ses nœuds de référence, exécute la séquence « emergency » de ses services (section 8.3), puis coupe les services de sa mutation. Les nœuds de récupération transmutent et reprennent ces services.</w:t>
      </w:r>
    </w:p>
    <w:p>
      <w:pPr>
        <w:pStyle w:val="Heading2"/>
        <w:keepNext/>
        <w:spacing w:after="120" w:before="240"/>
      </w:pPr>
      <w:r>
        <w:rPr>
          <w:rFonts w:ascii="Courier New" w:cs="Courier New" w:eastAsia="Courier New" w:hAnsi="Courier New"/>
          <w:b/>
          <w:bCs/>
          <w:sz w:val="20"/>
          <w:szCs w:val="20"/>
        </w:rPr>
        <w:t xml:space="preserve">7.5. Expiration</w:t>
      </w:r>
    </w:p>
    <w:p>
      <w:pPr>
        <w:spacing w:after="120" w:before="0" w:line="240"/>
        <w:ind w:left="360"/>
        <w:jc w:val="left"/>
      </w:pPr>
      <w:r>
        <w:rPr>
          <w:rFonts w:ascii="Courier New" w:cs="Courier New" w:eastAsia="Courier New" w:hAnsi="Courier New"/>
          <w:sz w:val="20"/>
          <w:szCs w:val="20"/>
        </w:rPr>
        <w:t xml:space="preserve">Si le nœud défaillant ne confirme aucune délégation dans le délai de délégation (paramètre 0x0008, 30 s par défaut), ses nœuds de référence lui attribuent l'état 0x3200, et les nœuds qui avaient répondu favorablement reprennent ses services comme si la délégation avait été confirmée, dans la limite de la borne maximale de chaque mutation.</w:t>
      </w:r>
    </w:p>
    <w:p>
      <w:pPr>
        <w:pStyle w:val="Heading2"/>
        <w:keepNext/>
        <w:spacing w:after="120" w:before="240"/>
      </w:pPr>
      <w:r>
        <w:rPr>
          <w:rFonts w:ascii="Courier New" w:cs="Courier New" w:eastAsia="Courier New" w:hAnsi="Courier New"/>
          <w:b/>
          <w:bCs/>
          <w:sz w:val="20"/>
          <w:szCs w:val="20"/>
        </w:rPr>
        <w:t xml:space="preserve">7.6. Cicatrisation</w:t>
      </w:r>
    </w:p>
    <w:p>
      <w:pPr>
        <w:spacing w:after="120" w:before="0" w:line="240"/>
        <w:ind w:left="360"/>
        <w:jc w:val="left"/>
      </w:pPr>
      <w:r>
        <w:rPr>
          <w:rFonts w:ascii="Courier New" w:cs="Courier New" w:eastAsia="Courier New" w:hAnsi="Courier New"/>
          <w:sz w:val="20"/>
          <w:szCs w:val="20"/>
        </w:rPr>
        <w:t xml:space="preserve">Un nœud qui a attribué à un pair un état de la famille 0x3000 lui adresse Get_status à intervalle régulier (paramètre 0x000B, 60 s par défaut). Dès que le pair répond avec l'état « Actif », ou dès la réception d'un HIA valide portant cet état, le nœud rétablit le pair dans sa table et réévalue ses nœuds de référence. Ce mécanisme reconstitue l'USD après une partition (section 9.4).</w:t>
      </w:r>
    </w:p>
    <w:p>
      <w:pPr>
        <w:pStyle w:val="Heading1"/>
        <w:keepNext/>
        <w:spacing w:after="120" w:before="360"/>
      </w:pPr>
      <w:r>
        <w:rPr>
          <w:rFonts w:ascii="Courier New" w:cs="Courier New" w:eastAsia="Courier New" w:hAnsi="Courier New"/>
          <w:b/>
          <w:bCs/>
          <w:sz w:val="22"/>
          <w:szCs w:val="22"/>
        </w:rPr>
        <w:t xml:space="preserve">8. Mutations et services</w:t>
      </w:r>
    </w:p>
    <w:p>
      <w:pPr>
        <w:pStyle w:val="Heading2"/>
        <w:keepNext/>
        <w:spacing w:after="120" w:before="240"/>
      </w:pPr>
      <w:r>
        <w:rPr>
          <w:rFonts w:ascii="Courier New" w:cs="Courier New" w:eastAsia="Courier New" w:hAnsi="Courier New"/>
          <w:b/>
          <w:bCs/>
          <w:sz w:val="20"/>
          <w:szCs w:val="20"/>
        </w:rPr>
        <w:t xml:space="preserve">8.1. Transmutation</w:t>
      </w:r>
    </w:p>
    <w:p>
      <w:pPr>
        <w:spacing w:after="120" w:before="0" w:line="240"/>
        <w:ind w:left="360"/>
        <w:jc w:val="left"/>
      </w:pPr>
      <w:r>
        <w:rPr>
          <w:rFonts w:ascii="Courier New" w:cs="Courier New" w:eastAsia="Courier New" w:hAnsi="Courier New"/>
          <w:sz w:val="20"/>
          <w:szCs w:val="20"/>
        </w:rPr>
        <w:t xml:space="preserve">Une transmutation fait passer un nœud d'une mutation à une autre. Elle est déclenchée par une délégation (section 7) ou par une décision de l'administrateur. Le nœud :</w:t>
      </w:r>
    </w:p>
    <w:p>
      <w:pPr>
        <w:pStyle w:val="ListParagraph"/>
        <w:numPr>
          <w:ilvl w:val="0"/>
          <w:numId w:val="2"/>
        </w:numPr>
        <w:spacing w:after="60" w:line="240"/>
      </w:pPr>
      <w:r>
        <w:rPr>
          <w:rFonts w:ascii="Courier New" w:cs="Courier New" w:eastAsia="Courier New" w:hAnsi="Courier New"/>
          <w:sz w:val="20"/>
          <w:szCs w:val="20"/>
        </w:rPr>
        <w:t xml:space="preserve">se déclare dans l'état 0x3100 ;</w:t>
      </w:r>
    </w:p>
    <w:p>
      <w:pPr>
        <w:pStyle w:val="ListParagraph"/>
        <w:numPr>
          <w:ilvl w:val="0"/>
          <w:numId w:val="2"/>
        </w:numPr>
        <w:spacing w:after="60" w:line="240"/>
      </w:pPr>
      <w:r>
        <w:rPr>
          <w:rFonts w:ascii="Courier New" w:cs="Courier New" w:eastAsia="Courier New" w:hAnsi="Courier New"/>
          <w:sz w:val="20"/>
          <w:szCs w:val="20"/>
        </w:rPr>
        <w:t xml:space="preserve">s'il entre dans une aire de service à laquelle il n'appartenait pas, obtient du maître USD ses identifiants de gestion pour les services de cette aire (section 11.4) ;</w:t>
      </w:r>
    </w:p>
    <w:p>
      <w:pPr>
        <w:pStyle w:val="ListParagraph"/>
        <w:numPr>
          <w:ilvl w:val="0"/>
          <w:numId w:val="2"/>
        </w:numPr>
        <w:spacing w:after="60" w:line="240"/>
      </w:pPr>
      <w:r>
        <w:rPr>
          <w:rFonts w:ascii="Courier New" w:cs="Courier New" w:eastAsia="Courier New" w:hAnsi="Courier New"/>
          <w:sz w:val="20"/>
          <w:szCs w:val="20"/>
        </w:rPr>
        <w:t xml:space="preserve">exécute la séquence « unbuild » de chaque service de l'ancienne mutation, puis la séquence « build » de chaque service de la nouvelle, dans l'ordre de leurs dépendances ;</w:t>
      </w:r>
    </w:p>
    <w:p>
      <w:pPr>
        <w:pStyle w:val="ListParagraph"/>
        <w:numPr>
          <w:ilvl w:val="0"/>
          <w:numId w:val="2"/>
        </w:numPr>
        <w:spacing w:after="60" w:line="240"/>
      </w:pPr>
      <w:r>
        <w:rPr>
          <w:rFonts w:ascii="Courier New" w:cs="Courier New" w:eastAsia="Courier New" w:hAnsi="Courier New"/>
          <w:sz w:val="20"/>
          <w:szCs w:val="20"/>
        </w:rPr>
        <w:t xml:space="preserve">exécute la séquence « check_health » de chaque nouveau service ;</w:t>
      </w:r>
    </w:p>
    <w:p>
      <w:pPr>
        <w:pStyle w:val="ListParagraph"/>
        <w:numPr>
          <w:ilvl w:val="0"/>
          <w:numId w:val="2"/>
        </w:numPr>
        <w:spacing w:after="60" w:line="240"/>
      </w:pPr>
      <w:r>
        <w:rPr>
          <w:rFonts w:ascii="Courier New" w:cs="Courier New" w:eastAsia="Courier New" w:hAnsi="Courier New"/>
          <w:sz w:val="20"/>
          <w:szCs w:val="20"/>
        </w:rPr>
        <w:t xml:space="preserve">se déclare dans l'état 0x2000 si tous les contrôles réussissent, ou dans l'état 0x3303 sinon.</w:t>
      </w:r>
    </w:p>
    <w:p>
      <w:pPr>
        <w:spacing w:after="120" w:before="0" w:line="240"/>
        <w:ind w:left="360"/>
        <w:jc w:val="left"/>
      </w:pPr>
      <w:r>
        <w:rPr>
          <w:rFonts w:ascii="Courier New" w:cs="Courier New" w:eastAsia="Courier New" w:hAnsi="Courier New"/>
          <w:sz w:val="20"/>
          <w:szCs w:val="20"/>
        </w:rPr>
        <w:t xml:space="preserve">Le nœud mesure la durée de chaque transmutation ; l'autorité PEUT s'en servir pour mettre à jour le temps de transmutation moyen publié dans les propriétés de mutation.</w:t>
      </w:r>
    </w:p>
    <w:p>
      <w:pPr>
        <w:pStyle w:val="Heading2"/>
        <w:keepNext/>
        <w:spacing w:after="120" w:before="240"/>
      </w:pPr>
      <w:r>
        <w:rPr>
          <w:rFonts w:ascii="Courier New" w:cs="Courier New" w:eastAsia="Courier New" w:hAnsi="Courier New"/>
          <w:b/>
          <w:bCs/>
          <w:sz w:val="20"/>
          <w:szCs w:val="20"/>
        </w:rPr>
        <w:t xml:space="preserve">8.2. Services statiques et dynamiques</w:t>
      </w:r>
    </w:p>
    <w:p>
      <w:pPr>
        <w:pStyle w:val="ListParagraph"/>
        <w:numPr>
          <w:ilvl w:val="0"/>
          <w:numId w:val="2"/>
        </w:numPr>
        <w:spacing w:after="60" w:line="240"/>
      </w:pPr>
      <w:r>
        <w:rPr>
          <w:rFonts w:ascii="Courier New" w:cs="Courier New" w:eastAsia="Courier New" w:hAnsi="Courier New"/>
          <w:sz w:val="20"/>
          <w:szCs w:val="20"/>
        </w:rPr>
        <w:t xml:space="preserve">Un service statique partage avec toutes ses instances les mêmes paramètres, les mêmes commandes et les mêmes données. Une nouvelle instance est opérationnelle dès la fin de sa construction.</w:t>
      </w:r>
    </w:p>
    <w:p>
      <w:pPr>
        <w:pStyle w:val="ListParagraph"/>
        <w:numPr>
          <w:ilvl w:val="0"/>
          <w:numId w:val="2"/>
        </w:numPr>
        <w:spacing w:after="60" w:line="240"/>
      </w:pPr>
      <w:r>
        <w:rPr>
          <w:rFonts w:ascii="Courier New" w:cs="Courier New" w:eastAsia="Courier New" w:hAnsi="Courier New"/>
          <w:sz w:val="20"/>
          <w:szCs w:val="20"/>
        </w:rPr>
        <w:t xml:space="preserve">Un service dynamique partage les mêmes paramètres et les mêmes commandes, mais pas les mêmes données. Une nouvelle instance doit acquérir des données, par exemple au moyen de la diffusion de [USMD-SP], et le temps de transmutation dépend de leur volume (section 7.1).</w:t>
      </w:r>
    </w:p>
    <w:p>
      <w:pPr>
        <w:pStyle w:val="Heading2"/>
        <w:keepNext/>
        <w:spacing w:after="120" w:before="240"/>
      </w:pPr>
      <w:r>
        <w:rPr>
          <w:rFonts w:ascii="Courier New" w:cs="Courier New" w:eastAsia="Courier New" w:hAnsi="Courier New"/>
          <w:b/>
          <w:bCs/>
          <w:sz w:val="20"/>
          <w:szCs w:val="20"/>
        </w:rPr>
        <w:t xml:space="preserve">8.3. Fichier de service</w:t>
      </w:r>
    </w:p>
    <w:p>
      <w:pPr>
        <w:spacing w:after="120" w:before="0" w:line="240"/>
        <w:ind w:left="360"/>
        <w:jc w:val="left"/>
      </w:pPr>
      <w:r>
        <w:rPr>
          <w:rFonts w:ascii="Courier New" w:cs="Courier New" w:eastAsia="Courier New" w:hAnsi="Courier New"/>
          <w:sz w:val="20"/>
          <w:szCs w:val="20"/>
        </w:rPr>
        <w:t xml:space="preserve">Les services d'une mutation sont décrits par un flux YAML [YAML] encodé en UTF-8, dont chaque document, séparé par « --- », décrit un service. Les clés d'un document sont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32"/>
        <w:gridCol w:w="1780"/>
        <w:gridCol w:w="6014"/>
      </w:tblGrid>
      <w:tr>
        <w:trPr>
          <w:cantSplit/>
          <w:tblHeader/>
        </w:trPr>
        <w:tc>
          <w:tcPr>
            <w:tcW w:type="dxa" w:w="1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Clé</w:t>
            </w:r>
          </w:p>
        </w:tc>
        <w:tc>
          <w:tcPr>
            <w:tcW w:type="dxa" w:w="178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Type</w:t>
            </w:r>
          </w:p>
        </w:tc>
        <w:tc>
          <w:tcPr>
            <w:tcW w:type="dxa" w:w="60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Description</w:t>
            </w:r>
          </w:p>
        </w:tc>
      </w:tr>
      <w:tr>
        <w:trPr>
          <w:cantSplit/>
        </w:trPr>
        <w:tc>
          <w:tcPr>
            <w:tcW w:type="dxa" w:w="123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name</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chaîne, obligatoire</w:t>
            </w:r>
          </w:p>
        </w:tc>
        <w:tc>
          <w:tcPr>
            <w:tcW w:type="dxa" w:w="6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Nom du service ; il DOIT figurer dans le catalogue des services de l'USD (section 11.1)</w:t>
            </w:r>
          </w:p>
        </w:tc>
      </w:tr>
      <w:tr>
        <w:trPr>
          <w:cantSplit/>
        </w:trPr>
        <w:tc>
          <w:tcPr>
            <w:tcW w:type="dxa" w:w="123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type</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static ou dynamic</w:t>
            </w:r>
          </w:p>
        </w:tc>
        <w:tc>
          <w:tcPr>
            <w:tcW w:type="dxa" w:w="6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Nature du service (section 8.2), static par défaut</w:t>
            </w:r>
          </w:p>
        </w:tc>
      </w:tr>
      <w:tr>
        <w:trPr>
          <w:cantSplit/>
        </w:trPr>
        <w:tc>
          <w:tcPr>
            <w:tcW w:type="dxa" w:w="123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dependencies</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liste de chaînes</w:t>
            </w:r>
          </w:p>
        </w:tc>
        <w:tc>
          <w:tcPr>
            <w:tcW w:type="dxa" w:w="6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Services dont celui-ci dépend (section 8.4)</w:t>
            </w:r>
          </w:p>
        </w:tc>
      </w:tr>
      <w:tr>
        <w:trPr>
          <w:cantSplit/>
        </w:trPr>
        <w:tc>
          <w:tcPr>
            <w:tcW w:type="dxa" w:w="123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build</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séquence</w:t>
            </w:r>
          </w:p>
        </w:tc>
        <w:tc>
          <w:tcPr>
            <w:tcW w:type="dxa" w:w="6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Construction du service</w:t>
            </w:r>
          </w:p>
        </w:tc>
      </w:tr>
      <w:tr>
        <w:trPr>
          <w:cantSplit/>
        </w:trPr>
        <w:tc>
          <w:tcPr>
            <w:tcW w:type="dxa" w:w="123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unbuild</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séquence</w:t>
            </w:r>
          </w:p>
        </w:tc>
        <w:tc>
          <w:tcPr>
            <w:tcW w:type="dxa" w:w="6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Déconstruction du service</w:t>
            </w:r>
          </w:p>
        </w:tc>
      </w:tr>
      <w:tr>
        <w:trPr>
          <w:cantSplit/>
        </w:trPr>
        <w:tc>
          <w:tcPr>
            <w:tcW w:type="dxa" w:w="123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emergency</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séquence</w:t>
            </w:r>
          </w:p>
        </w:tc>
        <w:tc>
          <w:tcPr>
            <w:tcW w:type="dxa" w:w="6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Actions de sauvegarde en cas d'urgence, avant l'arrêt</w:t>
            </w:r>
          </w:p>
        </w:tc>
      </w:tr>
      <w:tr>
        <w:trPr>
          <w:cantSplit/>
        </w:trPr>
        <w:tc>
          <w:tcPr>
            <w:tcW w:type="dxa" w:w="123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check_health</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séquence</w:t>
            </w:r>
          </w:p>
        </w:tc>
        <w:tc>
          <w:tcPr>
            <w:tcW w:type="dxa" w:w="6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Contrôle de santé ; réussit si toutes les étapes réussissent</w:t>
            </w:r>
          </w:p>
        </w:tc>
      </w:tr>
      <w:tr>
        <w:trPr>
          <w:cantSplit/>
        </w:trPr>
        <w:tc>
          <w:tcPr>
            <w:tcW w:type="dxa" w:w="123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update</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séquence</w:t>
            </w:r>
          </w:p>
        </w:tc>
        <w:tc>
          <w:tcPr>
            <w:tcW w:type="dxa" w:w="6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Passage à une nouvelle version du service (section 8.5)</w:t>
            </w:r>
          </w:p>
        </w:tc>
      </w:tr>
    </w:tbl>
    <w:p>
      <w:pPr>
        <w:spacing w:after="120"/>
      </w:pPr>
      <w:r>
        <w:rPr>
          <w:rFonts w:ascii="Courier New" w:cs="Courier New" w:eastAsia="Courier New" w:hAnsi="Courier New"/>
          <w:sz w:val="20"/>
          <w:szCs w:val="20"/>
        </w:rPr>
        <w:t xml:space="preserve"/>
      </w:r>
    </w:p>
    <w:p>
      <w:pPr>
        <w:spacing w:after="120" w:before="0" w:line="240"/>
        <w:ind w:left="360"/>
        <w:jc w:val="left"/>
      </w:pPr>
      <w:r>
        <w:rPr>
          <w:rFonts w:ascii="Courier New" w:cs="Courier New" w:eastAsia="Courier New" w:hAnsi="Courier New"/>
          <w:sz w:val="20"/>
          <w:szCs w:val="20"/>
        </w:rPr>
        <w:t xml:space="preserve">L'identifiant, l'aire, la VIP et l'adresse de groupe d'un service ne figurent pas dans le fichier de service : ils sont fixés par le catalogue des services (section 11.1). Un nœud NE DOIT PAS construire un service dont le nom est absent du catalogue.</w:t>
      </w:r>
    </w:p>
    <w:p>
      <w:pPr>
        <w:spacing w:after="120" w:before="0" w:line="240"/>
        <w:ind w:left="360"/>
        <w:jc w:val="left"/>
      </w:pPr>
      <w:r>
        <w:rPr>
          <w:rFonts w:ascii="Courier New" w:cs="Courier New" w:eastAsia="Courier New" w:hAnsi="Courier New"/>
          <w:sz w:val="20"/>
          <w:szCs w:val="20"/>
        </w:rPr>
        <w:t xml:space="preserve">Une séquence est une liste d'étapes exécutées dans l'ordre. Chaque étape contient soit une clé « command », dont la valeur est une commande exécutée par le système d'exploitation du nœud, soit une clé « action » dont la valeur est le nom d'une autre séquence du même service (build ou unbuild). Une étape PEUT contenir une clé « timeout » en secondes (300 par défaut). Une commande réussit si elle se termine dans le délai avec un code de sortie nul ; le premier échec interrompt la séquence, qui échoue. Un exemple figure à l'annexe A.</w:t>
      </w:r>
    </w:p>
    <w:p>
      <w:pPr>
        <w:spacing w:after="120" w:before="0" w:line="240"/>
        <w:ind w:left="360"/>
        <w:jc w:val="left"/>
      </w:pPr>
      <w:r>
        <w:rPr>
          <w:rFonts w:ascii="Courier New" w:cs="Courier New" w:eastAsia="Courier New" w:hAnsi="Courier New"/>
          <w:sz w:val="20"/>
          <w:szCs w:val="20"/>
        </w:rPr>
        <w:t xml:space="preserve">Un nœud DOIT contrôler la signature de l'autorité sur les propriétés de mutation avant d'exécuter la moindre commande d'un fichier de service.</w:t>
      </w:r>
    </w:p>
    <w:p>
      <w:pPr>
        <w:pStyle w:val="Heading2"/>
        <w:keepNext/>
        <w:spacing w:after="120" w:before="240"/>
      </w:pPr>
      <w:r>
        <w:rPr>
          <w:rFonts w:ascii="Courier New" w:cs="Courier New" w:eastAsia="Courier New" w:hAnsi="Courier New"/>
          <w:b/>
          <w:bCs/>
          <w:sz w:val="20"/>
          <w:szCs w:val="20"/>
        </w:rPr>
        <w:t xml:space="preserve">8.4. Dépendances</w:t>
      </w:r>
    </w:p>
    <w:p>
      <w:pPr>
        <w:spacing w:after="120" w:before="0" w:line="240"/>
        <w:ind w:left="360"/>
        <w:jc w:val="left"/>
      </w:pPr>
      <w:r>
        <w:rPr>
          <w:rFonts w:ascii="Courier New" w:cs="Courier New" w:eastAsia="Courier New" w:hAnsi="Courier New"/>
          <w:sz w:val="20"/>
          <w:szCs w:val="20"/>
        </w:rPr>
        <w:t xml:space="preserve">Un service peut dépendre de services hébergés par d'autres nœuds. Un service et ses dépendances DOIVENT appartenir à la même aire de service (section 11.2) ; l'autorité NE DOIT PAS publier de propriétés qui violent cette règle.</w:t>
      </w:r>
    </w:p>
    <w:p>
      <w:pPr>
        <w:spacing w:after="120" w:before="0" w:line="240"/>
        <w:ind w:left="360"/>
        <w:jc w:val="left"/>
      </w:pPr>
      <w:r>
        <w:rPr>
          <w:rFonts w:ascii="Courier New" w:cs="Courier New" w:eastAsia="Courier New" w:hAnsi="Courier New"/>
          <w:sz w:val="20"/>
          <w:szCs w:val="20"/>
        </w:rPr>
        <w:t xml:space="preserve">Les instances disponibles de chaque dépendance sont connues par la table des services les plus proches (section 11.5). À intervalle régulier (paramètre 0x0009, 30 s par défaut), un nœud vérifie que cette table contient au moins une instance accessible de chacune de ses dépendances. Si ce n'est pas le cas, il se déclare dans l'état 0x3302 et émet une demande urgente.</w:t>
      </w:r>
    </w:p>
    <w:p>
      <w:pPr>
        <w:pStyle w:val="Heading2"/>
        <w:keepNext/>
        <w:spacing w:after="120" w:before="240"/>
      </w:pPr>
      <w:r>
        <w:rPr>
          <w:rFonts w:ascii="Courier New" w:cs="Courier New" w:eastAsia="Courier New" w:hAnsi="Courier New"/>
          <w:b/>
          <w:bCs/>
          <w:sz w:val="20"/>
          <w:szCs w:val="20"/>
        </w:rPr>
        <w:t xml:space="preserve">8.5. Mises à jour</w:t>
      </w:r>
    </w:p>
    <w:p>
      <w:pPr>
        <w:spacing w:after="120" w:before="0" w:line="240"/>
        <w:ind w:left="360"/>
        <w:jc w:val="left"/>
      </w:pPr>
      <w:r>
        <w:rPr>
          <w:rFonts w:ascii="Courier New" w:cs="Courier New" w:eastAsia="Courier New" w:hAnsi="Courier New"/>
          <w:sz w:val="20"/>
          <w:szCs w:val="20"/>
        </w:rPr>
        <w:t xml:space="preserve">Une mise à jour d'un service est une nouvelle version des propriétés de la mutation, dont le fichier de service contient la séquence « update ».</w:t>
      </w:r>
    </w:p>
    <w:p>
      <w:pPr>
        <w:pStyle w:val="ListParagraph"/>
        <w:numPr>
          <w:ilvl w:val="0"/>
          <w:numId w:val="2"/>
        </w:numPr>
        <w:spacing w:after="60" w:line="240"/>
      </w:pPr>
      <w:r>
        <w:rPr>
          <w:rFonts w:ascii="Courier New" w:cs="Courier New" w:eastAsia="Courier New" w:hAnsi="Courier New"/>
          <w:sz w:val="20"/>
          <w:szCs w:val="20"/>
        </w:rPr>
        <w:t xml:space="preserve">Un nœud qui héberge le service exécute la séquence « update », puis « check_health ».</w:t>
      </w:r>
    </w:p>
    <w:p>
      <w:pPr>
        <w:pStyle w:val="ListParagraph"/>
        <w:numPr>
          <w:ilvl w:val="0"/>
          <w:numId w:val="2"/>
        </w:numPr>
        <w:spacing w:after="60" w:line="240"/>
      </w:pPr>
      <w:r>
        <w:rPr>
          <w:rFonts w:ascii="Courier New" w:cs="Courier New" w:eastAsia="Courier New" w:hAnsi="Courier New"/>
          <w:sz w:val="20"/>
          <w:szCs w:val="20"/>
        </w:rPr>
        <w:t xml:space="preserve">En cas de succès, il adopte la nouvelle version et la propage à ses nœuds de référence par Send_mutation_properties.</w:t>
      </w:r>
    </w:p>
    <w:p>
      <w:pPr>
        <w:pStyle w:val="ListParagraph"/>
        <w:numPr>
          <w:ilvl w:val="0"/>
          <w:numId w:val="2"/>
        </w:numPr>
        <w:spacing w:after="60" w:line="240"/>
      </w:pPr>
      <w:r>
        <w:rPr>
          <w:rFonts w:ascii="Courier New" w:cs="Courier New" w:eastAsia="Courier New" w:hAnsi="Courier New"/>
          <w:sz w:val="20"/>
          <w:szCs w:val="20"/>
        </w:rPr>
        <w:t xml:space="preserve">En cas d'échec, il NE DOIT PAS propager la nouvelle version. Il tente de rétablir la version précédente en exécutant sa séquence « build ». S'il y parvient, il reste actif ; sinon, il se déclare dans l'état 0x3304 et émet une demande urgente.</w:t>
      </w:r>
    </w:p>
    <w:p>
      <w:pPr>
        <w:pStyle w:val="ListParagraph"/>
        <w:numPr>
          <w:ilvl w:val="0"/>
          <w:numId w:val="2"/>
        </w:numPr>
        <w:spacing w:after="60" w:line="240"/>
      </w:pPr>
      <w:r>
        <w:rPr>
          <w:rFonts w:ascii="Courier New" w:cs="Courier New" w:eastAsia="Courier New" w:hAnsi="Courier New"/>
          <w:sz w:val="20"/>
          <w:szCs w:val="20"/>
        </w:rPr>
        <w:t xml:space="preserve">Un nœud qui n'héberge pas le service propage la nouvelle version sans l'exécuter.</w:t>
      </w:r>
    </w:p>
    <w:p>
      <w:pPr>
        <w:spacing w:after="120" w:before="0" w:line="240"/>
        <w:ind w:left="360"/>
        <w:jc w:val="left"/>
      </w:pPr>
      <w:r>
        <w:rPr>
          <w:rFonts w:ascii="Courier New" w:cs="Courier New" w:eastAsia="Courier New" w:hAnsi="Courier New"/>
          <w:sz w:val="20"/>
          <w:szCs w:val="20"/>
        </w:rPr>
        <w:t xml:space="preserve">Une version défectueuse est ainsi arrêtée par les premiers nœuds qui la reçoivent, au lieu d'atteindre tout l'USD.</w:t>
      </w:r>
    </w:p>
    <w:p>
      <w:pPr>
        <w:pStyle w:val="Heading2"/>
        <w:keepNext/>
        <w:spacing w:after="120" w:before="240"/>
      </w:pPr>
      <w:r>
        <w:rPr>
          <w:rFonts w:ascii="Courier New" w:cs="Courier New" w:eastAsia="Courier New" w:hAnsi="Courier New"/>
          <w:b/>
          <w:bCs/>
          <w:sz w:val="20"/>
          <w:szCs w:val="20"/>
        </w:rPr>
        <w:t xml:space="preserve">8.6. Bornes d'instances</w:t>
      </w:r>
    </w:p>
    <w:p>
      <w:pPr>
        <w:spacing w:after="120" w:before="0" w:line="240"/>
        <w:ind w:left="360"/>
        <w:jc w:val="left"/>
      </w:pPr>
      <w:r>
        <w:rPr>
          <w:rFonts w:ascii="Courier New" w:cs="Courier New" w:eastAsia="Courier New" w:hAnsi="Courier New"/>
          <w:sz w:val="20"/>
          <w:szCs w:val="20"/>
        </w:rPr>
        <w:t xml:space="preserve">Les propriétés de chaque mutation fixent le nombre minimal et le nombre maximal d'instances de ses services dans l'USD [USMD-NCP], section 6.10. Un nœud NE DOIT PAS accepter une délégation qui dépasserait la borne maximale. Lorsque, après une cicatrisation, le nombre d'instances dépasse la borne maximale, les nœuds en excédent dont l'identifiant est le plus grand dans l'ordre lexicographique déconstruisent leur instance.</w:t>
      </w:r>
    </w:p>
    <w:p>
      <w:pPr>
        <w:pStyle w:val="Heading2"/>
        <w:keepNext/>
        <w:spacing w:after="120" w:before="240"/>
      </w:pPr>
      <w:r>
        <w:rPr>
          <w:rFonts w:ascii="Courier New" w:cs="Courier New" w:eastAsia="Courier New" w:hAnsi="Courier New"/>
          <w:b/>
          <w:bCs/>
          <w:sz w:val="20"/>
          <w:szCs w:val="20"/>
        </w:rPr>
        <w:t xml:space="preserve">8.7. Environnement d'exécution des séquences</w:t>
      </w:r>
    </w:p>
    <w:p>
      <w:pPr>
        <w:spacing w:after="120" w:before="0" w:line="240"/>
        <w:ind w:left="360"/>
        <w:jc w:val="left"/>
      </w:pPr>
      <w:r>
        <w:rPr>
          <w:rFonts w:ascii="Courier New" w:cs="Courier New" w:eastAsia="Courier New" w:hAnsi="Courier New"/>
          <w:sz w:val="20"/>
          <w:szCs w:val="20"/>
        </w:rPr>
        <w:t xml:space="preserve">Une instance d'un service doit pouvoir s'identifier sans configuration propre au nœud : un même fichier de service, signé une fois par l'autorité, est exécuté par toutes les instances. Le nœud fournit donc à chaque commande d'une séquence les variables d'environnement suivantes, en plus de son propre environnement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cantSplit/>
          <w:tblHeader/>
        </w:trPr>
        <w:tc>
          <w:tcPr>
            <w:tcW w:type="dxa" w:w="2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Variable</w:t>
            </w:r>
          </w:p>
        </w:tc>
        <w:tc>
          <w:tcPr>
            <w:tcW w:type="dxa" w:w="6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Valeur</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USMD_SERVICE</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Nom du service, tel qu'il figure dans le catalogue (section 11.1)</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USMD_SERVICE_ID</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Identifiant du service, 3 chiffres hexadécimaux minuscules (0a1)</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USMD_MANAGEMENT_ID</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Identifiant de gestion du nœud pour ce service, 4 chiffres hexadécimaux (5d68)</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USMD_SP_ADDRESS</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Adresse SP de l'instance, notée sss.nnnn (0a1.5d68)</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USMD_DATA_ID_PREFIX</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Préfixe des identifiants de données de l'instance : l'adresse SP sur 8 chiffres hexadécimaux (00a15d68), section 11.6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USMD_VIP</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VIP du service</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USMD_GROUP</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Adresse de groupe du service, vide s'il n'en a pas</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USMD_AREA</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Nom de l'aire du service</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USMD_USDN</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Nom de l'USD</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USMD_NODE_ID</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Identifiant du nœud (section 4.1)</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USMD_MUTATION</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Nom de la mutation du nœud</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USMD_SEQUENCE</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Séquence en cours : build, unbuild, emergency, check_health ou update</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USMD_DATA_DIR</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Répertoire de données de l'instance</w:t>
            </w:r>
          </w:p>
        </w:tc>
      </w:tr>
    </w:tbl>
    <w:p>
      <w:pPr>
        <w:spacing w:after="0"/>
      </w:pPr>
    </w:p>
    <w:p>
      <w:pPr>
        <w:spacing w:after="120" w:before="0" w:line="240"/>
        <w:ind w:left="360"/>
        <w:jc w:val="left"/>
      </w:pPr>
      <w:r>
        <w:rPr>
          <w:rFonts w:ascii="Courier New" w:cs="Courier New" w:eastAsia="Courier New" w:hAnsi="Courier New"/>
          <w:sz w:val="20"/>
          <w:szCs w:val="20"/>
        </w:rPr>
        <w:t xml:space="preserve">Les règles suivantes s'appliquent :</w:t>
      </w:r>
    </w:p>
    <w:p>
      <w:pPr>
        <w:pStyle w:val="ListParagraph"/>
        <w:numPr>
          <w:ilvl w:val="0"/>
          <w:numId w:val="2"/>
        </w:numPr>
        <w:spacing w:after="60" w:line="240"/>
      </w:pPr>
      <w:r>
        <w:rPr>
          <w:rFonts w:ascii="Courier New" w:cs="Courier New" w:eastAsia="Courier New" w:hAnsi="Courier New"/>
          <w:sz w:val="20"/>
          <w:szCs w:val="20"/>
        </w:rPr>
        <w:t xml:space="preserve">Un nœud NE DOIT PAS exécuter les séquences « build », « update » ou « check_health » d'un service pour lequel il ne détient pas d'identifiant de gestion : sans adresse SP, l'instance ne pourrait ni être jointe ni identifier ses données. Les séquences « unbuild » et « emergency » restent exécutées, avec la dernière adresse SP connue.</w:t>
      </w:r>
    </w:p>
    <w:p>
      <w:pPr>
        <w:pStyle w:val="ListParagraph"/>
        <w:numPr>
          <w:ilvl w:val="0"/>
          <w:numId w:val="2"/>
        </w:numPr>
        <w:spacing w:after="60" w:line="240"/>
      </w:pPr>
      <w:r>
        <w:rPr>
          <w:rFonts w:ascii="Courier New" w:cs="Courier New" w:eastAsia="Courier New" w:hAnsi="Courier New"/>
          <w:sz w:val="20"/>
          <w:szCs w:val="20"/>
        </w:rPr>
        <w:t xml:space="preserve">Le répertoire de données est propre à un service sur un nœud. Le nœud le crée avant la séquence « build » et NE DOIT PAS l'effacer lors d'un « unbuild », d'une transmutation ou d'une urgence ; il le réutilise lorsqu'il reconstruit le même service. Comme l'identifiant de gestion est durable (section 11.4), les données retrouvées portent toujours le préfixe de l'instance. Seul l'opérateur du nœud efface ce répertoire, ou le nœud lors de son retrait.</w:t>
      </w:r>
    </w:p>
    <w:p>
      <w:pPr>
        <w:pStyle w:val="ListParagraph"/>
        <w:numPr>
          <w:ilvl w:val="0"/>
          <w:numId w:val="2"/>
        </w:numPr>
        <w:spacing w:after="60" w:line="240"/>
      </w:pPr>
      <w:r>
        <w:rPr>
          <w:rFonts w:ascii="Courier New" w:cs="Courier New" w:eastAsia="Courier New" w:hAnsi="Courier New"/>
          <w:sz w:val="20"/>
          <w:szCs w:val="20"/>
        </w:rPr>
        <w:t xml:space="preserve">Un nœud NE DOIT PAS exécuter deux séquences d'un même service en même temps : un contrôle de santé périodique attend la fin d'une mise à jour en cours, et inversement. Une étape « action » s'exécute dans la séquence qui l'appelle.</w:t>
      </w:r>
    </w:p>
    <w:p>
      <w:pPr>
        <w:pStyle w:val="ListParagraph"/>
        <w:numPr>
          <w:ilvl w:val="0"/>
          <w:numId w:val="2"/>
        </w:numPr>
        <w:spacing w:after="60" w:line="240"/>
      </w:pPr>
      <w:r>
        <w:rPr>
          <w:rFonts w:ascii="Courier New" w:cs="Courier New" w:eastAsia="Courier New" w:hAnsi="Courier New"/>
          <w:sz w:val="20"/>
          <w:szCs w:val="20"/>
        </w:rPr>
        <w:t xml:space="preserve">Les variables USMD_* sont fixées par le nœud ; une valeur de même nom présente dans l'environnement du nœud est remplacée.</w:t>
      </w:r>
    </w:p>
    <w:p>
      <w:pPr>
        <w:spacing w:after="120" w:before="0" w:line="240"/>
        <w:ind w:left="360"/>
        <w:jc w:val="left"/>
      </w:pPr>
      <w:r>
        <w:rPr>
          <w:rFonts w:ascii="Courier New" w:cs="Courier New" w:eastAsia="Courier New" w:hAnsi="Courier New"/>
          <w:sz w:val="20"/>
          <w:szCs w:val="20"/>
        </w:rPr>
        <w:t xml:space="preserve">Un service dynamique (section 8.2) DEVRAIT identifier les données qu'il crée par les identifiants de la section 11.6, générés avec son propre préfixe : les instances écrivent alors sans coordination et leurs données peuvent être fusionnées après une partition (section 9.4) sans conflit de clés.</w:t>
      </w:r>
    </w:p>
    <w:p>
      <w:pPr>
        <w:pStyle w:val="Heading1"/>
        <w:keepNext/>
        <w:spacing w:after="120" w:before="360"/>
      </w:pPr>
      <w:r>
        <w:rPr>
          <w:rFonts w:ascii="Courier New" w:cs="Courier New" w:eastAsia="Courier New" w:hAnsi="Courier New"/>
          <w:b/>
          <w:bCs/>
          <w:sz w:val="22"/>
          <w:szCs w:val="22"/>
        </w:rPr>
        <w:t xml:space="preserve">9. Configuration</w:t>
      </w:r>
    </w:p>
    <w:p>
      <w:pPr>
        <w:pStyle w:val="Heading2"/>
        <w:keepNext/>
        <w:spacing w:after="120" w:before="240"/>
      </w:pPr>
      <w:r>
        <w:rPr>
          <w:rFonts w:ascii="Courier New" w:cs="Courier New" w:eastAsia="Courier New" w:hAnsi="Courier New"/>
          <w:b/>
          <w:bCs/>
          <w:sz w:val="20"/>
          <w:szCs w:val="20"/>
        </w:rPr>
        <w:t xml:space="preserve">9.1. Propriétés de l'USC</w:t>
      </w:r>
    </w:p>
    <w:p>
      <w:pPr>
        <w:spacing w:after="120" w:before="0" w:line="240"/>
        <w:ind w:left="360"/>
        <w:jc w:val="left"/>
      </w:pPr>
      <w:r>
        <w:rPr>
          <w:rFonts w:ascii="Courier New" w:cs="Courier New" w:eastAsia="Courier New" w:hAnsi="Courier New"/>
          <w:sz w:val="20"/>
          <w:szCs w:val="20"/>
        </w:rPr>
        <w:t xml:space="preserve">Les propriétés de l'USC comprennent l'USCN, la version, la clé publique Ed25519 de l'USC et la liste des USD. Leur format est défini par Send_usc_properties [USMD-NCP], section 6.8.</w:t>
      </w:r>
    </w:p>
    <w:p>
      <w:pPr>
        <w:pStyle w:val="Heading2"/>
        <w:keepNext/>
        <w:spacing w:after="120" w:before="240"/>
      </w:pPr>
      <w:r>
        <w:rPr>
          <w:rFonts w:ascii="Courier New" w:cs="Courier New" w:eastAsia="Courier New" w:hAnsi="Courier New"/>
          <w:b/>
          <w:bCs/>
          <w:sz w:val="20"/>
          <w:szCs w:val="20"/>
        </w:rPr>
        <w:t xml:space="preserve">9.2. Propriétés de l'USD</w:t>
      </w:r>
    </w:p>
    <w:p>
      <w:pPr>
        <w:spacing w:after="120" w:before="0" w:line="240"/>
        <w:ind w:left="360"/>
        <w:jc w:val="left"/>
      </w:pPr>
      <w:r>
        <w:rPr>
          <w:rFonts w:ascii="Courier New" w:cs="Courier New" w:eastAsia="Courier New" w:hAnsi="Courier New"/>
          <w:sz w:val="20"/>
          <w:szCs w:val="20"/>
        </w:rPr>
        <w:t xml:space="preserve">Les propriétés d'un USD comprennent l'USDN, la version, la clé publique Ed25519 de l'USD, la liste des aires de service, le catalogue des services (section 11) et une liste de paramètres, couples formés d'un code de 16 bits et d'une valeur de 32 bits [USMD-NCP], section 6.9. Les paramètres sont les suivants ; un paramètre absent prend sa valeur par défaut.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379"/>
        <w:gridCol w:w="1100"/>
        <w:gridCol w:w="1447"/>
      </w:tblGrid>
      <w:tr>
        <w:trPr>
          <w:cantSplit/>
          <w:tblHeader/>
        </w:trPr>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Code</w:t>
            </w:r>
          </w:p>
        </w:tc>
        <w:tc>
          <w:tcPr>
            <w:tcW w:type="dxa" w:w="53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Paramètre</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Unité</w:t>
            </w:r>
          </w:p>
        </w:tc>
        <w:tc>
          <w:tcPr>
            <w:tcW w:type="dxa" w:w="14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Défaut</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0x0001</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Nombre de nœuds de référence (NNR)</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0x0002</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Tolérance de ping 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ms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1000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0x0003</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Nombre de nœuds sollicités X</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0x0004</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Seuil d'affaiblissement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800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0x0005</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Seuil d'urgence</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950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0x0006</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Intervalle de mesure des distances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300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0x0007</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Intervalle d'échantillonnage de la charge</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0x0008</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Délai de délégation</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30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0x0009</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Intervalle de vérification des dépendances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30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0x000A</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Instances retenues par service (K)</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instances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0x000B</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Intervalle de cicatrisation</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60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0x000C</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Intervalle de contrôle de santé</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30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0x000D</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Validité d'un paquet d'endossement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2 592 000 (30 jours)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0x0010</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Port UDP de SP</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port</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aucun</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0x0011</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Réservé (préfixe des services de la révision -01, remplacé par les aires)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0x0012</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Réservé (idem)</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0x0013</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MTU de l'interface SP</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octets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1412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0x0014</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Nombre d'électeurs du maître USD (Nv)</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0x0015</w:t>
            </w:r>
          </w:p>
        </w:tc>
        <w:tc>
          <w:tcPr>
            <w:tcW w:type="dxa" w:w="537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Délai de retrait d'un électeur inactif</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w:t>
            </w:r>
          </w:p>
        </w:tc>
        <w:tc>
          <w:tcPr>
            <w:tcW w:type="dxa" w:w="144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600</w:t>
            </w:r>
          </w:p>
        </w:tc>
      </w:tr>
    </w:tbl>
    <w:p>
      <w:pPr>
        <w:spacing w:after="120"/>
      </w:pPr>
      <w:r>
        <w:rPr>
          <w:rFonts w:ascii="Courier New" w:cs="Courier New" w:eastAsia="Courier New" w:hAnsi="Courier New"/>
          <w:sz w:val="20"/>
          <w:szCs w:val="20"/>
        </w:rPr>
        <w:t xml:space="preserve"/>
      </w:r>
    </w:p>
    <w:p>
      <w:pPr>
        <w:spacing w:after="120" w:before="0" w:line="240"/>
        <w:ind w:left="360"/>
        <w:jc w:val="left"/>
      </w:pPr>
      <w:r>
        <w:rPr>
          <w:rFonts w:ascii="Courier New" w:cs="Courier New" w:eastAsia="Courier New" w:hAnsi="Courier New"/>
          <w:sz w:val="20"/>
          <w:szCs w:val="20"/>
        </w:rPr>
        <w:t xml:space="preserve">Un nœud qui reçoit un code inconnu l'ignore. Un nœud qui reçoit une valeur hors de sa plage de validité conserve les propriétés en vigueur et DEVRAIT le signaler à l'administrateur.</w:t>
      </w:r>
    </w:p>
    <w:p>
      <w:pPr>
        <w:spacing w:after="120" w:before="0" w:line="240"/>
        <w:ind w:left="360"/>
        <w:jc w:val="left"/>
      </w:pPr>
      <w:r>
        <w:rPr>
          <w:rFonts w:ascii="Courier New" w:cs="Courier New" w:eastAsia="Courier New" w:hAnsi="Courier New"/>
          <w:sz w:val="20"/>
          <w:szCs w:val="20"/>
        </w:rPr>
        <w:t xml:space="preserve">Un nœud exécute le contrôle de santé de chacun de ses services à l'intervalle 0x000C ; après trois échecs consécutifs, il se déclare dans l'état 0x3303 et émet une demande urgente.</w:t>
      </w:r>
    </w:p>
    <w:p>
      <w:pPr>
        <w:pStyle w:val="Heading2"/>
        <w:keepNext/>
        <w:spacing w:after="120" w:before="240"/>
      </w:pPr>
      <w:r>
        <w:rPr>
          <w:rFonts w:ascii="Courier New" w:cs="Courier New" w:eastAsia="Courier New" w:hAnsi="Courier New"/>
          <w:b/>
          <w:bCs/>
          <w:sz w:val="20"/>
          <w:szCs w:val="20"/>
        </w:rPr>
        <w:t xml:space="preserve">9.3. Versions et propagation</w:t>
      </w:r>
    </w:p>
    <w:p>
      <w:pPr>
        <w:spacing w:after="120" w:before="0" w:line="240"/>
        <w:ind w:left="360"/>
        <w:jc w:val="left"/>
      </w:pPr>
      <w:r>
        <w:rPr>
          <w:rFonts w:ascii="Courier New" w:cs="Courier New" w:eastAsia="Courier New" w:hAnsi="Courier New"/>
          <w:sz w:val="20"/>
          <w:szCs w:val="20"/>
        </w:rPr>
        <w:t xml:space="preserve">La version d'un objet de configuration est la date, en millisecondes depuis l'époque Unix, de sa dernière modification par l'autorité. Chaque nœud transmet périodiquement ses objets à ses nœuds de référence [USMD-NCP], section 6.8 ; un nœud n'applique un objet que si la signature de l'autorité est valide et si sa version est strictement postérieure à celle qu'il détient. L'autorité injecte une modification en l'adressant à un nœud quelconque. Comme le graphe des nœuds de référence relie l'USD, la modification atteint tous les nœuds en un nombre de périodes de propagation borné par le diamètre de ce graphe.</w:t>
      </w:r>
    </w:p>
    <w:p>
      <w:pPr>
        <w:pStyle w:val="Heading2"/>
        <w:keepNext/>
        <w:spacing w:after="120" w:before="240"/>
      </w:pPr>
      <w:r>
        <w:rPr>
          <w:rFonts w:ascii="Courier New" w:cs="Courier New" w:eastAsia="Courier New" w:hAnsi="Courier New"/>
          <w:b/>
          <w:bCs/>
          <w:sz w:val="20"/>
          <w:szCs w:val="20"/>
        </w:rPr>
        <w:t xml:space="preserve">9.4. Partition</w:t>
      </w:r>
    </w:p>
    <w:p>
      <w:pPr>
        <w:spacing w:after="120" w:before="0" w:line="240"/>
        <w:ind w:left="360"/>
        <w:jc w:val="left"/>
      </w:pPr>
      <w:r>
        <w:rPr>
          <w:rFonts w:ascii="Courier New" w:cs="Courier New" w:eastAsia="Courier New" w:hAnsi="Courier New"/>
          <w:sz w:val="20"/>
          <w:szCs w:val="20"/>
        </w:rPr>
        <w:t xml:space="preserve">Si l'USD est scindé en parties qui ne communiquent plus, chaque partie continue de fonctionner : les nœuds d'une partie attribuent l'état 0x3200 ou 0x3400 aux nœuds de l'autre et reprennent leurs services, à la manière d'un organisme qui se divise. Aucune partie ne peut modifier la configuration, réservée à l'autorité ; il ne peut donc exister deux configurations concurrentes. En revanche, un même service peut être instancié dans les deux parties, et les données des services dynamiques peuvent diverger. À la reconnexion, la cicatrisation (section 7.6) puis la règle de la section 8.6 rétablissent les bornes d'instances ; la réconciliation des données relève du service.</w:t>
      </w:r>
    </w:p>
    <w:p>
      <w:pPr>
        <w:pStyle w:val="Heading1"/>
        <w:keepNext/>
        <w:spacing w:after="120" w:before="360"/>
      </w:pPr>
      <w:r>
        <w:rPr>
          <w:rFonts w:ascii="Courier New" w:cs="Courier New" w:eastAsia="Courier New" w:hAnsi="Courier New"/>
          <w:b/>
          <w:bCs/>
          <w:sz w:val="22"/>
          <w:szCs w:val="22"/>
        </w:rPr>
        <w:t xml:space="preserve">10. En-tête de trame commun et versions</w:t>
      </w:r>
    </w:p>
    <w:p>
      <w:pPr>
        <w:pStyle w:val="Heading2"/>
        <w:keepNext/>
        <w:spacing w:after="120" w:before="240"/>
      </w:pPr>
      <w:r>
        <w:rPr>
          <w:rFonts w:ascii="Courier New" w:cs="Courier New" w:eastAsia="Courier New" w:hAnsi="Courier New"/>
          <w:b/>
          <w:bCs/>
          <w:sz w:val="20"/>
          <w:szCs w:val="20"/>
        </w:rPr>
        <w:t xml:space="preserve">10.1. En-tête de trame</w:t>
      </w:r>
    </w:p>
    <w:p>
      <w:pPr>
        <w:spacing w:after="120" w:before="0" w:line="240"/>
        <w:ind w:left="360"/>
        <w:jc w:val="left"/>
      </w:pPr>
      <w:r>
        <w:rPr>
          <w:rFonts w:ascii="Courier New" w:cs="Courier New" w:eastAsia="Courier New" w:hAnsi="Courier New"/>
          <w:sz w:val="20"/>
          <w:szCs w:val="20"/>
        </w:rPr>
        <w:t xml:space="preserve">Toute trame NNDP, NCP et SP commence par l'en-tête suivant, de 9 octets, dont les entiers sont codés en ordre réseau :</w:t>
      </w:r>
    </w:p>
    <w:p>
      <w:pPr>
        <w:keepNext/>
        <w:keepLines/>
        <w:spacing w:after="0" w:line="220"/>
        <w:ind w:left="360"/>
      </w:pPr>
      <w:r>
        <w:rPr>
          <w:rFonts w:ascii="Courier New" w:cs="Courier New" w:eastAsia="Courier New" w:hAnsi="Courier New"/>
          <w:sz w:val="18"/>
          <w:szCs w:val="18"/>
        </w:rPr>
        <w:t xml:space="preserve">   0                   1                   2                   3</w:t>
      </w:r>
    </w:p>
    <w:p>
      <w:pPr>
        <w:keepNext/>
        <w:keepLines/>
        <w:spacing w:after="0" w:line="220"/>
        <w:ind w:left="360"/>
      </w:pPr>
      <w:r>
        <w:rPr>
          <w:rFonts w:ascii="Courier New" w:cs="Courier New" w:eastAsia="Courier New" w:hAnsi="Courier New"/>
          <w:sz w:val="18"/>
          <w:szCs w:val="18"/>
        </w:rPr>
        <w:t xml:space="preserve">   0 1 2 3 4 5 6 7 8 9 0 1 2 3 4 5 6 7 8 9 0 1 2 3 4 5 6 7 8 9 0 1</w:t>
      </w:r>
    </w:p>
    <w:p>
      <w:pPr>
        <w:keepNext/>
        <w:keepLines/>
        <w:spacing w:after="0" w:line="220"/>
        <w:ind w:left="360"/>
      </w:pPr>
      <w:r>
        <w:rPr>
          <w:rFonts w:ascii="Courier New" w:cs="Courier New" w:eastAsia="Courier New" w:hAnsi="Courier New"/>
          <w:sz w:val="18"/>
          <w:szCs w:val="18"/>
        </w:rPr>
        <w:t xml:space="preserve">  +-+-+-+-+-+-+-+-+-+-+-+-+-+-+-+-+-+-+-+-+-+-+-+-+-+-+-+-+-+-+-+-+</w:t>
      </w:r>
    </w:p>
    <w:p>
      <w:pPr>
        <w:keepNext/>
        <w:keepLines/>
        <w:spacing w:after="0" w:line="220"/>
        <w:ind w:left="360"/>
      </w:pPr>
      <w:r>
        <w:rPr>
          <w:rFonts w:ascii="Courier New" w:cs="Courier New" w:eastAsia="Courier New" w:hAnsi="Courier New"/>
          <w:sz w:val="18"/>
          <w:szCs w:val="18"/>
        </w:rPr>
        <w:t xml:space="preserve">  |        Magic (0xD5C1)         |    Version    |   Événement   |</w:t>
      </w:r>
    </w:p>
    <w:p>
      <w:pPr>
        <w:keepNext/>
        <w:keepLines/>
        <w:spacing w:after="0" w:line="220"/>
        <w:ind w:left="360"/>
      </w:pPr>
      <w:r>
        <w:rPr>
          <w:rFonts w:ascii="Courier New" w:cs="Courier New" w:eastAsia="Courier New" w:hAnsi="Courier New"/>
          <w:sz w:val="18"/>
          <w:szCs w:val="18"/>
        </w:rPr>
        <w:t xml:space="preserve">  +-+-+-+-+-+-+-+-+-+-+-+-+-+-+-+-+-+-+-+-+-+-+-+-+-+-+-+-+-+-+-+-+</w:t>
      </w:r>
    </w:p>
    <w:p>
      <w:pPr>
        <w:keepNext/>
        <w:keepLines/>
        <w:spacing w:after="0" w:line="220"/>
        <w:ind w:left="360"/>
      </w:pPr>
      <w:r>
        <w:rPr>
          <w:rFonts w:ascii="Courier New" w:cs="Courier New" w:eastAsia="Courier New" w:hAnsi="Courier New"/>
          <w:sz w:val="18"/>
          <w:szCs w:val="18"/>
        </w:rPr>
        <w:t xml:space="preserve">  |  (suite)      |                  Longueur                     |</w:t>
      </w:r>
    </w:p>
    <w:p>
      <w:pPr>
        <w:keepNext/>
        <w:keepLines/>
        <w:spacing w:after="0" w:line="220"/>
        <w:ind w:left="360"/>
      </w:pPr>
      <w:r>
        <w:rPr>
          <w:rFonts w:ascii="Courier New" w:cs="Courier New" w:eastAsia="Courier New" w:hAnsi="Courier New"/>
          <w:sz w:val="18"/>
          <w:szCs w:val="18"/>
        </w:rPr>
        <w:t xml:space="preserve">  +-+-+-+-+-+-+-+-+-+-+-+-+-+-+-+-+-+-+-+-+-+-+-+-+-+-+-+-+-+-+-+-+</w:t>
      </w:r>
    </w:p>
    <w:p>
      <w:pPr>
        <w:keepNext/>
        <w:keepLines/>
        <w:spacing w:after="0" w:line="220"/>
        <w:ind w:left="360"/>
      </w:pPr>
      <w:r>
        <w:rPr>
          <w:rFonts w:ascii="Courier New" w:cs="Courier New" w:eastAsia="Courier New" w:hAnsi="Courier New"/>
          <w:sz w:val="18"/>
          <w:szCs w:val="18"/>
        </w:rPr>
        <w:t xml:space="preserve">  |   (suite)     |</w:t>
      </w:r>
    </w:p>
    <w:p>
      <w:pPr>
        <w:keepLines/>
        <w:spacing w:after="120" w:line="220"/>
        <w:ind w:left="360"/>
      </w:pPr>
      <w:r>
        <w:rPr>
          <w:rFonts w:ascii="Courier New" w:cs="Courier New" w:eastAsia="Courier New" w:hAnsi="Courier New"/>
          <w:sz w:val="18"/>
          <w:szCs w:val="18"/>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2"/>
        <w:gridCol w:w="1100"/>
        <w:gridCol w:w="6644"/>
      </w:tblGrid>
      <w:tr>
        <w:trPr>
          <w:cantSplit/>
          <w:tblHeader/>
        </w:trPr>
        <w:tc>
          <w:tcPr>
            <w:tcW w:type="dxa" w:w="12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Champ</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Taille</w:t>
            </w:r>
          </w:p>
        </w:tc>
        <w:tc>
          <w:tcPr>
            <w:tcW w:type="dxa" w:w="66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Description</w:t>
            </w:r>
          </w:p>
        </w:tc>
      </w:tr>
      <w:tr>
        <w:trPr>
          <w:cantSplit/>
        </w:trPr>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Magic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16 bits</w:t>
            </w:r>
          </w:p>
        </w:tc>
        <w:tc>
          <w:tcPr>
            <w:tcW w:type="dxa" w:w="664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0xD5C1. Une trame qui ne commence pas par cette valeur est rejetée</w:t>
            </w:r>
          </w:p>
        </w:tc>
      </w:tr>
      <w:tr>
        <w:trPr>
          <w:cantSplit/>
        </w:trPr>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Version</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8 bits</w:t>
            </w:r>
          </w:p>
        </w:tc>
        <w:tc>
          <w:tcPr>
            <w:tcW w:type="dxa" w:w="664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Version majeure du protocole ; 1 pour l'ensemble des brouillons actuels</w:t>
            </w:r>
          </w:p>
        </w:tc>
      </w:tr>
      <w:tr>
        <w:trPr>
          <w:cantSplit/>
        </w:trPr>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Événement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16 bits</w:t>
            </w:r>
          </w:p>
        </w:tc>
        <w:tc>
          <w:tcPr>
            <w:tcW w:type="dxa" w:w="664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Type de trame, interprété dans le registre propre à chaque protocole</w:t>
            </w:r>
          </w:p>
        </w:tc>
      </w:tr>
      <w:tr>
        <w:trPr>
          <w:cantSplit/>
        </w:trPr>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Longueur</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32 bits</w:t>
            </w:r>
          </w:p>
        </w:tc>
        <w:tc>
          <w:tcPr>
            <w:tcW w:type="dxa" w:w="664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Nombre d'octets qui suivent l'en-tête dans la trame</w:t>
            </w:r>
          </w:p>
        </w:tc>
      </w:tr>
    </w:tbl>
    <w:p>
      <w:pPr>
        <w:spacing w:after="120"/>
      </w:pPr>
      <w:r>
        <w:rPr>
          <w:rFonts w:ascii="Courier New" w:cs="Courier New" w:eastAsia="Courier New" w:hAnsi="Courier New"/>
          <w:sz w:val="20"/>
          <w:szCs w:val="20"/>
        </w:rPr>
        <w:t xml:space="preserve"/>
      </w:r>
    </w:p>
    <w:p>
      <w:pPr>
        <w:spacing w:after="120" w:before="0" w:line="240"/>
        <w:ind w:left="360"/>
        <w:jc w:val="left"/>
      </w:pPr>
      <w:r>
        <w:rPr>
          <w:rFonts w:ascii="Courier New" w:cs="Courier New" w:eastAsia="Courier New" w:hAnsi="Courier New"/>
          <w:sz w:val="20"/>
          <w:szCs w:val="20"/>
        </w:rPr>
        <w:t xml:space="preserve">Le protocole d'une trame est déterminé par le port sur lequel elle est reçue, et non par l'en-tête.</w:t>
      </w:r>
    </w:p>
    <w:p>
      <w:pPr>
        <w:pStyle w:val="Heading2"/>
        <w:keepNext/>
        <w:spacing w:after="120" w:before="240"/>
      </w:pPr>
      <w:r>
        <w:rPr>
          <w:rFonts w:ascii="Courier New" w:cs="Courier New" w:eastAsia="Courier New" w:hAnsi="Courier New"/>
          <w:b/>
          <w:bCs/>
          <w:sz w:val="20"/>
          <w:szCs w:val="20"/>
        </w:rPr>
        <w:t xml:space="preserve">10.2. Numérotation des versions</w:t>
      </w:r>
    </w:p>
    <w:p>
      <w:pPr>
        <w:spacing w:after="120" w:before="0" w:line="240"/>
        <w:ind w:left="360"/>
        <w:jc w:val="left"/>
      </w:pPr>
      <w:r>
        <w:rPr>
          <w:rFonts w:ascii="Courier New" w:cs="Courier New" w:eastAsia="Courier New" w:hAnsi="Courier New"/>
          <w:sz w:val="20"/>
          <w:szCs w:val="20"/>
        </w:rPr>
        <w:t xml:space="preserve">Une version de la spécification ou d'une implémentation est notée sur quatre composantes, majeure.fonctionnelle.correctif-de-sécurité.correctif :</w:t>
      </w:r>
    </w:p>
    <w:p>
      <w:pPr>
        <w:pStyle w:val="ListParagraph"/>
        <w:numPr>
          <w:ilvl w:val="0"/>
          <w:numId w:val="2"/>
        </w:numPr>
        <w:spacing w:after="60" w:line="240"/>
      </w:pPr>
      <w:r>
        <w:rPr>
          <w:rFonts w:ascii="Courier New" w:cs="Courier New" w:eastAsia="Courier New" w:hAnsi="Courier New"/>
          <w:sz w:val="20"/>
          <w:szCs w:val="20"/>
        </w:rPr>
        <w:t xml:space="preserve">la composante majeure change lorsque des fonctions sont retirées ou modifiées de manière incompatible, ou que le format des trames change ; les trois autres composantes sont alors remises à 0 ;</w:t>
      </w:r>
    </w:p>
    <w:p>
      <w:pPr>
        <w:pStyle w:val="ListParagraph"/>
        <w:numPr>
          <w:ilvl w:val="0"/>
          <w:numId w:val="2"/>
        </w:numPr>
        <w:spacing w:after="60" w:line="240"/>
      </w:pPr>
      <w:r>
        <w:rPr>
          <w:rFonts w:ascii="Courier New" w:cs="Courier New" w:eastAsia="Courier New" w:hAnsi="Courier New"/>
          <w:sz w:val="20"/>
          <w:szCs w:val="20"/>
        </w:rPr>
        <w:t xml:space="preserve">la composante fonctionnelle augmente lors de l'ajout de fonctions compatibles ;</w:t>
      </w:r>
    </w:p>
    <w:p>
      <w:pPr>
        <w:pStyle w:val="ListParagraph"/>
        <w:numPr>
          <w:ilvl w:val="0"/>
          <w:numId w:val="2"/>
        </w:numPr>
        <w:spacing w:after="60" w:line="240"/>
      </w:pPr>
      <w:r>
        <w:rPr>
          <w:rFonts w:ascii="Courier New" w:cs="Courier New" w:eastAsia="Courier New" w:hAnsi="Courier New"/>
          <w:sz w:val="20"/>
          <w:szCs w:val="20"/>
        </w:rPr>
        <w:t xml:space="preserve">la troisième augmente lors de la correction d'une vulnérabilité ;</w:t>
      </w:r>
    </w:p>
    <w:p>
      <w:pPr>
        <w:pStyle w:val="ListParagraph"/>
        <w:numPr>
          <w:ilvl w:val="0"/>
          <w:numId w:val="2"/>
        </w:numPr>
        <w:spacing w:after="60" w:line="240"/>
      </w:pPr>
      <w:r>
        <w:rPr>
          <w:rFonts w:ascii="Courier New" w:cs="Courier New" w:eastAsia="Courier New" w:hAnsi="Courier New"/>
          <w:sz w:val="20"/>
          <w:szCs w:val="20"/>
        </w:rPr>
        <w:t xml:space="preserve">la quatrième augmente lors de la correction d'une anomalie.</w:t>
      </w:r>
    </w:p>
    <w:p>
      <w:pPr>
        <w:spacing w:after="120" w:before="0" w:line="240"/>
        <w:ind w:left="360"/>
        <w:jc w:val="left"/>
      </w:pPr>
      <w:r>
        <w:rPr>
          <w:rFonts w:ascii="Courier New" w:cs="Courier New" w:eastAsia="Courier New" w:hAnsi="Courier New"/>
          <w:sz w:val="20"/>
          <w:szCs w:val="20"/>
        </w:rPr>
        <w:t xml:space="preserve">Seule la composante majeure figure dans le champ Version de l'en-tête de trame. Les versions qui partagent la même composante majeure DOIVENT interopérer : une implémentation qui reçoit un événement qu'elle ne connaît pas l'ignore, ou, en NCP, répond par une erreur.</w:t>
      </w:r>
    </w:p>
    <w:p>
      <w:pPr>
        <w:pStyle w:val="Heading1"/>
        <w:keepNext/>
        <w:spacing w:after="120" w:before="360"/>
      </w:pPr>
      <w:r>
        <w:rPr>
          <w:rFonts w:ascii="Courier New" w:cs="Courier New" w:eastAsia="Courier New" w:hAnsi="Courier New"/>
          <w:b/>
          <w:bCs/>
          <w:sz w:val="22"/>
          <w:szCs w:val="22"/>
        </w:rPr>
        <w:t xml:space="preserve">11. Services, aires et adresses SP</w:t>
      </w:r>
    </w:p>
    <w:p>
      <w:pPr>
        <w:pStyle w:val="Heading2"/>
        <w:keepNext/>
        <w:spacing w:after="120" w:before="240"/>
      </w:pPr>
      <w:r>
        <w:rPr>
          <w:rFonts w:ascii="Courier New" w:cs="Courier New" w:eastAsia="Courier New" w:hAnsi="Courier New"/>
          <w:b/>
          <w:bCs/>
          <w:sz w:val="20"/>
          <w:szCs w:val="20"/>
        </w:rPr>
        <w:t xml:space="preserve">11.1. Catalogue des services</w:t>
      </w:r>
    </w:p>
    <w:p>
      <w:pPr>
        <w:spacing w:after="120" w:before="0" w:line="240"/>
        <w:ind w:left="360"/>
        <w:jc w:val="left"/>
      </w:pPr>
      <w:r>
        <w:rPr>
          <w:rFonts w:ascii="Courier New" w:cs="Courier New" w:eastAsia="Courier New" w:hAnsi="Courier New"/>
          <w:sz w:val="20"/>
          <w:szCs w:val="20"/>
        </w:rPr>
        <w:t xml:space="preserve">Les propriétés de l'USD contiennent le catalogue des services déclarés dans l'USD. Chaque entrée comprend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6"/>
        <w:gridCol w:w="7690"/>
      </w:tblGrid>
      <w:tr>
        <w:trPr>
          <w:cantSplit/>
          <w:tblHeader/>
        </w:trPr>
        <w:tc>
          <w:tcPr>
            <w:tcW w:type="dxa" w:w="13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Champ</w:t>
            </w:r>
          </w:p>
        </w:tc>
        <w:tc>
          <w:tcPr>
            <w:tcW w:type="dxa" w:w="769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Description</w:t>
            </w:r>
          </w:p>
        </w:tc>
      </w:tr>
      <w:tr>
        <w:trPr>
          <w:cantSplit/>
        </w:trPr>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Identifiant de service</w:t>
            </w:r>
          </w:p>
        </w:tc>
        <w:tc>
          <w:tcPr>
            <w:tcW w:type="dxa" w:w="7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Entier de 12 bits, unique dans l'USD, noté en trois chiffres hexadécimaux minuscules (par exemple 0a1). Les valeurs 0x000 et 0xFFF sont réservées ; les services reçoivent les valeurs 0x001 à 0xFFE</w:t>
            </w:r>
          </w:p>
        </w:tc>
      </w:tr>
      <w:tr>
        <w:trPr>
          <w:cantSplit/>
        </w:trPr>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Nom</w:t>
            </w:r>
          </w:p>
        </w:tc>
        <w:tc>
          <w:tcPr>
            <w:tcW w:type="dxa" w:w="7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Chaîne UTF-8 unique dans l'USD, reprise par la clé name du fichier de service</w:t>
            </w:r>
          </w:p>
        </w:tc>
      </w:tr>
      <w:tr>
        <w:trPr>
          <w:cantSplit/>
        </w:trPr>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Aire</w:t>
            </w:r>
          </w:p>
        </w:tc>
        <w:tc>
          <w:tcPr>
            <w:tcW w:type="dxa" w:w="7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Identifiant de l'aire de service à laquelle le service appartient</w:t>
            </w:r>
          </w:p>
        </w:tc>
      </w:tr>
      <w:tr>
        <w:trPr>
          <w:cantSplit/>
        </w:trPr>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VIP</w:t>
            </w:r>
          </w:p>
        </w:tc>
        <w:tc>
          <w:tcPr>
            <w:tcW w:type="dxa" w:w="7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Adresse IPv4 du service dans le préfixe de son aire [USMD-SP]</w:t>
            </w:r>
          </w:p>
        </w:tc>
      </w:tr>
      <w:tr>
        <w:trPr>
          <w:cantSplit/>
        </w:trPr>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Adresse de groupe</w:t>
            </w:r>
          </w:p>
        </w:tc>
        <w:tc>
          <w:tcPr>
            <w:tcW w:type="dxa" w:w="7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Adresse IPv4 de diffusion du service, facultative, prise dans 239.0.0.0/8 [USMD-SP]</w:t>
            </w:r>
          </w:p>
        </w:tc>
      </w:tr>
    </w:tbl>
    <w:p>
      <w:pPr>
        <w:spacing w:after="120"/>
      </w:pPr>
      <w:r>
        <w:rPr>
          <w:rFonts w:ascii="Courier New" w:cs="Courier New" w:eastAsia="Courier New" w:hAnsi="Courier New"/>
          <w:sz w:val="20"/>
          <w:szCs w:val="20"/>
        </w:rPr>
        <w:t xml:space="preserve"/>
      </w:r>
    </w:p>
    <w:p>
      <w:pPr>
        <w:spacing w:after="120" w:before="0" w:line="240"/>
        <w:ind w:left="360"/>
        <w:jc w:val="left"/>
      </w:pPr>
      <w:r>
        <w:rPr>
          <w:rFonts w:ascii="Courier New" w:cs="Courier New" w:eastAsia="Courier New" w:hAnsi="Courier New"/>
          <w:sz w:val="20"/>
          <w:szCs w:val="20"/>
        </w:rPr>
        <w:t xml:space="preserve">Le catalogue est signé par l'autorité avec les autres propriétés de l'USD. Seuls les services du catalogue peuvent être hébergés. L'identifiant d'un service retiré du catalogue NE DEVRAIT PAS être réattribué à un autre service avant l'expiration de toutes les entrées qui le mentionnent (section 11.5).</w:t>
      </w:r>
    </w:p>
    <w:p>
      <w:pPr>
        <w:pStyle w:val="Heading2"/>
        <w:keepNext/>
        <w:spacing w:after="120" w:before="240"/>
      </w:pPr>
      <w:r>
        <w:rPr>
          <w:rFonts w:ascii="Courier New" w:cs="Courier New" w:eastAsia="Courier New" w:hAnsi="Courier New"/>
          <w:b/>
          <w:bCs/>
          <w:sz w:val="20"/>
          <w:szCs w:val="20"/>
        </w:rPr>
        <w:t xml:space="preserve">11.2. Aires de service</w:t>
      </w:r>
    </w:p>
    <w:p>
      <w:pPr>
        <w:spacing w:after="120" w:before="0" w:line="240"/>
        <w:ind w:left="360"/>
        <w:jc w:val="left"/>
      </w:pPr>
      <w:r>
        <w:rPr>
          <w:rFonts w:ascii="Courier New" w:cs="Courier New" w:eastAsia="Courier New" w:hAnsi="Courier New"/>
          <w:sz w:val="20"/>
          <w:szCs w:val="20"/>
        </w:rPr>
        <w:t xml:space="preserve">Un USD contient une ou plusieurs aires de service. Chaque aire porte un WVNN et comprend :</w:t>
      </w:r>
    </w:p>
    <w:p>
      <w:pPr>
        <w:pStyle w:val="ListParagraph"/>
        <w:numPr>
          <w:ilvl w:val="0"/>
          <w:numId w:val="2"/>
        </w:numPr>
        <w:spacing w:after="60" w:line="240"/>
      </w:pPr>
      <w:r>
        <w:rPr>
          <w:rFonts w:ascii="Courier New" w:cs="Courier New" w:eastAsia="Courier New" w:hAnsi="Courier New"/>
          <w:sz w:val="20"/>
          <w:szCs w:val="20"/>
        </w:rPr>
        <w:t xml:space="preserve">un identifiant de 8 bits, unique dans l'USD, et un nom ;</w:t>
      </w:r>
    </w:p>
    <w:p>
      <w:pPr>
        <w:pStyle w:val="ListParagraph"/>
        <w:numPr>
          <w:ilvl w:val="0"/>
          <w:numId w:val="2"/>
        </w:numPr>
        <w:spacing w:after="60" w:line="240"/>
      </w:pPr>
      <w:r>
        <w:rPr>
          <w:rFonts w:ascii="Courier New" w:cs="Courier New" w:eastAsia="Courier New" w:hAnsi="Courier New"/>
          <w:sz w:val="20"/>
          <w:szCs w:val="20"/>
        </w:rPr>
        <w:t xml:space="preserve">un préfixe IPv4, donné par une adresse et une longueur de masque.</w:t>
      </w:r>
    </w:p>
    <w:p>
      <w:pPr>
        <w:spacing w:after="120" w:before="0" w:line="240"/>
        <w:ind w:left="360"/>
        <w:jc w:val="left"/>
      </w:pPr>
      <w:r>
        <w:rPr>
          <w:rFonts w:ascii="Courier New" w:cs="Courier New" w:eastAsia="Courier New" w:hAnsi="Courier New"/>
          <w:sz w:val="20"/>
          <w:szCs w:val="20"/>
        </w:rPr>
        <w:t xml:space="preserve">Une aire est un plan d'adressage dont toutes les adresses du préfixe sont utilisables, y compris celles dont la partie hôte ne contient que des 0 ou que des 1 : le WVNN n'ayant pas de diffusion IPv4, ces adresses n'ont pas de rôle particulier. Les préfixes des aires d'un USD DOIVENT être disjoints entre eux et disjoints des adresses que les nœuds utilisent pour communiquer [USMD-SP], section 4.1.</w:t>
      </w:r>
    </w:p>
    <w:p>
      <w:pPr>
        <w:spacing w:after="120" w:before="0" w:line="240"/>
        <w:ind w:left="360"/>
        <w:jc w:val="left"/>
      </w:pPr>
      <w:r>
        <w:rPr>
          <w:rFonts w:ascii="Courier New" w:cs="Courier New" w:eastAsia="Courier New" w:hAnsi="Courier New"/>
          <w:sz w:val="20"/>
          <w:szCs w:val="20"/>
        </w:rPr>
        <w:t xml:space="preserve">Chaque service appartient à une seule aire. Les services d'une aire ne peuvent pas joindre ceux d'une autre aire : SP ignore tout paquet dont la source et la destination appartiennent à des aires différentes [USMD-SP], section 5. Un nœud appartient aux aires des services de sa mutation ; un nœud sans mutation n'appartient à aucune aire.</w:t>
      </w:r>
    </w:p>
    <w:p>
      <w:pPr>
        <w:pStyle w:val="Heading2"/>
        <w:keepNext/>
        <w:spacing w:after="120" w:before="240"/>
      </w:pPr>
      <w:r>
        <w:rPr>
          <w:rFonts w:ascii="Courier New" w:cs="Courier New" w:eastAsia="Courier New" w:hAnsi="Courier New"/>
          <w:b/>
          <w:bCs/>
          <w:sz w:val="20"/>
          <w:szCs w:val="20"/>
        </w:rPr>
        <w:t xml:space="preserve">11.3. Adresse SP</w:t>
      </w:r>
    </w:p>
    <w:p>
      <w:pPr>
        <w:spacing w:after="120" w:before="0" w:line="240"/>
        <w:ind w:left="360"/>
        <w:jc w:val="left"/>
      </w:pPr>
      <w:r>
        <w:rPr>
          <w:rFonts w:ascii="Courier New" w:cs="Courier New" w:eastAsia="Courier New" w:hAnsi="Courier New"/>
          <w:sz w:val="20"/>
          <w:szCs w:val="20"/>
        </w:rPr>
        <w:t xml:space="preserve">Une adresse SP désigne un service et un nœud. Elle est formée de l'identifiant de service (12 bits) et d'un identifiant de gestion (16 bits). Elle est notée sous la forme « sss.nnnn », en chiffres hexadécimaux minuscules : 0a1.5d68 désigne le service 0x0a1 sur le nœud dont l'identifiant de gestion pour ce service est 0x5d68. Ce nœud peut héberger ou non une instance du service.</w:t>
      </w:r>
    </w:p>
    <w:p>
      <w:pPr>
        <w:spacing w:after="120" w:before="0" w:line="240"/>
        <w:ind w:left="360"/>
        <w:jc w:val="left"/>
      </w:pPr>
      <w:r>
        <w:rPr>
          <w:rFonts w:ascii="Courier New" w:cs="Courier New" w:eastAsia="Courier New" w:hAnsi="Courier New"/>
          <w:sz w:val="20"/>
          <w:szCs w:val="20"/>
        </w:rPr>
        <w:t xml:space="preserve">Sur le réseau, une adresse SP est codée sur 32 bits : 4 bits réservés à 0, l'identifiant de service sur 12 bits, puis l'identifiant de gestion sur 16 bits. L'adresse 0a1.5d68 est ainsi codée 0x00A15D68.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46"/>
        <w:gridCol w:w="6980"/>
      </w:tblGrid>
      <w:tr>
        <w:trPr>
          <w:cantSplit/>
          <w:tblHeader/>
        </w:trPr>
        <w:tc>
          <w:tcPr>
            <w:tcW w:type="dxa" w:w="20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Identifiant de gestion</w:t>
            </w:r>
          </w:p>
        </w:tc>
        <w:tc>
          <w:tcPr>
            <w:tcW w:type="dxa" w:w="698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Signification</w:t>
            </w:r>
          </w:p>
        </w:tc>
      </w:tr>
      <w:tr>
        <w:trPr>
          <w:cantSplit/>
        </w:trPr>
        <w:tc>
          <w:tcPr>
            <w:tcW w:type="dxa" w:w="204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0x0000</w:t>
            </w:r>
          </w:p>
        </w:tc>
        <w:tc>
          <w:tcPr>
            <w:tcW w:type="dxa" w:w="6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Instance quelconque du service, la plus proche selon la table de la section 11.5 ; correspond à la VIP</w:t>
            </w:r>
          </w:p>
        </w:tc>
      </w:tr>
      <w:tr>
        <w:trPr>
          <w:cantSplit/>
        </w:trPr>
        <w:tc>
          <w:tcPr>
            <w:tcW w:type="dxa" w:w="204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0x0001 à 0xFFFE</w:t>
            </w:r>
          </w:p>
        </w:tc>
        <w:tc>
          <w:tcPr>
            <w:tcW w:type="dxa" w:w="6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Nœud particulier, attribué par le maître USD (section 11.4)</w:t>
            </w:r>
          </w:p>
        </w:tc>
      </w:tr>
      <w:tr>
        <w:trPr>
          <w:cantSplit/>
        </w:trPr>
        <w:tc>
          <w:tcPr>
            <w:tcW w:type="dxa" w:w="204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0xFFFF</w:t>
            </w:r>
          </w:p>
        </w:tc>
        <w:tc>
          <w:tcPr>
            <w:tcW w:type="dxa" w:w="6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Toutes les instances du service ; correspond à l'adresse de groupe</w:t>
            </w:r>
          </w:p>
        </w:tc>
      </w:tr>
    </w:tbl>
    <w:p>
      <w:pPr>
        <w:spacing w:after="120"/>
      </w:pPr>
      <w:r>
        <w:rPr>
          <w:rFonts w:ascii="Courier New" w:cs="Courier New" w:eastAsia="Courier New" w:hAnsi="Courier New"/>
          <w:sz w:val="20"/>
          <w:szCs w:val="20"/>
        </w:rPr>
        <w:t xml:space="preserve"/>
      </w:r>
    </w:p>
    <w:p>
      <w:pPr>
        <w:spacing w:after="120" w:before="0" w:line="240"/>
        <w:ind w:left="360"/>
        <w:jc w:val="left"/>
      </w:pPr>
      <w:r>
        <w:rPr>
          <w:rFonts w:ascii="Courier New" w:cs="Courier New" w:eastAsia="Courier New" w:hAnsi="Courier New"/>
          <w:sz w:val="20"/>
          <w:szCs w:val="20"/>
        </w:rPr>
        <w:t xml:space="preserve">Les adresses de la forme sss.0000 ne circulent jamais dans une trame : l'émetteur les résout en une adresse de nœud avant l'envoi [USMD-SP], section 6.</w:t>
      </w:r>
    </w:p>
    <w:p>
      <w:pPr>
        <w:pStyle w:val="Heading2"/>
        <w:keepNext/>
        <w:spacing w:after="120" w:before="240"/>
      </w:pPr>
      <w:r>
        <w:rPr>
          <w:rFonts w:ascii="Courier New" w:cs="Courier New" w:eastAsia="Courier New" w:hAnsi="Courier New"/>
          <w:b/>
          <w:bCs/>
          <w:sz w:val="20"/>
          <w:szCs w:val="20"/>
        </w:rPr>
        <w:t xml:space="preserve">11.4. Identifiants de gestion</w:t>
      </w:r>
    </w:p>
    <w:p>
      <w:pPr>
        <w:spacing w:after="120" w:before="0" w:line="240"/>
        <w:ind w:left="360"/>
        <w:jc w:val="left"/>
      </w:pPr>
      <w:r>
        <w:rPr>
          <w:rFonts w:ascii="Courier New" w:cs="Courier New" w:eastAsia="Courier New" w:hAnsi="Courier New"/>
          <w:sz w:val="20"/>
          <w:szCs w:val="20"/>
        </w:rPr>
        <w:t xml:space="preserve">Chaque nœud qui appartient à une ou plusieurs aires obtient du maître USD un identifiant de gestion pour chaque service de chacune de ses aires, qu'il héberge ce service ou non. Il les demande par la commande NCP Request_management_id [USMD-NCP], section 6.15.</w:t>
      </w:r>
    </w:p>
    <w:p>
      <w:pPr>
        <w:pStyle w:val="ListParagraph"/>
        <w:numPr>
          <w:ilvl w:val="0"/>
          <w:numId w:val="2"/>
        </w:numPr>
        <w:spacing w:after="60" w:line="240"/>
      </w:pPr>
      <w:r>
        <w:rPr>
          <w:rFonts w:ascii="Courier New" w:cs="Courier New" w:eastAsia="Courier New" w:hAnsi="Courier New"/>
          <w:sz w:val="20"/>
          <w:szCs w:val="20"/>
        </w:rPr>
        <w:t xml:space="preserve">Un identifiant de gestion est unique pour un service donné ; deux services différents peuvent attribuer la même valeur à des nœuds différents.</w:t>
      </w:r>
    </w:p>
    <w:p>
      <w:pPr>
        <w:pStyle w:val="ListParagraph"/>
        <w:numPr>
          <w:ilvl w:val="0"/>
          <w:numId w:val="2"/>
        </w:numPr>
        <w:spacing w:after="60" w:line="240"/>
      </w:pPr>
      <w:r>
        <w:rPr>
          <w:rFonts w:ascii="Courier New" w:cs="Courier New" w:eastAsia="Courier New" w:hAnsi="Courier New"/>
          <w:sz w:val="20"/>
          <w:szCs w:val="20"/>
        </w:rPr>
        <w:t xml:space="preserve">Une attribution est durable : elle survit aux transmutations et n'est libérée que par le maître USD, lors du retrait du nœud (voir l'annexe B).</w:t>
      </w:r>
    </w:p>
    <w:p>
      <w:pPr>
        <w:pStyle w:val="ListParagraph"/>
        <w:numPr>
          <w:ilvl w:val="0"/>
          <w:numId w:val="2"/>
        </w:numPr>
        <w:spacing w:after="60" w:line="240"/>
      </w:pPr>
      <w:r>
        <w:rPr>
          <w:rFonts w:ascii="Courier New" w:cs="Courier New" w:eastAsia="Courier New" w:hAnsi="Courier New"/>
          <w:sz w:val="20"/>
          <w:szCs w:val="20"/>
        </w:rPr>
        <w:t xml:space="preserve">Le nœud publie ses adresses SP dans sa fiche de nœud [USMD-NCP], section 7.8. Le maître USD tient, dans son journal répliqué, la table qui fait foi : pour chaque adresse SP, le nœud et la clé Ed25519 auxquels elle est attribuée.</w:t>
      </w:r>
    </w:p>
    <w:p>
      <w:pPr>
        <w:pStyle w:val="ListParagraph"/>
        <w:numPr>
          <w:ilvl w:val="0"/>
          <w:numId w:val="2"/>
        </w:numPr>
        <w:spacing w:after="60" w:line="240"/>
      </w:pPr>
      <w:r>
        <w:rPr>
          <w:rFonts w:ascii="Courier New" w:cs="Courier New" w:eastAsia="Courier New" w:hAnsi="Courier New"/>
          <w:sz w:val="20"/>
          <w:szCs w:val="20"/>
        </w:rPr>
        <w:t xml:space="preserve">Un nœud DOIT obtenir ses identifiants de gestion avant de construire un service d'une aire nouvelle pour lui (section 8.1).</w:t>
      </w:r>
    </w:p>
    <w:p>
      <w:pPr>
        <w:spacing w:after="120" w:before="0" w:line="240"/>
        <w:ind w:left="360"/>
        <w:jc w:val="left"/>
      </w:pPr>
      <w:r>
        <w:rPr>
          <w:rFonts w:ascii="Courier New" w:cs="Courier New" w:eastAsia="Courier New" w:hAnsi="Courier New"/>
          <w:sz w:val="20"/>
          <w:szCs w:val="20"/>
        </w:rPr>
        <w:t xml:space="preserve">Comme les identifiants sont attribués pour tous les services de l'aire, et non pour les seuls services hébergés, un nœud peut reprendre une instance d'un autre service de son aire sans nouvelle attribution, même si le maître USD est injoignable.</w:t>
      </w:r>
    </w:p>
    <w:p>
      <w:pPr>
        <w:pStyle w:val="Heading2"/>
        <w:keepNext/>
        <w:spacing w:after="120" w:before="240"/>
      </w:pPr>
      <w:r>
        <w:rPr>
          <w:rFonts w:ascii="Courier New" w:cs="Courier New" w:eastAsia="Courier New" w:hAnsi="Courier New"/>
          <w:b/>
          <w:bCs/>
          <w:sz w:val="20"/>
          <w:szCs w:val="20"/>
        </w:rPr>
        <w:t xml:space="preserve">11.5. Services hébergés et services les plus proches</w:t>
      </w:r>
    </w:p>
    <w:p>
      <w:pPr>
        <w:spacing w:after="120" w:before="0" w:line="240"/>
        <w:ind w:left="360"/>
        <w:jc w:val="left"/>
      </w:pPr>
      <w:r>
        <w:rPr>
          <w:rFonts w:ascii="Courier New" w:cs="Courier New" w:eastAsia="Courier New" w:hAnsi="Courier New"/>
          <w:sz w:val="20"/>
          <w:szCs w:val="20"/>
        </w:rPr>
        <w:t xml:space="preserve">Chaque nœud connaît les services réellement hébergés par ses pairs et les instances les plus proches de chaque service de ses aires. Ces informations sont portées par les HIA [USMD-NNDP], section 5.4, émis en diffusion sur le segment et en unicast vers les nœuds de référence :</w:t>
      </w:r>
    </w:p>
    <w:p>
      <w:pPr>
        <w:pStyle w:val="ListParagraph"/>
        <w:numPr>
          <w:ilvl w:val="0"/>
          <w:numId w:val="2"/>
        </w:numPr>
        <w:spacing w:after="60" w:line="240"/>
      </w:pPr>
      <w:r>
        <w:rPr>
          <w:rFonts w:ascii="Courier New" w:cs="Courier New" w:eastAsia="Courier New" w:hAnsi="Courier New"/>
          <w:sz w:val="20"/>
          <w:szCs w:val="20"/>
        </w:rPr>
        <w:t xml:space="preserve">la liste des services hébergés : les adresses SP des instances que l'émetteur exécute et dont le dernier contrôle de santé a réussi ;</w:t>
      </w:r>
    </w:p>
    <w:p>
      <w:pPr>
        <w:pStyle w:val="ListParagraph"/>
        <w:numPr>
          <w:ilvl w:val="0"/>
          <w:numId w:val="2"/>
        </w:numPr>
        <w:spacing w:after="60" w:line="240"/>
      </w:pPr>
      <w:r>
        <w:rPr>
          <w:rFonts w:ascii="Courier New" w:cs="Courier New" w:eastAsia="Courier New" w:hAnsi="Courier New"/>
          <w:sz w:val="20"/>
          <w:szCs w:val="20"/>
        </w:rPr>
        <w:t xml:space="preserve">le vecteur de services : pour chaque service des aires de l'émetteur, l'adresse SP de l'instance la plus proche qu'il connaît, sa distance et son nombre de sauts.</w:t>
      </w:r>
    </w:p>
    <w:p>
      <w:pPr>
        <w:spacing w:after="120" w:before="0" w:line="240"/>
        <w:ind w:left="360"/>
        <w:jc w:val="left"/>
      </w:pPr>
      <w:r>
        <w:rPr>
          <w:rFonts w:ascii="Courier New" w:cs="Courier New" w:eastAsia="Courier New" w:hAnsi="Courier New"/>
          <w:sz w:val="20"/>
          <w:szCs w:val="20"/>
        </w:rPr>
        <w:t xml:space="preserve">La distance d'une instance, notée D, est exprimée en millièmes, de 0 à 65 534 ; la valeur 65 535 signifie « inaccessible ». Elle se calcule de proche en proche :</w:t>
      </w:r>
    </w:p>
    <w:p>
      <w:pPr>
        <w:keepNext/>
        <w:keepLines/>
        <w:spacing w:after="0" w:line="220"/>
        <w:ind w:left="360"/>
      </w:pPr>
      <w:r>
        <w:rPr>
          <w:rFonts w:ascii="Courier New" w:cs="Courier New" w:eastAsia="Courier New" w:hAnsi="Courier New"/>
          <w:sz w:val="18"/>
          <w:szCs w:val="18"/>
        </w:rPr>
        <w:t xml:space="preserve">  à la source :   D = charge de référence du nœud hôte, en ‰</w:t>
      </w:r>
    </w:p>
    <w:p>
      <w:pPr>
        <w:keepNext/>
        <w:keepLines/>
        <w:spacing w:after="0" w:line="220"/>
        <w:ind w:left="360"/>
      </w:pPr>
      <w:r>
        <w:rPr>
          <w:rFonts w:ascii="Courier New" w:cs="Courier New" w:eastAsia="Courier New" w:hAnsi="Courier New"/>
          <w:sz w:val="18"/>
          <w:szCs w:val="18"/>
        </w:rPr>
        <w:t xml:space="preserve">  à la réception d'une entrée annoncée par le nœud X :</w:t>
      </w:r>
    </w:p>
    <w:p>
      <w:pPr>
        <w:keepNext/>
        <w:keepLines/>
        <w:spacing w:after="0" w:line="220"/>
        <w:ind w:left="360"/>
      </w:pPr>
      <w:r>
        <w:rPr>
          <w:rFonts w:ascii="Courier New" w:cs="Courier New" w:eastAsia="Courier New" w:hAnsi="Courier New"/>
          <w:sz w:val="18"/>
          <w:szCs w:val="18"/>
        </w:rPr>
        <w:t xml:space="preserve">                  D' = D + 1000 × t / T     (plafonnée à 65 535)</w:t>
      </w:r>
    </w:p>
    <w:p>
      <w:pPr>
        <w:keepNext/>
        <w:keepLines/>
        <w:spacing w:after="0" w:line="220"/>
        <w:ind w:left="360"/>
      </w:pPr>
      <w:r>
        <w:rPr>
          <w:rFonts w:ascii="Courier New" w:cs="Courier New" w:eastAsia="Courier New" w:hAnsi="Courier New"/>
          <w:sz w:val="18"/>
          <w:szCs w:val="18"/>
        </w:rPr>
        <w:t xml:space="preserve">                  sauts' = sauts + 1</w:t>
      </w:r>
    </w:p>
    <w:p>
      <w:pPr>
        <w:keepNext/>
        <w:keepLines/>
        <w:spacing w:after="0" w:line="220"/>
        <w:ind w:left="360"/>
      </w:pPr>
      <w:r>
        <w:rPr>
          <w:rFonts w:ascii="Courier New" w:cs="Courier New" w:eastAsia="Courier New" w:hAnsi="Courier New"/>
          <w:sz w:val="18"/>
          <w:szCs w:val="18"/>
        </w:rPr>
        <w:t xml:space="preserve"/>
      </w:r>
    </w:p>
    <w:p>
      <w:pPr>
        <w:keepNext/>
        <w:keepLines/>
        <w:spacing w:after="0" w:line="220"/>
        <w:ind w:left="360"/>
      </w:pPr>
      <w:r>
        <w:rPr>
          <w:rFonts w:ascii="Courier New" w:cs="Courier New" w:eastAsia="Courier New" w:hAnsi="Courier New"/>
          <w:sz w:val="18"/>
          <w:szCs w:val="18"/>
        </w:rPr>
        <w:t xml:space="preserve">  t : délai d'aller-retour mesuré vers X ; T si aucune mesure n'est connue</w:t>
      </w:r>
    </w:p>
    <w:p>
      <w:pPr>
        <w:keepLines/>
        <w:spacing w:after="120" w:line="220"/>
        <w:ind w:left="360"/>
      </w:pPr>
      <w:r>
        <w:rPr>
          <w:rFonts w:ascii="Courier New" w:cs="Courier New" w:eastAsia="Courier New" w:hAnsi="Courier New"/>
          <w:sz w:val="18"/>
          <w:szCs w:val="18"/>
        </w:rPr>
        <w:t xml:space="preserve">  T : tolérance de ping de l'USD (paramètre 0x0002)</w:t>
      </w:r>
    </w:p>
    <w:p>
      <w:pPr>
        <w:spacing w:after="120" w:before="0" w:line="240"/>
        <w:ind w:left="360"/>
        <w:jc w:val="left"/>
      </w:pPr>
      <w:r>
        <w:rPr>
          <w:rFonts w:ascii="Courier New" w:cs="Courier New" w:eastAsia="Courier New" w:hAnsi="Courier New"/>
          <w:sz w:val="20"/>
          <w:szCs w:val="20"/>
        </w:rPr>
        <w:t xml:space="preserve">Chaque nœud DOIT tenir à jour, pour chaque service de ses aires, les K instances de plus faible distance (paramètre 0x000A, 3 par défaut), et annoncer la meilleure dans ses HIA. Les règles d'acceptation, d'expiration et de limitation des boucles figurent dans [USMD-NNDP], section 6.5. Cette table sert au choix de l'instance de destination par SP [USMD-SP], section 6, et au contrôle des dépendances (section 8.4).</w:t>
      </w:r>
    </w:p>
    <w:p>
      <w:pPr>
        <w:spacing w:after="120" w:before="0" w:line="240"/>
        <w:ind w:left="360"/>
        <w:jc w:val="left"/>
      </w:pPr>
      <w:r>
        <w:rPr>
          <w:rFonts w:ascii="Courier New" w:cs="Courier New" w:eastAsia="Courier New" w:hAnsi="Courier New"/>
          <w:sz w:val="20"/>
          <w:szCs w:val="20"/>
        </w:rPr>
        <w:t xml:space="preserve">Cette distance de service est distincte de la distance entre nœuds de la section 6, qui sert au choix des nœuds de référence.</w:t>
      </w:r>
    </w:p>
    <w:p>
      <w:pPr>
        <w:pStyle w:val="Heading2"/>
        <w:keepNext/>
        <w:spacing w:after="120" w:before="240"/>
      </w:pPr>
      <w:r>
        <w:rPr>
          <w:rFonts w:ascii="Courier New" w:cs="Courier New" w:eastAsia="Courier New" w:hAnsi="Courier New"/>
          <w:b/>
          <w:bCs/>
          <w:sz w:val="20"/>
          <w:szCs w:val="20"/>
        </w:rPr>
        <w:t xml:space="preserve">11.6. Identifiants de données des services</w:t>
      </w:r>
    </w:p>
    <w:p>
      <w:pPr>
        <w:spacing w:after="120" w:before="0" w:line="240"/>
        <w:ind w:left="360"/>
        <w:jc w:val="left"/>
      </w:pPr>
      <w:r>
        <w:rPr>
          <w:rFonts w:ascii="Courier New" w:cs="Courier New" w:eastAsia="Courier New" w:hAnsi="Courier New"/>
          <w:sz w:val="20"/>
          <w:szCs w:val="20"/>
        </w:rPr>
        <w:t xml:space="preserve">Une adresse SP désigne une instance et une seule, et elle est durable (section 11.4). Elle joue donc, pour les données d'un service, le rôle de l'identifiant de machine d'un générateur de type Snowflake : chaque instance fabrique des identifiants uniques dans tout l'USD sans interroger personne. Un identifiant de données est un UUID de 128 bits de version 8 [RFC9562], dont les 32 premiers bits sont l'adresse SP de l'instance qui l'a créé, codée comme à la section 11.3. Sa forme textuelle commence donc par l'adresse SP : un identifiant créé par l'instance 0b2.0003 s'écrit 00b20003-xxxx-8xxx-xxxx-xxxxxxxxxxxx.</w:t>
      </w:r>
    </w:p>
    <w:p>
      <w:pPr>
        <w:spacing w:after="120" w:before="0" w:line="240"/>
        <w:ind w:left="360"/>
        <w:jc w:val="left"/>
      </w:pPr>
      <w:r>
        <w:rPr>
          <w:rFonts w:ascii="Courier New" w:cs="Courier New" w:eastAsia="Courier New" w:hAnsi="Courier New"/>
          <w:sz w:val="20"/>
          <w:szCs w:val="20"/>
        </w:rPr>
        <w:t xml:space="preserve">Les bits sont numérotés à partir du bit de poids fort du premier octet, en ordre réseau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6626"/>
      </w:tblGrid>
      <w:tr>
        <w:trPr>
          <w:cantSplit/>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Bits</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Taille</w:t>
            </w:r>
          </w:p>
        </w:tc>
        <w:tc>
          <w:tcPr>
            <w:tcW w:type="dxa" w:w="66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Champ</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0-31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32</w:t>
            </w:r>
          </w:p>
        </w:tc>
        <w:tc>
          <w:tcPr>
            <w:tcW w:type="dxa" w:w="66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Adresse SP de l'instance : 4 bits à 0, identifiant de service, identifiant de gestion (0x0001 à 0xFFFE)</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32-47</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16</w:t>
            </w:r>
          </w:p>
        </w:tc>
        <w:tc>
          <w:tcPr>
            <w:tcW w:type="dxa" w:w="66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Horodatage, 16 bits de poids fort</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48-51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4</w:t>
            </w:r>
          </w:p>
        </w:tc>
        <w:tc>
          <w:tcPr>
            <w:tcW w:type="dxa" w:w="66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Version, 0b1000 (8) [RFC9562]</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52-63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12</w:t>
            </w:r>
          </w:p>
        </w:tc>
        <w:tc>
          <w:tcPr>
            <w:tcW w:type="dxa" w:w="66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Horodatage, 12 bits suivants</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64-65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2</w:t>
            </w:r>
          </w:p>
        </w:tc>
        <w:tc>
          <w:tcPr>
            <w:tcW w:type="dxa" w:w="66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Variante, 0b10 [RFC9562]</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66-85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20</w:t>
            </w:r>
          </w:p>
        </w:tc>
        <w:tc>
          <w:tcPr>
            <w:tcW w:type="dxa" w:w="66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Horodatage, 20 bits de poids faible</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86-101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16</w:t>
            </w:r>
          </w:p>
        </w:tc>
        <w:tc>
          <w:tcPr>
            <w:tcW w:type="dxa" w:w="66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Séquence</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102-127</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26</w:t>
            </w:r>
          </w:p>
        </w:tc>
        <w:tc>
          <w:tcPr>
            <w:tcW w:type="dxa" w:w="66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Aléa</w:t>
            </w:r>
          </w:p>
        </w:tc>
      </w:tr>
    </w:tbl>
    <w:p>
      <w:pPr>
        <w:spacing w:after="0"/>
      </w:pPr>
    </w:p>
    <w:p>
      <w:pPr>
        <w:spacing w:after="120" w:before="0" w:line="240"/>
        <w:ind w:left="360"/>
        <w:jc w:val="left"/>
      </w:pPr>
      <w:r>
        <w:rPr>
          <w:rFonts w:ascii="Courier New" w:cs="Courier New" w:eastAsia="Courier New" w:hAnsi="Courier New"/>
          <w:sz w:val="20"/>
          <w:szCs w:val="20"/>
        </w:rPr>
        <w:t xml:space="preserve">L'horodatage est le nombre de millisecondes écoulées depuis le 1er janvier 1970 à 0 h UTC, sur 48 bits. Les champs étant rangés par poids décroissant, l'ordre des octets d'un identifiant est celui de l'adresse SP, puis celui de la date de création : un index sur ces identifiants regroupe les données de chaque instance et les range chronologiquement.</w:t>
      </w:r>
    </w:p>
    <w:p>
      <w:pPr>
        <w:spacing w:after="120" w:before="0" w:line="240"/>
        <w:ind w:left="360"/>
        <w:jc w:val="left"/>
      </w:pPr>
      <w:r>
        <w:rPr>
          <w:rFonts w:ascii="Courier New" w:cs="Courier New" w:eastAsia="Courier New" w:hAnsi="Courier New"/>
          <w:sz w:val="20"/>
          <w:szCs w:val="20"/>
        </w:rPr>
        <w:t xml:space="preserve">Une instance génère un identifiant comme suit :</w:t>
      </w:r>
    </w:p>
    <w:p>
      <w:pPr>
        <w:pStyle w:val="ListParagraph"/>
        <w:numPr>
          <w:ilvl w:val="0"/>
          <w:numId w:val="2"/>
        </w:numPr>
        <w:spacing w:after="60" w:line="240"/>
      </w:pPr>
      <w:r>
        <w:rPr>
          <w:rFonts w:ascii="Courier New" w:cs="Courier New" w:eastAsia="Courier New" w:hAnsi="Courier New"/>
          <w:sz w:val="20"/>
          <w:szCs w:val="20"/>
        </w:rPr>
        <w:t xml:space="preserve">Elle DOIT utiliser une adresse SP qui lui a été attribuée, dont l'identifiant de gestion est compris entre 0x0001 et 0xFFFE. Les formes sss.0000 et sss.ffff NE DOIVENT PAS figurer dans un identifiant de données.</w:t>
      </w:r>
    </w:p>
    <w:p>
      <w:pPr>
        <w:pStyle w:val="ListParagraph"/>
        <w:numPr>
          <w:ilvl w:val="0"/>
          <w:numId w:val="2"/>
        </w:numPr>
        <w:spacing w:after="60" w:line="240"/>
      </w:pPr>
      <w:r>
        <w:rPr>
          <w:rFonts w:ascii="Courier New" w:cs="Courier New" w:eastAsia="Courier New" w:hAnsi="Courier New"/>
          <w:sz w:val="20"/>
          <w:szCs w:val="20"/>
        </w:rPr>
        <w:t xml:space="preserve">Pour deux identifiants successifs d'un même générateur, l'horodatage NE DOIT PAS décroître : si l'horloge recule, le générateur garde le dernier horodatage émis.</w:t>
      </w:r>
    </w:p>
    <w:p>
      <w:pPr>
        <w:pStyle w:val="ListParagraph"/>
        <w:numPr>
          <w:ilvl w:val="0"/>
          <w:numId w:val="2"/>
        </w:numPr>
        <w:spacing w:after="60" w:line="240"/>
      </w:pPr>
      <w:r>
        <w:rPr>
          <w:rFonts w:ascii="Courier New" w:cs="Courier New" w:eastAsia="Courier New" w:hAnsi="Courier New"/>
          <w:sz w:val="20"/>
          <w:szCs w:val="20"/>
        </w:rPr>
        <w:t xml:space="preserve">Pour un même horodatage, la séquence est incrémentée de 1 ; à chaque nouvel horodatage, elle repart d'une valeur aléatoire comprise entre 0 et 0x7FFF. Si elle dépasse 0xFFFF, le générateur passe à la milliseconde suivante.</w:t>
      </w:r>
    </w:p>
    <w:p>
      <w:pPr>
        <w:pStyle w:val="ListParagraph"/>
        <w:numPr>
          <w:ilvl w:val="0"/>
          <w:numId w:val="2"/>
        </w:numPr>
        <w:spacing w:after="60" w:line="240"/>
      </w:pPr>
      <w:r>
        <w:rPr>
          <w:rFonts w:ascii="Courier New" w:cs="Courier New" w:eastAsia="Courier New" w:hAnsi="Courier New"/>
          <w:sz w:val="20"/>
          <w:szCs w:val="20"/>
        </w:rPr>
        <w:t xml:space="preserve">Les 26 bits d'aléa DOIVENT provenir d'un générateur aléatoire cryptographique ou, à défaut, d'un générateur dont la graine n'est pas partagée entre processus.</w:t>
      </w:r>
    </w:p>
    <w:p>
      <w:pPr>
        <w:pStyle w:val="ListParagraph"/>
        <w:numPr>
          <w:ilvl w:val="0"/>
          <w:numId w:val="2"/>
        </w:numPr>
        <w:spacing w:after="60" w:line="240"/>
      </w:pPr>
      <w:r>
        <w:rPr>
          <w:rFonts w:ascii="Courier New" w:cs="Courier New" w:eastAsia="Courier New" w:hAnsi="Courier New"/>
          <w:sz w:val="20"/>
          <w:szCs w:val="20"/>
        </w:rPr>
        <w:t xml:space="preserve">Plusieurs processus d'une même instance PEUVENT générer des identifiants en même temps. Ils DEVRAIENT alors partager la séquence (par exemple une séquence de la base de données qui boucle sur 16 bits) ; à défaut, l'unicité au sein d'une même milliseconde ne repose que sur l'aléa.</w:t>
      </w:r>
    </w:p>
    <w:p>
      <w:pPr>
        <w:spacing w:after="120" w:before="0" w:line="240"/>
        <w:ind w:left="360"/>
        <w:jc w:val="left"/>
      </w:pPr>
      <w:r>
        <w:rPr>
          <w:rFonts w:ascii="Courier New" w:cs="Courier New" w:eastAsia="Courier New" w:hAnsi="Courier New"/>
          <w:sz w:val="20"/>
          <w:szCs w:val="20"/>
        </w:rPr>
        <w:t xml:space="preserve">Tout nœud peut retrouver, à partir d'un identifiant, l'instance qui l'a créé et la date de création ; un identifiant dont la version n'est pas 8, la variante n'est pas 0b10 ou les 4 premiers bits ne sont pas nuls n'est pas un identifiant de données USMD-RDSH. Lorsque le maître USD réattribue l'identifiant de gestion d'un nœud retiré (annexe B), les identifiants créés par le nouveau titulaire restent distincts tant que son horloge n'est pas en retard sur celle de l'ancien ; le maître DEVRAIT donc réattribuer en dernier les identifiants libérés.</w:t>
      </w:r>
    </w:p>
    <w:p>
      <w:pPr>
        <w:spacing w:after="120" w:before="0" w:line="240"/>
        <w:ind w:left="360"/>
        <w:jc w:val="left"/>
      </w:pPr>
      <w:r>
        <w:rPr>
          <w:rFonts w:ascii="Courier New" w:cs="Courier New" w:eastAsia="Courier New" w:hAnsi="Courier New"/>
          <w:sz w:val="20"/>
          <w:szCs w:val="20"/>
        </w:rPr>
        <w:t xml:space="preserve">Exemple informatif : générateur PostgreSQL. Le préfixe est fixé par la séquence « build » de l'instance (ALTER DATABASE app SET usmd.data_id_prefix = '$USMD_DATA_ID_PREFIX'), puis la fonction sert de valeur par défaut aux clés primaires (id uuid PRIMARY KEY DEFAULT usmd_id()) :</w:t>
      </w:r>
    </w:p>
    <w:p>
      <w:pPr>
        <w:keepNext/>
        <w:keepLines/>
        <w:spacing w:after="0" w:line="220"/>
        <w:ind w:left="360"/>
      </w:pPr>
      <w:r>
        <w:rPr>
          <w:rFonts w:ascii="Courier New" w:cs="Courier New" w:eastAsia="Courier New" w:hAnsi="Courier New"/>
          <w:sz w:val="18"/>
          <w:szCs w:val="18"/>
        </w:rPr>
        <w:t xml:space="preserve">CREATE SEQUENCE usmd_id_seq MINVALUE 0 MAXVALUE 65535 CYCLE;</w:t>
      </w:r>
    </w:p>
    <w:p>
      <w:pPr>
        <w:keepNext/>
        <w:keepLines/>
        <w:spacing w:after="0" w:line="220"/>
        <w:ind w:left="360"/>
      </w:pPr>
      <w:r>
        <w:rPr>
          <w:rFonts w:ascii="Courier New" w:cs="Courier New" w:eastAsia="Courier New" w:hAnsi="Courier New"/>
          <w:sz w:val="18"/>
          <w:szCs w:val="18"/>
        </w:rPr>
        <w:t xml:space="preserve">CREATE FUNCTION usmd_id() RETURNS uuid LANGUAGE plpgsql VOLATILE AS $$</w:t>
      </w:r>
    </w:p>
    <w:p>
      <w:pPr>
        <w:keepNext/>
        <w:keepLines/>
        <w:spacing w:after="0" w:line="220"/>
        <w:ind w:left="360"/>
      </w:pPr>
      <w:r>
        <w:rPr>
          <w:rFonts w:ascii="Courier New" w:cs="Courier New" w:eastAsia="Courier New" w:hAnsi="Courier New"/>
          <w:sz w:val="18"/>
          <w:szCs w:val="18"/>
        </w:rPr>
        <w:t xml:space="preserve">DECLARE</w:t>
      </w:r>
    </w:p>
    <w:p>
      <w:pPr>
        <w:keepNext/>
        <w:keepLines/>
        <w:spacing w:after="0" w:line="220"/>
        <w:ind w:left="360"/>
      </w:pPr>
      <w:r>
        <w:rPr>
          <w:rFonts w:ascii="Courier New" w:cs="Courier New" w:eastAsia="Courier New" w:hAnsi="Courier New"/>
          <w:sz w:val="18"/>
          <w:szCs w:val="18"/>
        </w:rPr>
        <w:t xml:space="preserve">  prefix text   := current_setting('usmd.data_id_prefix');</w:t>
      </w:r>
    </w:p>
    <w:p>
      <w:pPr>
        <w:keepNext/>
        <w:keepLines/>
        <w:spacing w:after="0" w:line="220"/>
        <w:ind w:left="360"/>
      </w:pPr>
      <w:r>
        <w:rPr>
          <w:rFonts w:ascii="Courier New" w:cs="Courier New" w:eastAsia="Courier New" w:hAnsi="Courier New"/>
          <w:sz w:val="18"/>
          <w:szCs w:val="18"/>
        </w:rPr>
        <w:t xml:space="preserve">  ms     bigint := floor(extract(epoch FROM clock_timestamp()) * 1000);</w:t>
      </w:r>
    </w:p>
    <w:p>
      <w:pPr>
        <w:keepNext/>
        <w:keepLines/>
        <w:spacing w:after="0" w:line="220"/>
        <w:ind w:left="360"/>
      </w:pPr>
      <w:r>
        <w:rPr>
          <w:rFonts w:ascii="Courier New" w:cs="Courier New" w:eastAsia="Courier New" w:hAnsi="Courier New"/>
          <w:sz w:val="18"/>
          <w:szCs w:val="18"/>
        </w:rPr>
        <w:t xml:space="preserve">  seq    bigint := nextval('usmd_id_seq');</w:t>
      </w:r>
    </w:p>
    <w:p>
      <w:pPr>
        <w:keepNext/>
        <w:keepLines/>
        <w:spacing w:after="0" w:line="220"/>
        <w:ind w:left="360"/>
      </w:pPr>
      <w:r>
        <w:rPr>
          <w:rFonts w:ascii="Courier New" w:cs="Courier New" w:eastAsia="Courier New" w:hAnsi="Courier New"/>
          <w:sz w:val="18"/>
          <w:szCs w:val="18"/>
        </w:rPr>
        <w:t xml:space="preserve">  rnd    bigint := floor(random() * 67108864);</w:t>
      </w:r>
    </w:p>
    <w:p>
      <w:pPr>
        <w:keepNext/>
        <w:keepLines/>
        <w:spacing w:after="0" w:line="220"/>
        <w:ind w:left="360"/>
      </w:pPr>
      <w:r>
        <w:rPr>
          <w:rFonts w:ascii="Courier New" w:cs="Courier New" w:eastAsia="Courier New" w:hAnsi="Courier New"/>
          <w:sz w:val="18"/>
          <w:szCs w:val="18"/>
        </w:rPr>
        <w:t xml:space="preserve">BEGIN</w:t>
      </w:r>
    </w:p>
    <w:p>
      <w:pPr>
        <w:keepNext/>
        <w:keepLines/>
        <w:spacing w:after="0" w:line="220"/>
        <w:ind w:left="360"/>
      </w:pPr>
      <w:r>
        <w:rPr>
          <w:rFonts w:ascii="Courier New" w:cs="Courier New" w:eastAsia="Courier New" w:hAnsi="Courier New"/>
          <w:sz w:val="18"/>
          <w:szCs w:val="18"/>
        </w:rPr>
        <w:t xml:space="preserve">  IF prefix !~ '^0[0-9a-f]{7}$' THEN</w:t>
      </w:r>
    </w:p>
    <w:p>
      <w:pPr>
        <w:keepNext/>
        <w:keepLines/>
        <w:spacing w:after="0" w:line="220"/>
        <w:ind w:left="360"/>
      </w:pPr>
      <w:r>
        <w:rPr>
          <w:rFonts w:ascii="Courier New" w:cs="Courier New" w:eastAsia="Courier New" w:hAnsi="Courier New"/>
          <w:sz w:val="18"/>
          <w:szCs w:val="18"/>
        </w:rPr>
        <w:t xml:space="preserve">    RAISE EXCEPTION 'usmd.data_id_prefix: 8 hexadecimal digits';</w:t>
      </w:r>
    </w:p>
    <w:p>
      <w:pPr>
        <w:keepNext/>
        <w:keepLines/>
        <w:spacing w:after="0" w:line="220"/>
        <w:ind w:left="360"/>
      </w:pPr>
      <w:r>
        <w:rPr>
          <w:rFonts w:ascii="Courier New" w:cs="Courier New" w:eastAsia="Courier New" w:hAnsi="Courier New"/>
          <w:sz w:val="18"/>
          <w:szCs w:val="18"/>
        </w:rPr>
        <w:t xml:space="preserve">  END IF;</w:t>
      </w:r>
    </w:p>
    <w:p>
      <w:pPr>
        <w:keepNext/>
        <w:keepLines/>
        <w:spacing w:after="0" w:line="220"/>
        <w:ind w:left="360"/>
      </w:pPr>
      <w:r>
        <w:rPr>
          <w:rFonts w:ascii="Courier New" w:cs="Courier New" w:eastAsia="Courier New" w:hAnsi="Courier New"/>
          <w:sz w:val="18"/>
          <w:szCs w:val="18"/>
        </w:rPr>
        <w:t xml:space="preserve">  RETURN (prefix</w:t>
      </w:r>
    </w:p>
    <w:p>
      <w:pPr>
        <w:keepNext/>
        <w:keepLines/>
        <w:spacing w:after="0" w:line="220"/>
        <w:ind w:left="360"/>
      </w:pPr>
      <w:r>
        <w:rPr>
          <w:rFonts w:ascii="Courier New" w:cs="Courier New" w:eastAsia="Courier New" w:hAnsi="Courier New"/>
          <w:sz w:val="18"/>
          <w:szCs w:val="18"/>
        </w:rPr>
        <w:t xml:space="preserve">    || lpad(to_hex((ms &gt;&gt; 32) &amp; 65535), 4, '0')</w:t>
      </w:r>
    </w:p>
    <w:p>
      <w:pPr>
        <w:keepNext/>
        <w:keepLines/>
        <w:spacing w:after="0" w:line="220"/>
        <w:ind w:left="360"/>
      </w:pPr>
      <w:r>
        <w:rPr>
          <w:rFonts w:ascii="Courier New" w:cs="Courier New" w:eastAsia="Courier New" w:hAnsi="Courier New"/>
          <w:sz w:val="18"/>
          <w:szCs w:val="18"/>
        </w:rPr>
        <w:t xml:space="preserve">    || '8' || lpad(to_hex((ms &gt;&gt; 20) &amp; 4095), 3, '0')</w:t>
      </w:r>
    </w:p>
    <w:p>
      <w:pPr>
        <w:keepNext/>
        <w:keepLines/>
        <w:spacing w:after="0" w:line="220"/>
        <w:ind w:left="360"/>
      </w:pPr>
      <w:r>
        <w:rPr>
          <w:rFonts w:ascii="Courier New" w:cs="Courier New" w:eastAsia="Courier New" w:hAnsi="Courier New"/>
          <w:sz w:val="18"/>
          <w:szCs w:val="18"/>
        </w:rPr>
        <w:t xml:space="preserve">    || lpad(to_hex((2::bigint &lt;&lt; 30) | ((ms &amp; 1048575) &lt;&lt; 10)</w:t>
      </w:r>
    </w:p>
    <w:p>
      <w:pPr>
        <w:keepNext/>
        <w:keepLines/>
        <w:spacing w:after="0" w:line="220"/>
        <w:ind w:left="360"/>
      </w:pPr>
      <w:r>
        <w:rPr>
          <w:rFonts w:ascii="Courier New" w:cs="Courier New" w:eastAsia="Courier New" w:hAnsi="Courier New"/>
          <w:sz w:val="18"/>
          <w:szCs w:val="18"/>
        </w:rPr>
        <w:t xml:space="preserve">                   | (seq &gt;&gt; 6)), 8, '0')</w:t>
      </w:r>
    </w:p>
    <w:p>
      <w:pPr>
        <w:keepNext/>
        <w:keepLines/>
        <w:spacing w:after="0" w:line="220"/>
        <w:ind w:left="360"/>
      </w:pPr>
      <w:r>
        <w:rPr>
          <w:rFonts w:ascii="Courier New" w:cs="Courier New" w:eastAsia="Courier New" w:hAnsi="Courier New"/>
          <w:sz w:val="18"/>
          <w:szCs w:val="18"/>
        </w:rPr>
        <w:t xml:space="preserve">    || lpad(to_hex(((seq &amp; 63) &lt;&lt; 26) | rnd), 8, '0'))::uuid;</w:t>
      </w:r>
    </w:p>
    <w:p>
      <w:pPr>
        <w:keepLines/>
        <w:spacing w:after="0" w:line="220"/>
        <w:ind w:left="360"/>
      </w:pPr>
      <w:r>
        <w:rPr>
          <w:rFonts w:ascii="Courier New" w:cs="Courier New" w:eastAsia="Courier New" w:hAnsi="Courier New"/>
          <w:sz w:val="18"/>
          <w:szCs w:val="18"/>
        </w:rPr>
        <w:t xml:space="preserve">END $$;</w:t>
      </w:r>
    </w:p>
    <w:p>
      <w:pPr>
        <w:spacing w:after="0"/>
      </w:pPr>
    </w:p>
    <w:p>
      <w:pPr>
        <w:spacing w:after="120" w:before="0" w:line="240"/>
        <w:ind w:left="360"/>
        <w:jc w:val="left"/>
      </w:pPr>
      <w:r>
        <w:rPr>
          <w:rFonts w:ascii="Courier New" w:cs="Courier New" w:eastAsia="Courier New" w:hAnsi="Courier New"/>
          <w:sz w:val="20"/>
          <w:szCs w:val="20"/>
        </w:rPr>
        <w:t xml:space="preserve">Un nœud PEUT fournir ce texte et un générateur équivalent à ses opérateurs ; les commandes correspondantes ne relèvent pas de ce document.</w:t>
      </w:r>
    </w:p>
    <w:p>
      <w:pPr>
        <w:pStyle w:val="Heading1"/>
        <w:keepNext/>
        <w:spacing w:after="120" w:before="360"/>
      </w:pPr>
      <w:r>
        <w:rPr>
          <w:rFonts w:ascii="Courier New" w:cs="Courier New" w:eastAsia="Courier New" w:hAnsi="Courier New"/>
          <w:b/>
          <w:bCs/>
          <w:sz w:val="22"/>
          <w:szCs w:val="22"/>
        </w:rPr>
        <w:t xml:space="preserve">12. Maître USD</w:t>
      </w:r>
    </w:p>
    <w:p>
      <w:pPr>
        <w:pStyle w:val="Heading2"/>
        <w:keepNext/>
        <w:spacing w:after="120" w:before="240"/>
      </w:pPr>
      <w:r>
        <w:rPr>
          <w:rFonts w:ascii="Courier New" w:cs="Courier New" w:eastAsia="Courier New" w:hAnsi="Courier New"/>
          <w:b/>
          <w:bCs/>
          <w:sz w:val="20"/>
          <w:szCs w:val="20"/>
        </w:rPr>
        <w:t xml:space="preserve">12.1. Rôle</w:t>
      </w:r>
    </w:p>
    <w:p>
      <w:pPr>
        <w:spacing w:after="120" w:before="0" w:line="240"/>
        <w:ind w:left="360"/>
        <w:jc w:val="left"/>
      </w:pPr>
      <w:r>
        <w:rPr>
          <w:rFonts w:ascii="Courier New" w:cs="Courier New" w:eastAsia="Courier New" w:hAnsi="Courier New"/>
          <w:sz w:val="20"/>
          <w:szCs w:val="20"/>
        </w:rPr>
        <w:t xml:space="preserve">Le maître USD attribue les identifiants de gestion et tient la table des adresses SP de l'USD. Il est le chef (leader) élu par l'algorithme de consensus Raft [RAFT] parmi les électeurs de l'USD, et la table des adresses SP est l'état de son journal répliqué. Une attribution n'est confirmée au demandeur qu'une fois inscrite dans le journal d'une majorité d'électeurs.</w:t>
      </w:r>
    </w:p>
    <w:p>
      <w:pPr>
        <w:spacing w:after="120" w:before="0" w:line="240"/>
        <w:ind w:left="360"/>
        <w:jc w:val="left"/>
      </w:pPr>
      <w:r>
        <w:rPr>
          <w:rFonts w:ascii="Courier New" w:cs="Courier New" w:eastAsia="Courier New" w:hAnsi="Courier New"/>
          <w:sz w:val="20"/>
          <w:szCs w:val="20"/>
        </w:rPr>
        <w:t xml:space="preserve">L'indisponibilité du maître n'empêche que les nouvelles attributions. Le trafic SP, la découverte, la délégation et les transmutations au sein des aires d'un nœud continuent de fonctionner.</w:t>
      </w:r>
    </w:p>
    <w:p>
      <w:pPr>
        <w:pStyle w:val="Heading2"/>
        <w:keepNext/>
        <w:spacing w:after="120" w:before="240"/>
      </w:pPr>
      <w:r>
        <w:rPr>
          <w:rFonts w:ascii="Courier New" w:cs="Courier New" w:eastAsia="Courier New" w:hAnsi="Courier New"/>
          <w:b/>
          <w:bCs/>
          <w:sz w:val="20"/>
          <w:szCs w:val="20"/>
        </w:rPr>
        <w:t xml:space="preserve">12.2. Électeurs et élection</w:t>
      </w:r>
    </w:p>
    <w:p>
      <w:pPr>
        <w:pStyle w:val="ListParagraph"/>
        <w:numPr>
          <w:ilvl w:val="0"/>
          <w:numId w:val="2"/>
        </w:numPr>
        <w:spacing w:after="60" w:line="240"/>
      </w:pPr>
      <w:r>
        <w:rPr>
          <w:rFonts w:ascii="Courier New" w:cs="Courier New" w:eastAsia="Courier New" w:hAnsi="Courier New"/>
          <w:sz w:val="20"/>
          <w:szCs w:val="20"/>
        </w:rPr>
        <w:t xml:space="preserve">L'ensemble des électeurs compte au plus Nv nœuds (paramètre 0x0014, 5 par défaut). Il est inscrit dans le journal répliqué.</w:t>
      </w:r>
    </w:p>
    <w:p>
      <w:pPr>
        <w:pStyle w:val="ListParagraph"/>
        <w:numPr>
          <w:ilvl w:val="0"/>
          <w:numId w:val="2"/>
        </w:numPr>
        <w:spacing w:after="60" w:line="240"/>
      </w:pPr>
      <w:r>
        <w:rPr>
          <w:rFonts w:ascii="Courier New" w:cs="Courier New" w:eastAsia="Courier New" w:hAnsi="Courier New"/>
          <w:sz w:val="20"/>
          <w:szCs w:val="20"/>
        </w:rPr>
        <w:t xml:space="preserve">Le premier nœud d'un USD, créé avec un jeton portant l'indicateur « fondateur » [USMD-NCP], section 7.7, initialise le journal et en est l'unique électeur.</w:t>
      </w:r>
    </w:p>
    <w:p>
      <w:pPr>
        <w:pStyle w:val="ListParagraph"/>
        <w:numPr>
          <w:ilvl w:val="0"/>
          <w:numId w:val="2"/>
        </w:numPr>
        <w:spacing w:after="60" w:line="240"/>
      </w:pPr>
      <w:r>
        <w:rPr>
          <w:rFonts w:ascii="Courier New" w:cs="Courier New" w:eastAsia="Courier New" w:hAnsi="Courier New"/>
          <w:sz w:val="20"/>
          <w:szCs w:val="20"/>
        </w:rPr>
        <w:t xml:space="preserve">Tant que l'ensemble compte moins de Nv électeurs, le maître y ajoute un nœud actif doté du rôle Node_executor, en choisissant le plus ancien, c'est-à-dire celui dont l'identifiant est le plus petit.</w:t>
      </w:r>
    </w:p>
    <w:p>
      <w:pPr>
        <w:pStyle w:val="ListParagraph"/>
        <w:numPr>
          <w:ilvl w:val="0"/>
          <w:numId w:val="2"/>
        </w:numPr>
        <w:spacing w:after="60" w:line="240"/>
      </w:pPr>
      <w:r>
        <w:rPr>
          <w:rFonts w:ascii="Courier New" w:cs="Courier New" w:eastAsia="Courier New" w:hAnsi="Courier New"/>
          <w:sz w:val="20"/>
          <w:szCs w:val="20"/>
        </w:rPr>
        <w:t xml:space="preserve">Le maître retire un électeur qui n'est plus « Actif » depuis plus du délai de retrait (paramètre 0x0015, 600 s par défaut).</w:t>
      </w:r>
    </w:p>
    <w:p>
      <w:pPr>
        <w:pStyle w:val="ListParagraph"/>
        <w:numPr>
          <w:ilvl w:val="0"/>
          <w:numId w:val="2"/>
        </w:numPr>
        <w:spacing w:after="60" w:line="240"/>
      </w:pPr>
      <w:r>
        <w:rPr>
          <w:rFonts w:ascii="Courier New" w:cs="Courier New" w:eastAsia="Courier New" w:hAnsi="Courier New"/>
          <w:sz w:val="20"/>
          <w:szCs w:val="20"/>
        </w:rPr>
        <w:t xml:space="preserve">Les modifications de l'ensemble se font un électeur à la fois, selon la méthode de changement d'un seul serveur de [RAFT].</w:t>
      </w:r>
    </w:p>
    <w:p>
      <w:pPr>
        <w:pStyle w:val="ListParagraph"/>
        <w:numPr>
          <w:ilvl w:val="0"/>
          <w:numId w:val="2"/>
        </w:numPr>
        <w:spacing w:after="60" w:line="240"/>
      </w:pPr>
      <w:r>
        <w:rPr>
          <w:rFonts w:ascii="Courier New" w:cs="Courier New" w:eastAsia="Courier New" w:hAnsi="Courier New"/>
          <w:sz w:val="20"/>
          <w:szCs w:val="20"/>
        </w:rPr>
        <w:t xml:space="preserve">L'élection, la réplication et le transfert d'instantanés utilisent les commandes NCP Raft_request_vote, Raft_append_entries et Raft_install_snapshot [USMD-NCP], sections 6.16 à 6.18. Chaque électeur DOIT conserver sur un support persistant son terme courant, son vote et son journal.</w:t>
      </w:r>
    </w:p>
    <w:p>
      <w:pPr>
        <w:spacing w:after="120" w:before="0" w:line="240"/>
        <w:ind w:left="360"/>
        <w:jc w:val="left"/>
      </w:pPr>
      <w:r>
        <w:rPr>
          <w:rFonts w:ascii="Courier New" w:cs="Courier New" w:eastAsia="Courier New" w:hAnsi="Courier New"/>
          <w:sz w:val="20"/>
          <w:szCs w:val="20"/>
        </w:rPr>
        <w:t xml:space="preserve">Un nœud apprend l'identité du maître et des électeurs par la réponse à Request_management_id ; un électeur qui n'est pas le maître redirige le demandeur vers le maître qu'il connaît.</w:t>
      </w:r>
    </w:p>
    <w:p>
      <w:pPr>
        <w:pStyle w:val="Heading2"/>
        <w:keepNext/>
        <w:spacing w:after="120" w:before="240"/>
      </w:pPr>
      <w:r>
        <w:rPr>
          <w:rFonts w:ascii="Courier New" w:cs="Courier New" w:eastAsia="Courier New" w:hAnsi="Courier New"/>
          <w:b/>
          <w:bCs/>
          <w:sz w:val="20"/>
          <w:szCs w:val="20"/>
        </w:rPr>
        <w:t xml:space="preserve">12.3. Partition</w:t>
      </w:r>
    </w:p>
    <w:p>
      <w:pPr>
        <w:spacing w:after="120" w:before="0" w:line="240"/>
        <w:ind w:left="360"/>
        <w:jc w:val="left"/>
      </w:pPr>
      <w:r>
        <w:rPr>
          <w:rFonts w:ascii="Courier New" w:cs="Courier New" w:eastAsia="Courier New" w:hAnsi="Courier New"/>
          <w:sz w:val="20"/>
          <w:szCs w:val="20"/>
        </w:rPr>
        <w:t xml:space="preserve">Seule une partie de l'USD qui contient une majorité des électeurs peut élire un maître et attribuer des identifiants. Deux maîtres ne peuvent donc pas attribuer la même adresse SP à deux nœuds différents. Les autres parties continuent de fonctionner avec les adresses déjà attribuées (section 9.4) ; elles ne peuvent pas intégrer un nœud à une aire nouvelle pour lui avant la reconnexion.</w:t>
      </w:r>
    </w:p>
    <w:p>
      <w:pPr>
        <w:pStyle w:val="Heading1"/>
        <w:keepNext/>
        <w:spacing w:after="120" w:before="360"/>
      </w:pPr>
      <w:r>
        <w:rPr>
          <w:rFonts w:ascii="Courier New" w:cs="Courier New" w:eastAsia="Courier New" w:hAnsi="Courier New"/>
          <w:b/>
          <w:bCs/>
          <w:sz w:val="22"/>
          <w:szCs w:val="22"/>
        </w:rPr>
        <w:t xml:space="preserve">13. Considérations opérationnelles</w:t>
      </w:r>
    </w:p>
    <w:p>
      <w:pPr>
        <w:spacing w:after="120" w:before="0" w:line="240"/>
        <w:ind w:left="360"/>
        <w:jc w:val="left"/>
      </w:pPr>
      <w:r>
        <w:rPr>
          <w:rFonts w:ascii="Courier New" w:cs="Courier New" w:eastAsia="Courier New" w:hAnsi="Courier New"/>
          <w:sz w:val="20"/>
          <w:szCs w:val="20"/>
        </w:rPr>
        <w:t xml:space="preserve">Les seules tâches qui incombent à l'administrateur sont :</w:t>
      </w:r>
    </w:p>
    <w:p>
      <w:pPr>
        <w:pStyle w:val="ListParagraph"/>
        <w:numPr>
          <w:ilvl w:val="0"/>
          <w:numId w:val="2"/>
        </w:numPr>
        <w:spacing w:after="60" w:line="240"/>
      </w:pPr>
      <w:r>
        <w:rPr>
          <w:rFonts w:ascii="Courier New" w:cs="Courier New" w:eastAsia="Courier New" w:hAnsi="Courier New"/>
          <w:sz w:val="20"/>
          <w:szCs w:val="20"/>
        </w:rPr>
        <w:t xml:space="preserve">écrire les fichiers de service et les faire signer par l'autorité ;</w:t>
      </w:r>
    </w:p>
    <w:p>
      <w:pPr>
        <w:pStyle w:val="ListParagraph"/>
        <w:numPr>
          <w:ilvl w:val="0"/>
          <w:numId w:val="2"/>
        </w:numPr>
        <w:spacing w:after="60" w:line="240"/>
      </w:pPr>
      <w:r>
        <w:rPr>
          <w:rFonts w:ascii="Courier New" w:cs="Courier New" w:eastAsia="Courier New" w:hAnsi="Courier New"/>
          <w:sz w:val="20"/>
          <w:szCs w:val="20"/>
        </w:rPr>
        <w:t xml:space="preserve">créer les nœuds, faire signer leur jeton de création par l'opérateur de l'USD et leur fournir leur rôle, leurs ancres de confiance et, facultativement, un nœud de contact et une EDB ;</w:t>
      </w:r>
    </w:p>
    <w:p>
      <w:pPr>
        <w:pStyle w:val="ListParagraph"/>
        <w:numPr>
          <w:ilvl w:val="0"/>
          <w:numId w:val="2"/>
        </w:numPr>
        <w:spacing w:after="60" w:line="240"/>
      </w:pPr>
      <w:r>
        <w:rPr>
          <w:rFonts w:ascii="Courier New" w:cs="Courier New" w:eastAsia="Courier New" w:hAnsi="Courier New"/>
          <w:sz w:val="20"/>
          <w:szCs w:val="20"/>
        </w:rPr>
        <w:t xml:space="preserve">modifier, s'il le souhaite, les propriétés de l'USC et des USD.</w:t>
      </w:r>
    </w:p>
    <w:p>
      <w:pPr>
        <w:spacing w:after="120" w:before="0" w:line="240"/>
        <w:ind w:left="360"/>
        <w:jc w:val="left"/>
      </w:pPr>
      <w:r>
        <w:rPr>
          <w:rFonts w:ascii="Courier New" w:cs="Courier New" w:eastAsia="Courier New" w:hAnsi="Courier New"/>
          <w:sz w:val="20"/>
          <w:szCs w:val="20"/>
        </w:rPr>
        <w:t xml:space="preserve">L'exploitant DOIT en outre :</w:t>
      </w:r>
    </w:p>
    <w:p>
      <w:pPr>
        <w:pStyle w:val="ListParagraph"/>
        <w:numPr>
          <w:ilvl w:val="0"/>
          <w:numId w:val="2"/>
        </w:numPr>
        <w:spacing w:after="60" w:line="240"/>
      </w:pPr>
      <w:r>
        <w:rPr>
          <w:rFonts w:ascii="Courier New" w:cs="Courier New" w:eastAsia="Courier New" w:hAnsi="Courier New"/>
          <w:sz w:val="20"/>
          <w:szCs w:val="20"/>
        </w:rPr>
        <w:t xml:space="preserve">synchroniser les horloges des nœuds (section 5.2) ;</w:t>
      </w:r>
    </w:p>
    <w:p>
      <w:pPr>
        <w:pStyle w:val="ListParagraph"/>
        <w:numPr>
          <w:ilvl w:val="0"/>
          <w:numId w:val="2"/>
        </w:numPr>
        <w:spacing w:after="60" w:line="240"/>
      </w:pPr>
      <w:r>
        <w:rPr>
          <w:rFonts w:ascii="Courier New" w:cs="Courier New" w:eastAsia="Courier New" w:hAnsi="Courier New"/>
          <w:sz w:val="20"/>
          <w:szCs w:val="20"/>
        </w:rPr>
        <w:t xml:space="preserve">déclarer les services dans le catalogue et choisir pour chaque aire un préfixe disjoint des autres aires et des adresses des nœuds (section 11.2) ;</w:t>
      </w:r>
    </w:p>
    <w:p>
      <w:pPr>
        <w:pStyle w:val="ListParagraph"/>
        <w:numPr>
          <w:ilvl w:val="0"/>
          <w:numId w:val="2"/>
        </w:numPr>
        <w:spacing w:after="60" w:line="240"/>
      </w:pPr>
      <w:r>
        <w:rPr>
          <w:rFonts w:ascii="Courier New" w:cs="Courier New" w:eastAsia="Courier New" w:hAnsi="Courier New"/>
          <w:sz w:val="20"/>
          <w:szCs w:val="20"/>
        </w:rPr>
        <w:t xml:space="preserve">autoriser entre les nœuds d'un USD les flux UDP de NNDP (diffusion sur le segment, port 5221 vers 5222), de NCP (port 9992) et de SP (port de l'USD) ;</w:t>
      </w:r>
    </w:p>
    <w:p>
      <w:pPr>
        <w:pStyle w:val="ListParagraph"/>
        <w:numPr>
          <w:ilvl w:val="0"/>
          <w:numId w:val="2"/>
        </w:numPr>
        <w:spacing w:after="60" w:line="240"/>
      </w:pPr>
      <w:r>
        <w:rPr>
          <w:rFonts w:ascii="Courier New" w:cs="Courier New" w:eastAsia="Courier New" w:hAnsi="Courier New"/>
          <w:sz w:val="20"/>
          <w:szCs w:val="20"/>
        </w:rPr>
        <w:t xml:space="preserve">maintenir l'EDB à jour lorsqu'elle est utilisée.</w:t>
      </w:r>
    </w:p>
    <w:p>
      <w:pPr>
        <w:pStyle w:val="Heading1"/>
        <w:keepNext/>
        <w:spacing w:after="120" w:before="360"/>
      </w:pPr>
      <w:r>
        <w:rPr>
          <w:rFonts w:ascii="Courier New" w:cs="Courier New" w:eastAsia="Courier New" w:hAnsi="Courier New"/>
          <w:b/>
          <w:bCs/>
          <w:sz w:val="22"/>
          <w:szCs w:val="22"/>
        </w:rPr>
        <w:t xml:space="preserve">14. Considérations de sécurité</w:t>
      </w:r>
    </w:p>
    <w:p>
      <w:pPr>
        <w:spacing w:after="120" w:before="0" w:line="240"/>
        <w:ind w:left="360"/>
        <w:jc w:val="left"/>
      </w:pPr>
      <w:r>
        <w:rPr>
          <w:rFonts w:ascii="Courier New" w:cs="Courier New" w:eastAsia="Courier New" w:hAnsi="Courier New"/>
          <w:b/>
          <w:bCs/>
          <w:sz w:val="20"/>
          <w:szCs w:val="20"/>
        </w:rPr>
        <w:t xml:space="preserve">Clé de l'autorité.</w:t>
      </w:r>
      <w:r>
        <w:rPr>
          <w:rFonts w:ascii="Courier New" w:cs="Courier New" w:eastAsia="Courier New" w:hAnsi="Courier New"/>
          <w:sz w:val="20"/>
          <w:szCs w:val="20"/>
        </w:rPr>
        <w:t xml:space="preserve"> La clé privée de l'USC permet de modifier toute la configuration et, par les fichiers de service, de faire exécuter des commandes arbitraires sur tous les nœuds. Elle DOIT être conservée hors ligne ou dans un module matériel de sécurité, et n'être utilisée que pour signer. Sa compromission compromet toute l'USC ; son remplacement exige de recréer les ancres de confiance de tous les nœuds.</w:t>
      </w:r>
    </w:p>
    <w:p>
      <w:pPr>
        <w:spacing w:after="120" w:before="0" w:line="240"/>
        <w:ind w:left="360"/>
        <w:jc w:val="left"/>
      </w:pPr>
      <w:r>
        <w:rPr>
          <w:rFonts w:ascii="Courier New" w:cs="Courier New" w:eastAsia="Courier New" w:hAnsi="Courier New"/>
          <w:b/>
          <w:bCs/>
          <w:sz w:val="20"/>
          <w:szCs w:val="20"/>
        </w:rPr>
        <w:t xml:space="preserve">Exécution de commandes.</w:t>
      </w:r>
      <w:r>
        <w:rPr>
          <w:rFonts w:ascii="Courier New" w:cs="Courier New" w:eastAsia="Courier New" w:hAnsi="Courier New"/>
          <w:sz w:val="20"/>
          <w:szCs w:val="20"/>
        </w:rPr>
        <w:t xml:space="preserve"> Les fichiers de service sont exécutés avec les privilèges de l'implémentation, souvent ceux de l'administrateur système. Un nœud NE DOIT exécuter que des fichiers dont la signature d'autorité est valide, et DEVRAIT exécuter les commandes avec les privilèges minimaux nécessaires.</w:t>
      </w:r>
    </w:p>
    <w:p>
      <w:pPr>
        <w:spacing w:after="120" w:before="0" w:line="240"/>
        <w:ind w:left="360"/>
        <w:jc w:val="left"/>
      </w:pPr>
      <w:r>
        <w:rPr>
          <w:rFonts w:ascii="Courier New" w:cs="Courier New" w:eastAsia="Courier New" w:hAnsi="Courier New"/>
          <w:b/>
          <w:bCs/>
          <w:sz w:val="20"/>
          <w:szCs w:val="20"/>
        </w:rPr>
        <w:t xml:space="preserve">Admission.</w:t>
      </w:r>
      <w:r>
        <w:rPr>
          <w:rFonts w:ascii="Courier New" w:cs="Courier New" w:eastAsia="Courier New" w:hAnsi="Courier New"/>
          <w:sz w:val="20"/>
          <w:szCs w:val="20"/>
        </w:rPr>
        <w:t xml:space="preserve"> La sécurité de l'USD repose sur la vérification du jeton de création lors de l'admission (section 5.3). Le jeton étant lié à la clé du nœud, son interception ne permet à aucun tiers de se faire admettre. La clé privée de l'USD, qui signe les jetons, permet en revanche d'autoriser n'importe quel nœud ; elle DOIT être protégée comme celle de l'USC. Les paquets d'endossement DEVRAIENT avoir une validité limitée (paramètre 0x000D).</w:t>
      </w:r>
    </w:p>
    <w:p>
      <w:pPr>
        <w:spacing w:after="120" w:before="0" w:line="240"/>
        <w:ind w:left="360"/>
        <w:jc w:val="left"/>
      </w:pPr>
      <w:r>
        <w:rPr>
          <w:rFonts w:ascii="Courier New" w:cs="Courier New" w:eastAsia="Courier New" w:hAnsi="Courier New"/>
          <w:b/>
          <w:bCs/>
          <w:sz w:val="20"/>
          <w:szCs w:val="20"/>
        </w:rPr>
        <w:t xml:space="preserve">Table des nœuds.</w:t>
      </w:r>
      <w:r>
        <w:rPr>
          <w:rFonts w:ascii="Courier New" w:cs="Courier New" w:eastAsia="Courier New" w:hAnsi="Courier New"/>
          <w:sz w:val="20"/>
          <w:szCs w:val="20"/>
        </w:rPr>
        <w:t xml:space="preserve"> Chaque entrée est signée par le nœud qu'elle décrit et rattachée à la clé de l'USD ; un nœud relais ne peut donc pas falsifier l'identité ou l'adresse d'un autre nœud. Un nœud peut en revanche déclarer sur lui-même un état inexact. L'état réel d'un nœud DEVRAIT donc être confirmé, par Get_status ou par un HIA récent, avant toute délégation [USMD-NCP], section 7.9.</w:t>
      </w:r>
    </w:p>
    <w:p>
      <w:pPr>
        <w:spacing w:after="120" w:before="0" w:line="240"/>
        <w:ind w:left="360"/>
        <w:jc w:val="left"/>
      </w:pPr>
      <w:r>
        <w:rPr>
          <w:rFonts w:ascii="Courier New" w:cs="Courier New" w:eastAsia="Courier New" w:hAnsi="Courier New"/>
          <w:b/>
          <w:bCs/>
          <w:sz w:val="20"/>
          <w:szCs w:val="20"/>
        </w:rPr>
        <w:t xml:space="preserve">Nœud compromis.</w:t>
      </w:r>
      <w:r>
        <w:rPr>
          <w:rFonts w:ascii="Courier New" w:cs="Courier New" w:eastAsia="Courier New" w:hAnsi="Courier New"/>
          <w:sz w:val="20"/>
          <w:szCs w:val="20"/>
        </w:rPr>
        <w:t xml:space="preserve"> Un nœud admis mais compromis peut mentir sur sa charge pour attirer ou repousser des services, émettre de fausses demandes urgentes pour provoquer des transmutations en cascade, et lire le trafic des services qu'il héberge. Un nœud DEVRAIT limiter le nombre de demandes d'aide et d'urgence qu'il accepte d'un même pair par unité de temps, et l'administrateur peut retirer la clé d'un nœud compromis des NAL.</w:t>
      </w:r>
    </w:p>
    <w:p>
      <w:pPr>
        <w:spacing w:after="120" w:before="0" w:line="240"/>
        <w:ind w:left="360"/>
        <w:jc w:val="left"/>
      </w:pPr>
      <w:r>
        <w:rPr>
          <w:rFonts w:ascii="Courier New" w:cs="Courier New" w:eastAsia="Courier New" w:hAnsi="Courier New"/>
          <w:b/>
          <w:bCs/>
          <w:sz w:val="20"/>
          <w:szCs w:val="20"/>
        </w:rPr>
        <w:t xml:space="preserve">Instabilité.</w:t>
      </w:r>
      <w:r>
        <w:rPr>
          <w:rFonts w:ascii="Courier New" w:cs="Courier New" w:eastAsia="Courier New" w:hAnsi="Courier New"/>
          <w:sz w:val="20"/>
          <w:szCs w:val="20"/>
        </w:rPr>
        <w:t xml:space="preserve"> La délégation automatique peut produire des enchaînements de demandes d'aide et d'urgence lorsque l'USD dans son ensemble manque de capacité. Les seuils, l'hystérésis de la section 6.4 et les bornes d'instances limitent ce phénomène sans l'éliminer.</w:t>
      </w:r>
    </w:p>
    <w:p>
      <w:pPr>
        <w:spacing w:after="120" w:before="0" w:line="240"/>
        <w:ind w:left="360"/>
        <w:jc w:val="left"/>
      </w:pPr>
      <w:r>
        <w:rPr>
          <w:rFonts w:ascii="Courier New" w:cs="Courier New" w:eastAsia="Courier New" w:hAnsi="Courier New"/>
          <w:b/>
          <w:bCs/>
          <w:sz w:val="20"/>
          <w:szCs w:val="20"/>
        </w:rPr>
        <w:t xml:space="preserve">Maître USD.</w:t>
      </w:r>
      <w:r>
        <w:rPr>
          <w:rFonts w:ascii="Courier New" w:cs="Courier New" w:eastAsia="Courier New" w:hAnsi="Courier New"/>
          <w:sz w:val="20"/>
          <w:szCs w:val="20"/>
        </w:rPr>
        <w:t xml:space="preserve"> Un électeur compromis peut voter ou, s'il est élu, attribuer des identifiants de gestion de manière abusive, par exemple en refusant des attributions ; Raft ne tolère pas les comportements byzantins. Il ne peut toutefois pas attribuer à un autre nœud une adresse déjà inscrite dans le journal d'une majorité d'électeurs honnêtes. Un nœud qui constate que deux fiches revendiquent la même adresse SP DEVRAIT interroger un autre électeur avant de retenir l'une d'elles (voir l'annexe B).</w:t>
      </w:r>
    </w:p>
    <w:p>
      <w:pPr>
        <w:spacing w:after="120" w:before="0" w:line="240"/>
        <w:ind w:left="360"/>
        <w:jc w:val="left"/>
      </w:pPr>
      <w:r>
        <w:rPr>
          <w:rFonts w:ascii="Courier New" w:cs="Courier New" w:eastAsia="Courier New" w:hAnsi="Courier New"/>
          <w:b/>
          <w:bCs/>
          <w:sz w:val="20"/>
          <w:szCs w:val="20"/>
        </w:rPr>
        <w:t xml:space="preserve">Vecteur de services.</w:t>
      </w:r>
      <w:r>
        <w:rPr>
          <w:rFonts w:ascii="Courier New" w:cs="Courier New" w:eastAsia="Courier New" w:hAnsi="Courier New"/>
          <w:sz w:val="20"/>
          <w:szCs w:val="20"/>
        </w:rPr>
        <w:t xml:space="preserve"> Les distances annoncées dans les HIA sont des affirmations de l'émetteur sur des instances qu'il n'héberge pas forcément. Un nœud malveillant peut annoncer des distances faibles pour orienter le trafic vers une instance surchargée, ou des distances élevées pour en écarter une. Il ne peut pas détourner le trafic vers lui-même : SP n'établit de session qu'avec le nœud auquel l'adresse SP est attribuée dans sa fiche signée, et ce nœud doit annoncer lui-même le service dans sa liste des services hébergés [USMD-SP], section 6.1.</w:t>
      </w:r>
    </w:p>
    <w:p>
      <w:pPr>
        <w:spacing w:after="120" w:before="0" w:line="240"/>
        <w:ind w:left="360"/>
        <w:jc w:val="left"/>
      </w:pPr>
      <w:r>
        <w:rPr>
          <w:rFonts w:ascii="Courier New" w:cs="Courier New" w:eastAsia="Courier New" w:hAnsi="Courier New"/>
          <w:b/>
          <w:bCs/>
          <w:sz w:val="20"/>
          <w:szCs w:val="20"/>
        </w:rPr>
        <w:t xml:space="preserve">Isolation des aires.</w:t>
      </w:r>
      <w:r>
        <w:rPr>
          <w:rFonts w:ascii="Courier New" w:cs="Courier New" w:eastAsia="Courier New" w:hAnsi="Courier New"/>
          <w:sz w:val="20"/>
          <w:szCs w:val="20"/>
        </w:rPr>
        <w:t xml:space="preserve"> L'isolation des aires est appliquée par SP à l'émission et à la réception. Elle protège contre une erreur de configuration ou un service compromis, mais pas contre un nœud compromis qui appartient aux deux aires.</w:t>
      </w:r>
    </w:p>
    <w:p>
      <w:pPr>
        <w:spacing w:after="120" w:before="0" w:line="240"/>
        <w:ind w:left="360"/>
        <w:jc w:val="left"/>
      </w:pPr>
      <w:r>
        <w:rPr>
          <w:rFonts w:ascii="Courier New" w:cs="Courier New" w:eastAsia="Courier New" w:hAnsi="Courier New"/>
          <w:b/>
          <w:bCs/>
          <w:sz w:val="20"/>
          <w:szCs w:val="20"/>
        </w:rPr>
        <w:t xml:space="preserve">Partition.</w:t>
      </w:r>
      <w:r>
        <w:rPr>
          <w:rFonts w:ascii="Courier New" w:cs="Courier New" w:eastAsia="Courier New" w:hAnsi="Courier New"/>
          <w:sz w:val="20"/>
          <w:szCs w:val="20"/>
        </w:rPr>
        <w:t xml:space="preserve"> Une partition volontairement provoquée par un attaquant entraîne la duplication des services et la divergence de leurs données (section 9.4) ; elle ne permet pas de modifier la configuration.</w:t>
      </w:r>
    </w:p>
    <w:p>
      <w:pPr>
        <w:spacing w:after="120" w:before="0" w:line="240"/>
        <w:ind w:left="360"/>
        <w:jc w:val="left"/>
      </w:pPr>
      <w:r>
        <w:rPr>
          <w:rFonts w:ascii="Courier New" w:cs="Courier New" w:eastAsia="Courier New" w:hAnsi="Courier New"/>
          <w:b/>
          <w:bCs/>
          <w:sz w:val="20"/>
          <w:szCs w:val="20"/>
        </w:rPr>
        <w:t xml:space="preserve">Horloges.</w:t>
      </w:r>
      <w:r>
        <w:rPr>
          <w:rFonts w:ascii="Courier New" w:cs="Courier New" w:eastAsia="Courier New" w:hAnsi="Courier New"/>
          <w:sz w:val="20"/>
          <w:szCs w:val="20"/>
        </w:rPr>
        <w:t xml:space="preserve"> Toute la série exige des horloges proches de l'heure réelle. Un attaquant capable de fausser la synchronisation horaire d'un nœud peut le rendre invisible ou provoquer le rejet de ses messages ; la source de temps DEVRAIT être authentifiée, par exemple par NTS [RFC8915].</w:t>
      </w:r>
    </w:p>
    <w:p>
      <w:pPr>
        <w:pStyle w:val="Heading1"/>
        <w:keepNext/>
        <w:spacing w:after="120" w:before="360"/>
      </w:pPr>
      <w:r>
        <w:rPr>
          <w:rFonts w:ascii="Courier New" w:cs="Courier New" w:eastAsia="Courier New" w:hAnsi="Courier New"/>
          <w:b/>
          <w:bCs/>
          <w:sz w:val="22"/>
          <w:szCs w:val="22"/>
        </w:rPr>
        <w:t xml:space="preserve">15. Considérations IANA</w:t>
      </w:r>
    </w:p>
    <w:p>
      <w:pPr>
        <w:spacing w:after="120" w:before="0" w:line="240"/>
        <w:ind w:left="360"/>
        <w:jc w:val="left"/>
      </w:pPr>
      <w:r>
        <w:rPr>
          <w:rFonts w:ascii="Courier New" w:cs="Courier New" w:eastAsia="Courier New" w:hAnsi="Courier New"/>
          <w:sz w:val="20"/>
          <w:szCs w:val="20"/>
        </w:rPr>
        <w:t xml:space="preserve">Ce document demande à l'IANA les actions suivantes.</w:t>
      </w:r>
    </w:p>
    <w:p>
      <w:pPr>
        <w:pStyle w:val="ListParagraph"/>
        <w:numPr>
          <w:ilvl w:val="0"/>
          <w:numId w:val="2"/>
        </w:numPr>
        <w:spacing w:after="60" w:line="240"/>
      </w:pPr>
      <w:r>
        <w:rPr>
          <w:rFonts w:ascii="Courier New" w:cs="Courier New" w:eastAsia="Courier New" w:hAnsi="Courier New"/>
          <w:sz w:val="20"/>
          <w:szCs w:val="20"/>
        </w:rPr>
        <w:t xml:space="preserve">Création du registre « États de nœud USMD » (16 bits), initialisé par le tableau de la section 5.5 ; politique « Spécification requise » [RFC8126]. Les valeurs dont les quatre bits de poids fort valent 0x5 à 0xF sont réservées.</w:t>
      </w:r>
    </w:p>
    <w:p>
      <w:pPr>
        <w:pStyle w:val="ListParagraph"/>
        <w:numPr>
          <w:ilvl w:val="0"/>
          <w:numId w:val="2"/>
        </w:numPr>
        <w:spacing w:after="60" w:line="240"/>
      </w:pPr>
      <w:r>
        <w:rPr>
          <w:rFonts w:ascii="Courier New" w:cs="Courier New" w:eastAsia="Courier New" w:hAnsi="Courier New"/>
          <w:sz w:val="20"/>
          <w:szCs w:val="20"/>
        </w:rPr>
        <w:t xml:space="preserve">Création du registre « Paramètres d'USD » (16 bits), initialisé par le tableau de la section 9.2 ; 0x0000 réservé ; 0x0016 à 0x7FFF, politique « Spécification requise » ; 0x8000 à 0xFFFF, usage expérimental.</w:t>
      </w:r>
    </w:p>
    <w:p>
      <w:pPr>
        <w:pStyle w:val="ListParagraph"/>
        <w:numPr>
          <w:ilvl w:val="0"/>
          <w:numId w:val="2"/>
        </w:numPr>
        <w:spacing w:after="60" w:line="240"/>
      </w:pPr>
      <w:r>
        <w:rPr>
          <w:rFonts w:ascii="Courier New" w:cs="Courier New" w:eastAsia="Courier New" w:hAnsi="Courier New"/>
          <w:sz w:val="20"/>
          <w:szCs w:val="20"/>
        </w:rPr>
        <w:t xml:space="preserve">Création du registre « Clés du fichier de service USMD », initialisé par le tableau de la section 8.3 ; politique « Spécification requise ».</w:t>
      </w:r>
    </w:p>
    <w:p>
      <w:pPr>
        <w:pStyle w:val="ListParagraph"/>
        <w:numPr>
          <w:ilvl w:val="0"/>
          <w:numId w:val="2"/>
        </w:numPr>
        <w:spacing w:after="60" w:line="240"/>
      </w:pPr>
      <w:r>
        <w:rPr>
          <w:rFonts w:ascii="Courier New" w:cs="Courier New" w:eastAsia="Courier New" w:hAnsi="Courier New"/>
          <w:sz w:val="20"/>
          <w:szCs w:val="20"/>
        </w:rPr>
        <w:t xml:space="preserve">Les identifiants de service, d'aire et de gestion sont propres à chaque USD et ne font l'objet d'aucun registre.</w:t>
      </w:r>
    </w:p>
    <w:p>
      <w:pPr>
        <w:pStyle w:val="ListParagraph"/>
        <w:numPr>
          <w:ilvl w:val="0"/>
          <w:numId w:val="2"/>
        </w:numPr>
        <w:spacing w:after="60" w:line="240"/>
      </w:pPr>
      <w:r>
        <w:rPr>
          <w:rFonts w:ascii="Courier New" w:cs="Courier New" w:eastAsia="Courier New" w:hAnsi="Courier New"/>
          <w:sz w:val="20"/>
          <w:szCs w:val="20"/>
        </w:rPr>
        <w:t xml:space="preserve">La valeur 0xD5C1 du champ Magic est fixée par ce document et ne fait l'objet d'aucun registre.</w:t>
      </w:r>
    </w:p>
    <w:p>
      <w:pPr>
        <w:pStyle w:val="Heading1"/>
        <w:keepNext/>
        <w:spacing w:after="120" w:before="360"/>
      </w:pPr>
      <w:r>
        <w:rPr>
          <w:rFonts w:ascii="Courier New" w:cs="Courier New" w:eastAsia="Courier New" w:hAnsi="Courier New"/>
          <w:b/>
          <w:bCs/>
          <w:sz w:val="22"/>
          <w:szCs w:val="22"/>
        </w:rPr>
        <w:t xml:space="preserve">16. Références</w:t>
      </w:r>
    </w:p>
    <w:p>
      <w:pPr>
        <w:pStyle w:val="Heading2"/>
        <w:keepNext/>
        <w:spacing w:after="120" w:before="240"/>
      </w:pPr>
      <w:r>
        <w:rPr>
          <w:rFonts w:ascii="Courier New" w:cs="Courier New" w:eastAsia="Courier New" w:hAnsi="Courier New"/>
          <w:b/>
          <w:bCs/>
          <w:sz w:val="20"/>
          <w:szCs w:val="20"/>
        </w:rPr>
        <w:t xml:space="preserve">16.1. Références normatives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blHeader/>
        </w:trPr>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Référence</w:t>
            </w:r>
          </w:p>
        </w:tc>
        <w:tc>
          <w:tcPr>
            <w:tcW w:type="dxa" w:w="79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Titre</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[RFC2119]</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Bradner, S., « Key words for use in RFCs to Indicate Requirement Levels », BCP 14, RFC 2119, 1997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[RFC5869]</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Krawczyk, H. et P. Eronen, « HMAC-based Extract-and-Expand Key Derivation Function (HKDF) », RFC 5869, 2010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[RFC7748]</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Langley, A., Hamburg, M. et S. Turner, « Elliptic Curves for Security », RFC 7748, 2016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[RFC8032]</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Josefsson, S. et I. Liusvaara, « Edwards-Curve Digital Signature Algorithm (EdDSA) », RFC 8032, 2017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[RFC8174]</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Leiba, B., « Ambiguity of Uppercase vs Lowercase in RFC 2119 Key Words », BCP 14, RFC 8174, 2017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[RFC8439]</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Nir, Y. et A. Langley, « ChaCha20 and Poly1305 for IETF Protocols », RFC 8439, 2018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[RAFT]</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Ongaro, D. et J. Ousterhout, « In Search of an Understandable Consensus Algorithm », USENIX ATC 2014 ; et Ongaro, D., « Consensus: Bridging Theory and Practice », thèse, Stanford University, 2014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[RFC9110]</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Fielding, R., Nottingham, M. et J. Reschke, « HTTP Semantics », STD 97, RFC 9110, 2022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[RFC9562]</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Davis, K., Peabody, B. et P. Leach, « Universally Unique IDentifiers (UUIDs) », RFC 9562, 2024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[ULID]</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 ULID Specification », https://github.com/ulid/spec</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[YAML]</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 YAML Ain't Markup Language, version 1.2.2 », 2021</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[USMD-NCP]</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 USMD-RDSH : Protocole de cohésion de nœuds (NCP) », draft-usmd-ncp-02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[USMD-NNDP]</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 USMD-RDSH : Protocole de découverte de nœuds voisins (NNDP) », draft-usmd-nndp-01</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[USMD-SP]</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 USMD-RDSH : Protocole de service (SP) », draft-usmd-sp-01</w:t>
            </w:r>
          </w:p>
        </w:tc>
      </w:tr>
    </w:tbl>
    <w:p>
      <w:pPr>
        <w:spacing w:after="120"/>
      </w:pPr>
      <w:r>
        <w:rPr>
          <w:rFonts w:ascii="Courier New" w:cs="Courier New" w:eastAsia="Courier New" w:hAnsi="Courier New"/>
          <w:sz w:val="20"/>
          <w:szCs w:val="20"/>
        </w:rPr>
        <w:t xml:space="preserve"/>
      </w:r>
    </w:p>
    <w:p>
      <w:pPr>
        <w:pStyle w:val="Heading2"/>
        <w:keepNext/>
        <w:spacing w:after="120" w:before="240"/>
      </w:pPr>
      <w:r>
        <w:rPr>
          <w:rFonts w:ascii="Courier New" w:cs="Courier New" w:eastAsia="Courier New" w:hAnsi="Courier New"/>
          <w:b/>
          <w:bCs/>
          <w:sz w:val="20"/>
          <w:szCs w:val="20"/>
        </w:rPr>
        <w:t xml:space="preserve">16.2. Références informatives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blHeader/>
        </w:trPr>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Référence</w:t>
            </w:r>
          </w:p>
        </w:tc>
        <w:tc>
          <w:tcPr>
            <w:tcW w:type="dxa" w:w="79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Titre</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[RFC5905]</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Mills, D. et al., « Network Time Protocol Version 4: Protocol and Algorithms Specification », RFC 5905, 2010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[RFC8126]</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Cotton, M., Leiba, B. et T. Narten, « Guidelines for Writing an IANA Considerations Section in RFCs », BCP 26, RFC 8126, 2017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[RFC8915]</w:t>
            </w:r>
          </w:p>
        </w:tc>
        <w:tc>
          <w:tcPr>
            <w:tcW w:type="dxa" w:w="792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Franke, D. et al., « Network Time Security for the Network Time Protocol », RFC 8915, 2020</w:t>
            </w:r>
          </w:p>
        </w:tc>
      </w:tr>
    </w:tbl>
    <w:p>
      <w:pPr>
        <w:spacing w:after="120"/>
      </w:pPr>
      <w:r>
        <w:rPr>
          <w:rFonts w:ascii="Courier New" w:cs="Courier New" w:eastAsia="Courier New" w:hAnsi="Courier New"/>
          <w:sz w:val="20"/>
          <w:szCs w:val="20"/>
        </w:rPr>
        <w:t xml:space="preserve"/>
      </w:r>
    </w:p>
    <w:p>
      <w:pPr>
        <w:pStyle w:val="Heading1"/>
        <w:keepNext/>
        <w:spacing w:after="120" w:before="360"/>
      </w:pPr>
      <w:r>
        <w:rPr>
          <w:rFonts w:ascii="Courier New" w:cs="Courier New" w:eastAsia="Courier New" w:hAnsi="Courier New"/>
          <w:b/>
          <w:bCs/>
          <w:sz w:val="22"/>
          <w:szCs w:val="22"/>
        </w:rPr>
        <w:t xml:space="preserve">Annexe A. Exemple de fichier de service</w:t>
      </w:r>
    </w:p>
    <w:p>
      <w:pPr>
        <w:spacing w:after="120" w:before="0" w:line="240"/>
        <w:ind w:left="360"/>
        <w:jc w:val="left"/>
      </w:pPr>
      <w:r>
        <w:rPr>
          <w:rFonts w:ascii="Courier New" w:cs="Courier New" w:eastAsia="Courier New" w:hAnsi="Courier New"/>
          <w:sz w:val="20"/>
          <w:szCs w:val="20"/>
        </w:rPr>
        <w:t xml:space="preserve">USD comprenant une aire « prod » (identifiant 0x01, préfixe 192.168.1.0/24) et trois services de cette aire au catalogue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1309"/>
        <w:gridCol w:w="1157"/>
        <w:gridCol w:w="2015"/>
        <w:gridCol w:w="2665"/>
      </w:tblGrid>
      <w:tr>
        <w:trPr>
          <w:cantSplit/>
          <w:tblHeader/>
        </w:trPr>
        <w:tc>
          <w:tcPr>
            <w:tcW w:type="dxa" w:w="188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Identifiant</w:t>
            </w:r>
          </w:p>
        </w:tc>
        <w:tc>
          <w:tcPr>
            <w:tcW w:type="dxa" w:w="130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Nom</w:t>
            </w:r>
          </w:p>
        </w:tc>
        <w:tc>
          <w:tcPr>
            <w:tcW w:type="dxa" w:w="11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Aire</w:t>
            </w:r>
          </w:p>
        </w:tc>
        <w:tc>
          <w:tcPr>
            <w:tcW w:type="dxa" w:w="2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VIP</w:t>
            </w:r>
          </w:p>
        </w:tc>
        <w:tc>
          <w:tcPr>
            <w:tcW w:type="dxa" w:w="26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spacing w:after="0"/>
            </w:pPr>
            <w:r>
              <w:rPr>
                <w:rFonts w:ascii="Courier New" w:cs="Courier New" w:eastAsia="Courier New" w:hAnsi="Courier New"/>
                <w:b/>
                <w:bCs/>
                <w:sz w:val="16"/>
                <w:szCs w:val="16"/>
              </w:rPr>
              <w:t xml:space="preserve">Adresse de groupe</w:t>
            </w:r>
          </w:p>
        </w:tc>
      </w:tr>
      <w:tr>
        <w:trPr>
          <w:cantSplit/>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0a1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web</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0x01</w:t>
            </w:r>
          </w:p>
        </w:tc>
        <w:tc>
          <w:tcPr>
            <w:tcW w:type="dxa" w:w="20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192.168.1.10</w:t>
            </w:r>
          </w:p>
        </w:tc>
        <w:tc>
          <w:tcPr>
            <w:tcW w:type="dxa" w:w="266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aucune</w:t>
            </w:r>
          </w:p>
        </w:tc>
      </w:tr>
      <w:tr>
        <w:trPr>
          <w:cantSplit/>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0a2</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backend</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0x01</w:t>
            </w:r>
          </w:p>
        </w:tc>
        <w:tc>
          <w:tcPr>
            <w:tcW w:type="dxa" w:w="20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192.168.1.11</w:t>
            </w:r>
          </w:p>
        </w:tc>
        <w:tc>
          <w:tcPr>
            <w:tcW w:type="dxa" w:w="266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aucune</w:t>
            </w:r>
          </w:p>
        </w:tc>
      </w:tr>
      <w:tr>
        <w:trPr>
          <w:cantSplit/>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0b2</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db</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0x01</w:t>
            </w:r>
          </w:p>
        </w:tc>
        <w:tc>
          <w:tcPr>
            <w:tcW w:type="dxa" w:w="20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192.168.1.20</w:t>
            </w:r>
          </w:p>
        </w:tc>
        <w:tc>
          <w:tcPr>
            <w:tcW w:type="dxa" w:w="266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urier New" w:cs="Courier New" w:eastAsia="Courier New" w:hAnsi="Courier New"/>
                <w:sz w:val="16"/>
                <w:szCs w:val="16"/>
              </w:rPr>
              <w:t xml:space="preserve">239.1.0.20</w:t>
            </w:r>
          </w:p>
        </w:tc>
      </w:tr>
    </w:tbl>
    <w:p>
      <w:pPr>
        <w:spacing w:after="120"/>
      </w:pPr>
      <w:r>
        <w:rPr>
          <w:rFonts w:ascii="Courier New" w:cs="Courier New" w:eastAsia="Courier New" w:hAnsi="Courier New"/>
          <w:sz w:val="20"/>
          <w:szCs w:val="20"/>
        </w:rPr>
        <w:t xml:space="preserve"/>
      </w:r>
    </w:p>
    <w:p>
      <w:pPr>
        <w:spacing w:after="120" w:before="0" w:line="240"/>
        <w:ind w:left="360"/>
        <w:jc w:val="left"/>
      </w:pPr>
      <w:r>
        <w:rPr>
          <w:rFonts w:ascii="Courier New" w:cs="Courier New" w:eastAsia="Courier New" w:hAnsi="Courier New"/>
          <w:sz w:val="20"/>
          <w:szCs w:val="20"/>
        </w:rPr>
        <w:t xml:space="preserve">Le nœud dont l'identifiant de gestion pour le service web est 0x5d68 a pour adresse SP 0a1.5d68. Une requête adressée à la VIP 192.168.1.20 est dirigée vers l'adresse 0b2.0000, résolue en l'instance de db la plus proche ; une requête adressée à 239.1.0.20 est dirigée vers 0b2.ffff, c'est-à-dire vers toutes les instances de db.</w:t>
      </w:r>
    </w:p>
    <w:p>
      <w:pPr>
        <w:spacing w:after="120" w:before="0" w:line="240"/>
        <w:ind w:left="360"/>
        <w:jc w:val="left"/>
      </w:pPr>
      <w:r>
        <w:rPr>
          <w:rFonts w:ascii="Courier New" w:cs="Courier New" w:eastAsia="Courier New" w:hAnsi="Courier New"/>
          <w:sz w:val="20"/>
          <w:szCs w:val="20"/>
        </w:rPr>
        <w:t xml:space="preserve">Fichier de la mutation « frontal », qui contient le service web, dépendant de « backend » et de « db » :</w:t>
      </w:r>
    </w:p>
    <w:p>
      <w:pPr>
        <w:keepNext/>
        <w:keepLines/>
        <w:spacing w:after="0" w:line="220"/>
        <w:ind w:left="360"/>
      </w:pPr>
      <w:r>
        <w:rPr>
          <w:rFonts w:ascii="Courier New" w:cs="Courier New" w:eastAsia="Courier New" w:hAnsi="Courier New"/>
          <w:sz w:val="18"/>
          <w:szCs w:val="18"/>
        </w:rPr>
        <w:t xml:space="preserve">  name: web</w:t>
      </w:r>
    </w:p>
    <w:p>
      <w:pPr>
        <w:keepNext/>
        <w:keepLines/>
        <w:spacing w:after="0" w:line="220"/>
        <w:ind w:left="360"/>
      </w:pPr>
      <w:r>
        <w:rPr>
          <w:rFonts w:ascii="Courier New" w:cs="Courier New" w:eastAsia="Courier New" w:hAnsi="Courier New"/>
          <w:sz w:val="18"/>
          <w:szCs w:val="18"/>
        </w:rPr>
        <w:t xml:space="preserve">  type: static</w:t>
      </w:r>
    </w:p>
    <w:p>
      <w:pPr>
        <w:keepNext/>
        <w:keepLines/>
        <w:spacing w:after="0" w:line="220"/>
        <w:ind w:left="360"/>
      </w:pPr>
      <w:r>
        <w:rPr>
          <w:rFonts w:ascii="Courier New" w:cs="Courier New" w:eastAsia="Courier New" w:hAnsi="Courier New"/>
          <w:sz w:val="18"/>
          <w:szCs w:val="18"/>
        </w:rPr>
        <w:t xml:space="preserve">  dependencies:</w:t>
      </w:r>
    </w:p>
    <w:p>
      <w:pPr>
        <w:keepNext/>
        <w:keepLines/>
        <w:spacing w:after="0" w:line="220"/>
        <w:ind w:left="360"/>
      </w:pPr>
      <w:r>
        <w:rPr>
          <w:rFonts w:ascii="Courier New" w:cs="Courier New" w:eastAsia="Courier New" w:hAnsi="Courier New"/>
          <w:sz w:val="18"/>
          <w:szCs w:val="18"/>
        </w:rPr>
        <w:t xml:space="preserve">    - backend</w:t>
      </w:r>
    </w:p>
    <w:p>
      <w:pPr>
        <w:keepNext/>
        <w:keepLines/>
        <w:spacing w:after="0" w:line="220"/>
        <w:ind w:left="360"/>
      </w:pPr>
      <w:r>
        <w:rPr>
          <w:rFonts w:ascii="Courier New" w:cs="Courier New" w:eastAsia="Courier New" w:hAnsi="Courier New"/>
          <w:sz w:val="18"/>
          <w:szCs w:val="18"/>
        </w:rPr>
        <w:t xml:space="preserve">    - db</w:t>
      </w:r>
    </w:p>
    <w:p>
      <w:pPr>
        <w:keepNext/>
        <w:keepLines/>
        <w:spacing w:after="0" w:line="220"/>
        <w:ind w:left="360"/>
      </w:pPr>
      <w:r>
        <w:rPr>
          <w:rFonts w:ascii="Courier New" w:cs="Courier New" w:eastAsia="Courier New" w:hAnsi="Courier New"/>
          <w:sz w:val="18"/>
          <w:szCs w:val="18"/>
        </w:rPr>
        <w:t xml:space="preserve">  build:</w:t>
      </w:r>
    </w:p>
    <w:p>
      <w:pPr>
        <w:keepNext/>
        <w:keepLines/>
        <w:spacing w:after="0" w:line="220"/>
        <w:ind w:left="360"/>
      </w:pPr>
      <w:r>
        <w:rPr>
          <w:rFonts w:ascii="Courier New" w:cs="Courier New" w:eastAsia="Courier New" w:hAnsi="Courier New"/>
          <w:sz w:val="18"/>
          <w:szCs w:val="18"/>
        </w:rPr>
        <w:t xml:space="preserve">    - command: apt-get install -y curl nginx</w:t>
      </w:r>
    </w:p>
    <w:p>
      <w:pPr>
        <w:keepNext/>
        <w:keepLines/>
        <w:spacing w:after="0" w:line="220"/>
        <w:ind w:left="360"/>
      </w:pPr>
      <w:r>
        <w:rPr>
          <w:rFonts w:ascii="Courier New" w:cs="Courier New" w:eastAsia="Courier New" w:hAnsi="Courier New"/>
          <w:sz w:val="18"/>
          <w:szCs w:val="18"/>
        </w:rPr>
        <w:t xml:space="preserve">    - command: systemctl enable --now nginx</w:t>
      </w:r>
    </w:p>
    <w:p>
      <w:pPr>
        <w:keepNext/>
        <w:keepLines/>
        <w:spacing w:after="0" w:line="220"/>
        <w:ind w:left="360"/>
      </w:pPr>
      <w:r>
        <w:rPr>
          <w:rFonts w:ascii="Courier New" w:cs="Courier New" w:eastAsia="Courier New" w:hAnsi="Courier New"/>
          <w:sz w:val="18"/>
          <w:szCs w:val="18"/>
        </w:rPr>
        <w:t xml:space="preserve">  unbuild:</w:t>
      </w:r>
    </w:p>
    <w:p>
      <w:pPr>
        <w:keepNext/>
        <w:keepLines/>
        <w:spacing w:after="0" w:line="220"/>
        <w:ind w:left="360"/>
      </w:pPr>
      <w:r>
        <w:rPr>
          <w:rFonts w:ascii="Courier New" w:cs="Courier New" w:eastAsia="Courier New" w:hAnsi="Courier New"/>
          <w:sz w:val="18"/>
          <w:szCs w:val="18"/>
        </w:rPr>
        <w:t xml:space="preserve">    - command: systemctl disable --now nginx</w:t>
      </w:r>
    </w:p>
    <w:p>
      <w:pPr>
        <w:keepNext/>
        <w:keepLines/>
        <w:spacing w:after="0" w:line="220"/>
        <w:ind w:left="360"/>
      </w:pPr>
      <w:r>
        <w:rPr>
          <w:rFonts w:ascii="Courier New" w:cs="Courier New" w:eastAsia="Courier New" w:hAnsi="Courier New"/>
          <w:sz w:val="18"/>
          <w:szCs w:val="18"/>
        </w:rPr>
        <w:t xml:space="preserve">    - command: apt-get purge -y nginx curl</w:t>
      </w:r>
    </w:p>
    <w:p>
      <w:pPr>
        <w:keepNext/>
        <w:keepLines/>
        <w:spacing w:after="0" w:line="220"/>
        <w:ind w:left="360"/>
      </w:pPr>
      <w:r>
        <w:rPr>
          <w:rFonts w:ascii="Courier New" w:cs="Courier New" w:eastAsia="Courier New" w:hAnsi="Courier New"/>
          <w:sz w:val="18"/>
          <w:szCs w:val="18"/>
        </w:rPr>
        <w:t xml:space="preserve">    - command: apt-get autoremove -y</w:t>
      </w:r>
    </w:p>
    <w:p>
      <w:pPr>
        <w:keepNext/>
        <w:keepLines/>
        <w:spacing w:after="0" w:line="220"/>
        <w:ind w:left="360"/>
      </w:pPr>
      <w:r>
        <w:rPr>
          <w:rFonts w:ascii="Courier New" w:cs="Courier New" w:eastAsia="Courier New" w:hAnsi="Courier New"/>
          <w:sz w:val="18"/>
          <w:szCs w:val="18"/>
        </w:rPr>
        <w:t xml:space="preserve">  emergency:</w:t>
      </w:r>
    </w:p>
    <w:p>
      <w:pPr>
        <w:keepNext/>
        <w:keepLines/>
        <w:spacing w:after="0" w:line="220"/>
        <w:ind w:left="360"/>
      </w:pPr>
      <w:r>
        <w:rPr>
          <w:rFonts w:ascii="Courier New" w:cs="Courier New" w:eastAsia="Courier New" w:hAnsi="Courier New"/>
          <w:sz w:val="18"/>
          <w:szCs w:val="18"/>
        </w:rPr>
        <w:t xml:space="preserve">    - command: cp /var/prog/app/* /mnt/rdisk/</w:t>
      </w:r>
    </w:p>
    <w:p>
      <w:pPr>
        <w:keepNext/>
        <w:keepLines/>
        <w:spacing w:after="0" w:line="220"/>
        <w:ind w:left="360"/>
      </w:pPr>
      <w:r>
        <w:rPr>
          <w:rFonts w:ascii="Courier New" w:cs="Courier New" w:eastAsia="Courier New" w:hAnsi="Courier New"/>
          <w:sz w:val="18"/>
          <w:szCs w:val="18"/>
        </w:rPr>
        <w:t xml:space="preserve">    - action: unbuild</w:t>
      </w:r>
    </w:p>
    <w:p>
      <w:pPr>
        <w:keepNext/>
        <w:keepLines/>
        <w:spacing w:after="0" w:line="220"/>
        <w:ind w:left="360"/>
      </w:pPr>
      <w:r>
        <w:rPr>
          <w:rFonts w:ascii="Courier New" w:cs="Courier New" w:eastAsia="Courier New" w:hAnsi="Courier New"/>
          <w:sz w:val="18"/>
          <w:szCs w:val="18"/>
        </w:rPr>
        <w:t xml:space="preserve">  check_health:</w:t>
      </w:r>
    </w:p>
    <w:p>
      <w:pPr>
        <w:keepNext/>
        <w:keepLines/>
        <w:spacing w:after="0" w:line="220"/>
        <w:ind w:left="360"/>
      </w:pPr>
      <w:r>
        <w:rPr>
          <w:rFonts w:ascii="Courier New" w:cs="Courier New" w:eastAsia="Courier New" w:hAnsi="Courier New"/>
          <w:sz w:val="18"/>
          <w:szCs w:val="18"/>
        </w:rPr>
        <w:t xml:space="preserve">    - command: curl -fsS http://192.168.1.10/health</w:t>
      </w:r>
    </w:p>
    <w:p>
      <w:pPr>
        <w:keepNext/>
        <w:keepLines/>
        <w:spacing w:after="0" w:line="220"/>
        <w:ind w:left="360"/>
      </w:pPr>
      <w:r>
        <w:rPr>
          <w:rFonts w:ascii="Courier New" w:cs="Courier New" w:eastAsia="Courier New" w:hAnsi="Courier New"/>
          <w:sz w:val="18"/>
          <w:szCs w:val="18"/>
        </w:rPr>
        <w:t xml:space="preserve">      timeout: 5</w:t>
      </w:r>
    </w:p>
    <w:p>
      <w:pPr>
        <w:keepNext/>
        <w:keepLines/>
        <w:spacing w:after="0" w:line="220"/>
        <w:ind w:left="360"/>
      </w:pPr>
      <w:r>
        <w:rPr>
          <w:rFonts w:ascii="Courier New" w:cs="Courier New" w:eastAsia="Courier New" w:hAnsi="Courier New"/>
          <w:sz w:val="18"/>
          <w:szCs w:val="18"/>
        </w:rPr>
        <w:t xml:space="preserve">  update:</w:t>
      </w:r>
    </w:p>
    <w:p>
      <w:pPr>
        <w:keepLines/>
        <w:spacing w:after="120" w:line="220"/>
        <w:ind w:left="360"/>
      </w:pPr>
      <w:r>
        <w:rPr>
          <w:rFonts w:ascii="Courier New" w:cs="Courier New" w:eastAsia="Courier New" w:hAnsi="Courier New"/>
          <w:sz w:val="18"/>
          <w:szCs w:val="18"/>
        </w:rPr>
        <w:t xml:space="preserve">    - command: apt-get install -y --only-upgrade nginx</w:t>
      </w:r>
    </w:p>
    <w:p>
      <w:pPr>
        <w:pStyle w:val="Heading1"/>
        <w:keepNext/>
        <w:spacing w:after="120" w:before="360"/>
      </w:pPr>
      <w:r>
        <w:rPr>
          <w:rFonts w:ascii="Courier New" w:cs="Courier New" w:eastAsia="Courier New" w:hAnsi="Courier New"/>
          <w:b/>
          <w:bCs/>
          <w:sz w:val="22"/>
          <w:szCs w:val="22"/>
        </w:rPr>
        <w:t xml:space="preserve">Annexe B. Points ouverts</w:t>
      </w:r>
    </w:p>
    <w:p>
      <w:pPr>
        <w:spacing w:after="120" w:before="0" w:line="240"/>
        <w:ind w:left="360"/>
        <w:jc w:val="left"/>
      </w:pPr>
      <w:r>
        <w:rPr>
          <w:rFonts w:ascii="Courier New" w:cs="Courier New" w:eastAsia="Courier New" w:hAnsi="Courier New"/>
          <w:sz w:val="20"/>
          <w:szCs w:val="20"/>
        </w:rPr>
        <w:t xml:space="preserve">Cette annexe est informative et sera retirée avant publication.</w:t>
      </w:r>
    </w:p>
    <w:p>
      <w:pPr>
        <w:pStyle w:val="ListParagraph"/>
        <w:numPr>
          <w:ilvl w:val="0"/>
          <w:numId w:val="2"/>
        </w:numPr>
        <w:spacing w:after="60" w:line="240"/>
      </w:pPr>
      <w:r>
        <w:rPr>
          <w:rFonts w:ascii="Courier New" w:cs="Courier New" w:eastAsia="Courier New" w:hAnsi="Courier New"/>
          <w:b/>
          <w:bCs/>
          <w:sz w:val="20"/>
          <w:szCs w:val="20"/>
        </w:rPr>
        <w:t xml:space="preserve">Retrait d'un nœud de la table.</w:t>
      </w:r>
      <w:r>
        <w:rPr>
          <w:rFonts w:ascii="Courier New" w:cs="Courier New" w:eastAsia="Courier New" w:hAnsi="Courier New"/>
          <w:sz w:val="20"/>
          <w:szCs w:val="20"/>
        </w:rPr>
        <w:t xml:space="preserve"> Aucune fiche ne peut exprimer le retrait définitif d'un nœud : sa dernière fiche reste propagée par les réconciliations (section 5.7). Une fiche de retrait signée, ou une révocation signée par l'opérateur de l'USD, reste à définir dans [USMD-NCP].</w:t>
      </w:r>
    </w:p>
    <w:p>
      <w:pPr>
        <w:pStyle w:val="ListParagraph"/>
        <w:numPr>
          <w:ilvl w:val="0"/>
          <w:numId w:val="2"/>
        </w:numPr>
        <w:spacing w:after="60" w:line="240"/>
      </w:pPr>
      <w:r>
        <w:rPr>
          <w:rFonts w:ascii="Courier New" w:cs="Courier New" w:eastAsia="Courier New" w:hAnsi="Courier New"/>
          <w:b/>
          <w:bCs/>
          <w:sz w:val="20"/>
          <w:szCs w:val="20"/>
        </w:rPr>
        <w:t xml:space="preserve">Libération des identifiants de gestion.</w:t>
      </w:r>
      <w:r>
        <w:rPr>
          <w:rFonts w:ascii="Courier New" w:cs="Courier New" w:eastAsia="Courier New" w:hAnsi="Courier New"/>
          <w:sz w:val="20"/>
          <w:szCs w:val="20"/>
        </w:rPr>
        <w:t xml:space="preserve"> Le maître USD devrait libérer les identifiants d'un nœud retiré, ce qui suppose de savoir qu'un nœud est retiré définitivement (point précédent).</w:t>
      </w:r>
    </w:p>
    <w:p>
      <w:pPr>
        <w:pStyle w:val="ListParagraph"/>
        <w:numPr>
          <w:ilvl w:val="0"/>
          <w:numId w:val="2"/>
        </w:numPr>
        <w:spacing w:after="60" w:line="240"/>
      </w:pPr>
      <w:r>
        <w:rPr>
          <w:rFonts w:ascii="Courier New" w:cs="Courier New" w:eastAsia="Courier New" w:hAnsi="Courier New"/>
          <w:b/>
          <w:bCs/>
          <w:sz w:val="20"/>
          <w:szCs w:val="20"/>
        </w:rPr>
        <w:t xml:space="preserve">Conflit d'adresses SP.</w:t>
      </w:r>
      <w:r>
        <w:rPr>
          <w:rFonts w:ascii="Courier New" w:cs="Courier New" w:eastAsia="Courier New" w:hAnsi="Courier New"/>
          <w:sz w:val="20"/>
          <w:szCs w:val="20"/>
        </w:rPr>
        <w:t xml:space="preserve"> Une commande permettant d'interroger un électeur sur l'attribution d'une adresse SP, ou une attestation d'attribution signée et vérifiable, reste à définir.</w:t>
      </w:r>
    </w:p>
    <w:p>
      <w:pPr>
        <w:pStyle w:val="ListParagraph"/>
        <w:numPr>
          <w:ilvl w:val="0"/>
          <w:numId w:val="2"/>
        </w:numPr>
        <w:spacing w:after="60" w:line="240"/>
      </w:pPr>
      <w:r>
        <w:rPr>
          <w:rFonts w:ascii="Courier New" w:cs="Courier New" w:eastAsia="Courier New" w:hAnsi="Courier New"/>
          <w:b/>
          <w:bCs/>
          <w:sz w:val="20"/>
          <w:szCs w:val="20"/>
        </w:rPr>
        <w:t xml:space="preserve">Taille du vecteur de services.</w:t>
      </w:r>
      <w:r>
        <w:rPr>
          <w:rFonts w:ascii="Courier New" w:cs="Courier New" w:eastAsia="Courier New" w:hAnsi="Courier New"/>
          <w:sz w:val="20"/>
          <w:szCs w:val="20"/>
        </w:rPr>
        <w:t xml:space="preserve"> Un HIA ne peut pas dépasser 1200 octets ; un nœud dont les aires comptent plus de 120 services doit émettre plusieurs HIA par intervalle [USMD-NNDP], section 5.4.</w:t>
      </w:r>
    </w:p>
    <w:p>
      <w:pPr>
        <w:pStyle w:val="ListParagraph"/>
        <w:numPr>
          <w:ilvl w:val="0"/>
          <w:numId w:val="2"/>
        </w:numPr>
        <w:spacing w:after="60" w:line="240"/>
      </w:pPr>
      <w:r>
        <w:rPr>
          <w:rFonts w:ascii="Courier New" w:cs="Courier New" w:eastAsia="Courier New" w:hAnsi="Courier New"/>
          <w:b/>
          <w:bCs/>
          <w:sz w:val="20"/>
          <w:szCs w:val="20"/>
        </w:rPr>
        <w:t xml:space="preserve">Révocation d'un jeton de création.</w:t>
      </w:r>
      <w:r>
        <w:rPr>
          <w:rFonts w:ascii="Courier New" w:cs="Courier New" w:eastAsia="Courier New" w:hAnsi="Courier New"/>
          <w:sz w:val="20"/>
          <w:szCs w:val="20"/>
        </w:rPr>
        <w:t xml:space="preserve"> Un jeton ne peut pas être révoqué avant son expiration. La validité de 7 jours au plus en limite la portée ; une liste de révocation diffusée avec les propriétés de l'USD est envisageable.</w:t>
      </w:r>
    </w:p>
    <w:p>
      <w:pPr>
        <w:pStyle w:val="ListParagraph"/>
        <w:numPr>
          <w:ilvl w:val="0"/>
          <w:numId w:val="2"/>
        </w:numPr>
        <w:spacing w:after="60" w:line="240"/>
      </w:pPr>
      <w:r>
        <w:rPr>
          <w:rFonts w:ascii="Courier New" w:cs="Courier New" w:eastAsia="Courier New" w:hAnsi="Courier New"/>
          <w:b/>
          <w:bCs/>
          <w:sz w:val="20"/>
          <w:szCs w:val="20"/>
        </w:rPr>
        <w:t xml:space="preserve">Transmutation sur décision de l'administrateur.</w:t>
      </w:r>
      <w:r>
        <w:rPr>
          <w:rFonts w:ascii="Courier New" w:cs="Courier New" w:eastAsia="Courier New" w:hAnsi="Courier New"/>
          <w:sz w:val="20"/>
          <w:szCs w:val="20"/>
        </w:rPr>
        <w:t xml:space="preserve"> Aucune commande NCP ne permet à un opérateur d'ordonner une transmutation à un nœud donné.</w:t>
      </w:r>
    </w:p>
    <w:p>
      <w:pPr>
        <w:pStyle w:val="ListParagraph"/>
        <w:numPr>
          <w:ilvl w:val="0"/>
          <w:numId w:val="2"/>
        </w:numPr>
        <w:spacing w:after="60" w:line="240"/>
      </w:pPr>
      <w:r>
        <w:rPr>
          <w:rFonts w:ascii="Courier New" w:cs="Courier New" w:eastAsia="Courier New" w:hAnsi="Courier New"/>
          <w:b/>
          <w:bCs/>
          <w:sz w:val="20"/>
          <w:szCs w:val="20"/>
        </w:rPr>
        <w:t xml:space="preserve">Reprise sans confirmation.</w:t>
      </w:r>
      <w:r>
        <w:rPr>
          <w:rFonts w:ascii="Courier New" w:cs="Courier New" w:eastAsia="Courier New" w:hAnsi="Courier New"/>
          <w:sz w:val="20"/>
          <w:szCs w:val="20"/>
        </w:rPr>
        <w:t xml:space="preserve"> Lors d'une expiration (section 7.5), plusieurs nœuds de récupération peuvent reprendre le même service en même temps ; la borne maximale limite le résultat mais pas la course. Une règle de départage reste à définir.</w:t>
      </w:r>
    </w:p>
    <w:p>
      <w:pPr>
        <w:pStyle w:val="ListParagraph"/>
        <w:numPr>
          <w:ilvl w:val="0"/>
          <w:numId w:val="2"/>
        </w:numPr>
        <w:spacing w:after="60" w:line="240"/>
      </w:pPr>
      <w:r>
        <w:rPr>
          <w:rFonts w:ascii="Courier New" w:cs="Courier New" w:eastAsia="Courier New" w:hAnsi="Courier New"/>
          <w:b/>
          <w:bCs/>
          <w:sz w:val="20"/>
          <w:szCs w:val="20"/>
        </w:rPr>
        <w:t xml:space="preserve">Borne minimale.</w:t>
      </w:r>
      <w:r>
        <w:rPr>
          <w:rFonts w:ascii="Courier New" w:cs="Courier New" w:eastAsia="Courier New" w:hAnsi="Courier New"/>
          <w:sz w:val="20"/>
          <w:szCs w:val="20"/>
        </w:rPr>
        <w:t xml:space="preserve"> Ce document ne précise pas qui déclenche la création d'instances lorsque leur nombre passe sous la borne minimale d'une mutation.</w:t>
      </w:r>
    </w:p>
    <w:p>
      <w:pPr>
        <w:pStyle w:val="ListParagraph"/>
        <w:numPr>
          <w:ilvl w:val="0"/>
          <w:numId w:val="2"/>
        </w:numPr>
        <w:spacing w:after="60" w:line="240"/>
      </w:pPr>
      <w:r>
        <w:rPr>
          <w:rFonts w:ascii="Courier New" w:cs="Courier New" w:eastAsia="Courier New" w:hAnsi="Courier New"/>
          <w:b/>
          <w:bCs/>
          <w:sz w:val="20"/>
          <w:szCs w:val="20"/>
        </w:rPr>
        <w:t xml:space="preserve">Maintien de l'EDB.</w:t>
      </w:r>
      <w:r>
        <w:rPr>
          <w:rFonts w:ascii="Courier New" w:cs="Courier New" w:eastAsia="Courier New" w:hAnsi="Courier New"/>
          <w:sz w:val="20"/>
          <w:szCs w:val="20"/>
        </w:rPr>
        <w:t xml:space="preserve"> Le mode de mise à jour de l'EDB (par l'administrateur ou par les nœuds) n'est pas défini.</w:t>
      </w:r>
    </w:p>
    <w:p>
      <w:pPr>
        <w:pStyle w:val="ListParagraph"/>
        <w:numPr>
          <w:ilvl w:val="0"/>
          <w:numId w:val="2"/>
        </w:numPr>
        <w:spacing w:after="60" w:line="240"/>
      </w:pPr>
      <w:r>
        <w:rPr>
          <w:rFonts w:ascii="Courier New" w:cs="Courier New" w:eastAsia="Courier New" w:hAnsi="Courier New"/>
          <w:sz w:val="20"/>
          <w:szCs w:val="20"/>
        </w:rPr>
        <w:t xml:space="preserve">Réattribution des identifiants de gestion. Ce document ne fixe ni délai minimal avant la réattribution d'un identifiant libéré, ni horodatage minimal imposé au nouveau titulaire, qui garantiraient que ses identifiants de données (section 11.6) ne puissent pas rencontrer ceux de l'ancien.</w:t>
      </w:r>
    </w:p>
    <w:p>
      <w:pPr>
        <w:pStyle w:val="Heading1"/>
        <w:keepNext/>
        <w:spacing w:after="120" w:before="360"/>
      </w:pPr>
      <w:r>
        <w:rPr>
          <w:rFonts w:ascii="Courier New" w:cs="Courier New" w:eastAsia="Courier New" w:hAnsi="Courier New"/>
          <w:b/>
          <w:bCs/>
          <w:sz w:val="22"/>
          <w:szCs w:val="22"/>
        </w:rPr>
        <w:t xml:space="preserve">Annexe C. Écarts avec le concept initial</w:t>
      </w:r>
    </w:p>
    <w:p>
      <w:pPr>
        <w:spacing w:after="120" w:before="0" w:line="240"/>
        <w:ind w:left="360"/>
        <w:jc w:val="left"/>
      </w:pPr>
      <w:r>
        <w:rPr>
          <w:rFonts w:ascii="Courier New" w:cs="Courier New" w:eastAsia="Courier New" w:hAnsi="Courier New"/>
          <w:sz w:val="20"/>
          <w:szCs w:val="20"/>
        </w:rPr>
        <w:t xml:space="preserve">Cette annexe est informative et sera retirée avant publication.</w:t>
      </w:r>
    </w:p>
    <w:p>
      <w:pPr>
        <w:pStyle w:val="ListParagraph"/>
        <w:numPr>
          <w:ilvl w:val="0"/>
          <w:numId w:val="2"/>
        </w:numPr>
        <w:spacing w:after="60" w:line="240"/>
      </w:pPr>
      <w:r>
        <w:rPr>
          <w:rFonts w:ascii="Courier New" w:cs="Courier New" w:eastAsia="Courier New" w:hAnsi="Courier New"/>
          <w:sz w:val="20"/>
          <w:szCs w:val="20"/>
        </w:rPr>
        <w:t xml:space="preserve">Le terme UCD du concept est remplacé par USC, et le rôle Ucd_operator par Usc_operator, comme dans [USMD-NCP].</w:t>
      </w:r>
    </w:p>
    <w:p>
      <w:pPr>
        <w:pStyle w:val="ListParagraph"/>
        <w:numPr>
          <w:ilvl w:val="0"/>
          <w:numId w:val="2"/>
        </w:numPr>
        <w:spacing w:after="60" w:line="240"/>
      </w:pPr>
      <w:r>
        <w:rPr>
          <w:rFonts w:ascii="Courier New" w:cs="Courier New" w:eastAsia="Courier New" w:hAnsi="Courier New"/>
          <w:sz w:val="20"/>
          <w:szCs w:val="20"/>
        </w:rPr>
        <w:t xml:space="preserve">Le nom d'un nœud n'est plus le temps UNIX de son arrivée mais un ULID, qui contient ce temps en millisecondes et un suffixe aléatoire.</w:t>
      </w:r>
    </w:p>
    <w:p>
      <w:pPr>
        <w:pStyle w:val="ListParagraph"/>
        <w:numPr>
          <w:ilvl w:val="0"/>
          <w:numId w:val="2"/>
        </w:numPr>
        <w:spacing w:after="60" w:line="240"/>
      </w:pPr>
      <w:r>
        <w:rPr>
          <w:rFonts w:ascii="Courier New" w:cs="Courier New" w:eastAsia="Courier New" w:hAnsi="Courier New"/>
          <w:sz w:val="20"/>
          <w:szCs w:val="20"/>
        </w:rPr>
        <w:t xml:space="preserve">La clé privée de l'USC, que le concept distribuait à tous les nœuds pour chiffrer leurs requêtes, n'est détenue que par l'autorité ; les nœuds n'en connaissent que la clé publique.</w:t>
      </w:r>
    </w:p>
    <w:p>
      <w:pPr>
        <w:pStyle w:val="ListParagraph"/>
        <w:numPr>
          <w:ilvl w:val="0"/>
          <w:numId w:val="2"/>
        </w:numPr>
        <w:spacing w:after="60" w:line="240"/>
      </w:pPr>
      <w:r>
        <w:rPr>
          <w:rFonts w:ascii="Courier New" w:cs="Courier New" w:eastAsia="Courier New" w:hAnsi="Courier New"/>
          <w:sz w:val="20"/>
          <w:szCs w:val="20"/>
        </w:rPr>
        <w:t xml:space="preserve">La transmission de l'heure à la seconde lors de l'adhésion est remplacée par l'exigence d'une synchronisation horaire externe, imposée par les contrôles de fraîcheur des trois protocoles.</w:t>
      </w:r>
    </w:p>
    <w:p>
      <w:pPr>
        <w:pStyle w:val="ListParagraph"/>
        <w:numPr>
          <w:ilvl w:val="0"/>
          <w:numId w:val="2"/>
        </w:numPr>
        <w:spacing w:after="60" w:line="240"/>
      </w:pPr>
      <w:r>
        <w:rPr>
          <w:rFonts w:ascii="Courier New" w:cs="Courier New" w:eastAsia="Courier New" w:hAnsi="Courier New"/>
          <w:sz w:val="20"/>
          <w:szCs w:val="20"/>
        </w:rPr>
        <w:t xml:space="preserve">La formule de distance, absente du texte du concept, est reconstituée à partir de la description de ses termes (section 6.2). L'exclusion des candidats au-delà de T, le lissage de la charge, l'hystérésis et l'échantillonnage sont des propositions de ce document.</w:t>
      </w:r>
    </w:p>
    <w:p>
      <w:pPr>
        <w:pStyle w:val="ListParagraph"/>
        <w:numPr>
          <w:ilvl w:val="0"/>
          <w:numId w:val="2"/>
        </w:numPr>
        <w:spacing w:after="60" w:line="240"/>
      </w:pPr>
      <w:r>
        <w:rPr>
          <w:rFonts w:ascii="Courier New" w:cs="Courier New" w:eastAsia="Courier New" w:hAnsi="Courier New"/>
          <w:sz w:val="20"/>
          <w:szCs w:val="20"/>
        </w:rPr>
        <w:t xml:space="preserve">Le fichier de service devient un flux YAML d'un document par service, afin qu'une mutation puisse en comporter plusieurs ; les clés type, update, timeout et sp sont ajoutées.</w:t>
      </w:r>
    </w:p>
    <w:p>
      <w:pPr>
        <w:pStyle w:val="ListParagraph"/>
        <w:numPr>
          <w:ilvl w:val="0"/>
          <w:numId w:val="2"/>
        </w:numPr>
        <w:spacing w:after="60" w:line="240"/>
      </w:pPr>
      <w:r>
        <w:rPr>
          <w:rFonts w:ascii="Courier New" w:cs="Courier New" w:eastAsia="Courier New" w:hAnsi="Courier New"/>
          <w:sz w:val="20"/>
          <w:szCs w:val="20"/>
        </w:rPr>
        <w:t xml:space="preserve">La version sur quatre octets du concept est conservée pour la numérotation des documents et des implémentations, mais seule la composante majeure figure dans les trames.</w:t>
      </w:r>
    </w:p>
    <w:p>
      <w:pPr>
        <w:pStyle w:val="ListParagraph"/>
        <w:numPr>
          <w:ilvl w:val="0"/>
          <w:numId w:val="2"/>
        </w:numPr>
        <w:spacing w:after="60" w:line="240"/>
      </w:pPr>
      <w:r>
        <w:rPr>
          <w:rFonts w:ascii="Courier New" w:cs="Courier New" w:eastAsia="Courier New" w:hAnsi="Courier New"/>
          <w:sz w:val="20"/>
          <w:szCs w:val="20"/>
        </w:rPr>
        <w:t xml:space="preserve">Les codes des paramètres d'USD et leurs valeurs par défaut sont des propositions de ce document. Le prototype définit les paramètres nnr et ptms, repris sous les codes 0x0001 et 0x0002.</w:t>
      </w:r>
    </w:p>
    <w:p>
      <w:pPr>
        <w:pStyle w:val="Heading1"/>
        <w:keepNext/>
        <w:spacing w:after="120" w:before="360"/>
      </w:pPr>
      <w:r>
        <w:rPr>
          <w:rFonts w:ascii="Courier New" w:cs="Courier New" w:eastAsia="Courier New" w:hAnsi="Courier New"/>
          <w:b/>
          <w:bCs/>
          <w:sz w:val="22"/>
          <w:szCs w:val="22"/>
        </w:rPr>
        <w:t xml:space="preserve">Annexe D. Modifications depuis draft-usmd-rdsh-architecture-00</w:t>
      </w:r>
    </w:p>
    <w:p>
      <w:pPr>
        <w:spacing w:after="120" w:before="0" w:line="240"/>
        <w:ind w:left="360"/>
        <w:jc w:val="left"/>
      </w:pPr>
      <w:r>
        <w:rPr>
          <w:rFonts w:ascii="Courier New" w:cs="Courier New" w:eastAsia="Courier New" w:hAnsi="Courier New"/>
          <w:sz w:val="20"/>
          <w:szCs w:val="20"/>
        </w:rPr>
        <w:t xml:space="preserve">Cette annexe est informative et sera retirée avant publication.</w:t>
      </w:r>
    </w:p>
    <w:p>
      <w:pPr>
        <w:pStyle w:val="ListParagraph"/>
        <w:numPr>
          <w:ilvl w:val="0"/>
          <w:numId w:val="2"/>
        </w:numPr>
        <w:spacing w:after="60" w:line="240"/>
      </w:pPr>
      <w:r>
        <w:rPr>
          <w:rFonts w:ascii="Courier New" w:cs="Courier New" w:eastAsia="Courier New" w:hAnsi="Courier New"/>
          <w:sz w:val="20"/>
          <w:szCs w:val="20"/>
        </w:rPr>
        <w:t xml:space="preserve">Alignement sur draft-usmd-ncp-01, désormais la référence [USMD-NCP].</w:t>
      </w:r>
    </w:p>
    <w:p>
      <w:pPr>
        <w:pStyle w:val="ListParagraph"/>
        <w:numPr>
          <w:ilvl w:val="0"/>
          <w:numId w:val="2"/>
        </w:numPr>
        <w:spacing w:after="60" w:line="240"/>
      </w:pPr>
      <w:r>
        <w:rPr>
          <w:rFonts w:ascii="Courier New" w:cs="Courier New" w:eastAsia="Courier New" w:hAnsi="Courier New"/>
          <w:sz w:val="20"/>
          <w:szCs w:val="20"/>
        </w:rPr>
        <w:t xml:space="preserve">Section 5.1 : le jeton de création est celui de [USMD-NCP], section 7.7, signé par la clé de l'USD et lié à la clé Ed25519 du nœud ; les clés du nœud sont générées avant le jeton, et la mention d'un autre moyen d'autorisation est supprimée.</w:t>
      </w:r>
    </w:p>
    <w:p>
      <w:pPr>
        <w:pStyle w:val="ListParagraph"/>
        <w:numPr>
          <w:ilvl w:val="0"/>
          <w:numId w:val="2"/>
        </w:numPr>
        <w:spacing w:after="60" w:line="240"/>
      </w:pPr>
      <w:r>
        <w:rPr>
          <w:rFonts w:ascii="Courier New" w:cs="Courier New" w:eastAsia="Courier New" w:hAnsi="Courier New"/>
          <w:sz w:val="20"/>
          <w:szCs w:val="20"/>
        </w:rPr>
        <w:t xml:space="preserve">Section 5.3 : l'admission résume la procédure de [USMD-NCP], section 7.2 (vérification du jeton et de la fiche, erreurs 0x0007 et 0x0008, propagation de l'arrivée du nœud).</w:t>
      </w:r>
    </w:p>
    <w:p>
      <w:pPr>
        <w:pStyle w:val="ListParagraph"/>
        <w:numPr>
          <w:ilvl w:val="0"/>
          <w:numId w:val="2"/>
        </w:numPr>
        <w:spacing w:after="60" w:line="240"/>
      </w:pPr>
      <w:r>
        <w:rPr>
          <w:rFonts w:ascii="Courier New" w:cs="Courier New" w:eastAsia="Courier New" w:hAnsi="Courier New"/>
          <w:sz w:val="20"/>
          <w:szCs w:val="20"/>
        </w:rPr>
        <w:t xml:space="preserve">Section 5.4 : la synchronisation transmet la table des nœuds par Send_node_table, et chaque nœud tient sa fiche à jour.</w:t>
      </w:r>
    </w:p>
    <w:p>
      <w:pPr>
        <w:pStyle w:val="ListParagraph"/>
        <w:numPr>
          <w:ilvl w:val="0"/>
          <w:numId w:val="2"/>
        </w:numPr>
        <w:spacing w:after="60" w:line="240"/>
      </w:pPr>
      <w:r>
        <w:rPr>
          <w:rFonts w:ascii="Courier New" w:cs="Courier New" w:eastAsia="Courier New" w:hAnsi="Courier New"/>
          <w:sz w:val="20"/>
          <w:szCs w:val="20"/>
        </w:rPr>
        <w:t xml:space="preserve">Section 4.3 : ajout de la table des nœuds ; section 4.4 : rôle de la clé de l'USD précisé ; section 3.2 : description de la table des nœuds alignée.</w:t>
      </w:r>
    </w:p>
    <w:p>
      <w:pPr>
        <w:pStyle w:val="ListParagraph"/>
        <w:numPr>
          <w:ilvl w:val="0"/>
          <w:numId w:val="2"/>
        </w:numPr>
        <w:spacing w:after="60" w:line="240"/>
      </w:pPr>
      <w:r>
        <w:rPr>
          <w:rFonts w:ascii="Courier New" w:cs="Courier New" w:eastAsia="Courier New" w:hAnsi="Courier New"/>
          <w:sz w:val="20"/>
          <w:szCs w:val="20"/>
        </w:rPr>
        <w:t xml:space="preserve">Sections 5.7, 11 et 12 : retrait d'un nœud, tâches de l'administrateur et considérations de sécurité mis à jour.</w:t>
      </w:r>
    </w:p>
    <w:p>
      <w:pPr>
        <w:pStyle w:val="ListParagraph"/>
        <w:numPr>
          <w:ilvl w:val="0"/>
          <w:numId w:val="2"/>
        </w:numPr>
        <w:spacing w:after="60" w:line="240"/>
      </w:pPr>
      <w:r>
        <w:rPr>
          <w:rFonts w:ascii="Courier New" w:cs="Courier New" w:eastAsia="Courier New" w:hAnsi="Courier New"/>
          <w:sz w:val="20"/>
          <w:szCs w:val="20"/>
        </w:rPr>
        <w:t xml:space="preserve">Annexe B : les points « autorisation de création » et « table des nœuds », résolus par draft-usmd-ncp-01, sont retirés ; le retrait d'un nœud de la table et la révocation d'un jeton sont ajoutés.</w:t>
      </w:r>
    </w:p>
    <w:p>
      <w:pPr>
        <w:pStyle w:val="Heading1"/>
        <w:keepNext/>
        <w:spacing w:after="120" w:before="360"/>
      </w:pPr>
      <w:r>
        <w:rPr>
          <w:rFonts w:ascii="Courier New" w:cs="Courier New" w:eastAsia="Courier New" w:hAnsi="Courier New"/>
          <w:b/>
          <w:bCs/>
          <w:sz w:val="22"/>
          <w:szCs w:val="22"/>
        </w:rPr>
        <w:t xml:space="preserve">Annexe E. Modifications depuis draft-usmd-rdsh-architecture-01</w:t>
      </w:r>
    </w:p>
    <w:p>
      <w:pPr>
        <w:spacing w:after="120" w:before="0" w:line="240"/>
        <w:ind w:left="360"/>
        <w:jc w:val="left"/>
      </w:pPr>
      <w:r>
        <w:rPr>
          <w:rFonts w:ascii="Courier New" w:cs="Courier New" w:eastAsia="Courier New" w:hAnsi="Courier New"/>
          <w:sz w:val="20"/>
          <w:szCs w:val="20"/>
        </w:rPr>
        <w:t xml:space="preserve">Cette annexe est informative et sera retirée avant publication.</w:t>
      </w:r>
    </w:p>
    <w:p>
      <w:pPr>
        <w:pStyle w:val="ListParagraph"/>
        <w:numPr>
          <w:ilvl w:val="0"/>
          <w:numId w:val="2"/>
        </w:numPr>
        <w:spacing w:after="60" w:line="240"/>
      </w:pPr>
      <w:r>
        <w:rPr>
          <w:rFonts w:ascii="Courier New" w:cs="Courier New" w:eastAsia="Courier New" w:hAnsi="Courier New"/>
          <w:sz w:val="20"/>
          <w:szCs w:val="20"/>
        </w:rPr>
        <w:t xml:space="preserve">Ajout de la section 11 : catalogue des services (identifiants 0x001 à 0xFFE, notation hexadécimale), aires de service dont toutes les adresses sont utilisables et qui sont isolées entre elles, adresse SP « sss.nnnn », identifiants de gestion par service et par nœud, services hébergés et vecteur des services les plus proches (décisions de l'auteur).</w:t>
      </w:r>
    </w:p>
    <w:p>
      <w:pPr>
        <w:pStyle w:val="ListParagraph"/>
        <w:numPr>
          <w:ilvl w:val="0"/>
          <w:numId w:val="2"/>
        </w:numPr>
        <w:spacing w:after="60" w:line="240"/>
      </w:pPr>
      <w:r>
        <w:rPr>
          <w:rFonts w:ascii="Courier New" w:cs="Courier New" w:eastAsia="Courier New" w:hAnsi="Courier New"/>
          <w:sz w:val="20"/>
          <w:szCs w:val="20"/>
        </w:rPr>
        <w:t xml:space="preserve">Ajout de la section 12 : maître USD élu par Raft parmi au plus Nv électeurs, demande des identifiants par NCP, annonces par HIA diffusés et envoyés en unicast aux nœuds de référence, sessions SP directes vers l'instance retenue (décisions de l'auteur).</w:t>
      </w:r>
    </w:p>
    <w:p>
      <w:pPr>
        <w:pStyle w:val="ListParagraph"/>
        <w:numPr>
          <w:ilvl w:val="0"/>
          <w:numId w:val="2"/>
        </w:numPr>
        <w:spacing w:after="60" w:line="240"/>
      </w:pPr>
      <w:r>
        <w:rPr>
          <w:rFonts w:ascii="Courier New" w:cs="Courier New" w:eastAsia="Courier New" w:hAnsi="Courier New"/>
          <w:sz w:val="20"/>
          <w:szCs w:val="20"/>
        </w:rPr>
        <w:t xml:space="preserve">Propositions de ce document, à valider : réservation des identifiants de service 0x000 et 0xFFF et des identifiants de gestion 0x0000 (instance la plus proche) et 0xFFFF (toutes les instances) ; métrique de distance des services ; choix du plus ancien nœud comme nouvel électeur ; appartenance d'un nœud aux aires des services de sa mutation.</w:t>
      </w:r>
    </w:p>
    <w:p>
      <w:pPr>
        <w:pStyle w:val="ListParagraph"/>
        <w:numPr>
          <w:ilvl w:val="0"/>
          <w:numId w:val="2"/>
        </w:numPr>
        <w:spacing w:after="60" w:line="240"/>
      </w:pPr>
      <w:r>
        <w:rPr>
          <w:rFonts w:ascii="Courier New" w:cs="Courier New" w:eastAsia="Courier New" w:hAnsi="Courier New"/>
          <w:sz w:val="20"/>
          <w:szCs w:val="20"/>
        </w:rPr>
        <w:t xml:space="preserve">Section 8.3 : la VIP et l'adresse de groupe quittent le fichier de service pour le catalogue ; section 8.4 : les dépendances appartiennent à la même aire et sont contrôlées par la table des services les plus proches ; section 8.1 : obtention des identifiants avant la construction.</w:t>
      </w:r>
    </w:p>
    <w:p>
      <w:pPr>
        <w:pStyle w:val="ListParagraph"/>
        <w:numPr>
          <w:ilvl w:val="0"/>
          <w:numId w:val="2"/>
        </w:numPr>
        <w:spacing w:after="60" w:line="240"/>
      </w:pPr>
      <w:r>
        <w:rPr>
          <w:rFonts w:ascii="Courier New" w:cs="Courier New" w:eastAsia="Courier New" w:hAnsi="Courier New"/>
          <w:sz w:val="20"/>
          <w:szCs w:val="20"/>
        </w:rPr>
        <w:t xml:space="preserve">Section 9.2 : les paramètres 0x0011 et 0x0012 (préfixe unique des services) sont retirés au profit des aires ; le paramètre 0x000A devient le nombre d'instances retenues par service ; ajout des paramètres 0x0014 et 0x0015 ; la MTU par défaut passe à 1412 octets, car les trames de données SP portent désormais les adresses SP source et destination.</w:t>
      </w:r>
    </w:p>
    <w:p>
      <w:pPr>
        <w:pStyle w:val="ListParagraph"/>
        <w:numPr>
          <w:ilvl w:val="0"/>
          <w:numId w:val="2"/>
        </w:numPr>
        <w:spacing w:after="60" w:line="240"/>
      </w:pPr>
      <w:r>
        <w:rPr>
          <w:rFonts w:ascii="Courier New" w:cs="Courier New" w:eastAsia="Courier New" w:hAnsi="Courier New"/>
          <w:sz w:val="20"/>
          <w:szCs w:val="20"/>
        </w:rPr>
        <w:t xml:space="preserve">Sections 13 à 16 : renumérotées (anciennes sections 11 à 14) et complétées.</w:t>
      </w:r>
    </w:p>
    <w:p>
      <w:pPr>
        <w:spacing w:after="0"/>
        <w:ind w:left="360"/>
      </w:pPr>
      <w:r>
        <w:rPr>
          <w:rFonts w:ascii="Courier New" w:cs="Courier New" w:eastAsia="Courier New" w:hAnsi="Courier New"/>
          <w:sz w:val="20"/>
          <w:szCs w:val="20"/>
        </w:rPr>
        <w:t xml:space="preserve">Annexe F. Modifications depuis draft-usmd-rdsh-architecture-02</w:t>
      </w:r>
    </w:p>
    <w:p>
      <w:pPr>
        <w:pStyle w:val="Heading1"/>
        <w:keepNext/>
        <w:pageBreakBefore/>
        <w:spacing w:after="120" w:before="0"/>
      </w:pPr>
      <w:r>
        <w:rPr>
          <w:rFonts w:ascii="Courier New" w:cs="Courier New" w:eastAsia="Courier New" w:hAnsi="Courier New"/>
          <w:b/>
          <w:bCs/>
          <w:sz w:val="22"/>
          <w:szCs w:val="22"/>
        </w:rPr>
        <w:t xml:space="preserve">Annexe F. Modifications depuis draft-usmd-rdsh-architecture-02</w:t>
      </w:r>
    </w:p>
    <w:p>
      <w:pPr>
        <w:spacing w:after="120" w:before="0" w:line="240"/>
        <w:ind w:left="360"/>
        <w:jc w:val="left"/>
      </w:pPr>
      <w:r>
        <w:rPr>
          <w:rFonts w:ascii="Courier New" w:cs="Courier New" w:eastAsia="Courier New" w:hAnsi="Courier New"/>
          <w:sz w:val="20"/>
          <w:szCs w:val="20"/>
        </w:rPr>
        <w:t xml:space="preserve">Cette annexe est informative et sera retirée avant publication.</w:t>
      </w:r>
    </w:p>
    <w:p>
      <w:pPr>
        <w:pStyle w:val="ListParagraph"/>
        <w:numPr>
          <w:ilvl w:val="0"/>
          <w:numId w:val="2"/>
        </w:numPr>
        <w:spacing w:after="60" w:line="240"/>
      </w:pPr>
      <w:r>
        <w:rPr>
          <w:rFonts w:ascii="Courier New" w:cs="Courier New" w:eastAsia="Courier New" w:hAnsi="Courier New"/>
          <w:sz w:val="20"/>
          <w:szCs w:val="20"/>
        </w:rPr>
        <w:t xml:space="preserve">Ajout de la section 8.7 : variables d'environnement fournies aux séquences (adresse SP, identifiants, VIP, aire, répertoire de données), refus de construire, mettre à jour ou contrôler un service sans identifiant de gestion, répertoire de données conservé à travers les transmutations, séquences d'un même service sérialisées.</w:t>
      </w:r>
    </w:p>
    <w:p>
      <w:pPr>
        <w:pStyle w:val="ListParagraph"/>
        <w:numPr>
          <w:ilvl w:val="0"/>
          <w:numId w:val="2"/>
        </w:numPr>
        <w:spacing w:after="60" w:line="240"/>
      </w:pPr>
      <w:r>
        <w:rPr>
          <w:rFonts w:ascii="Courier New" w:cs="Courier New" w:eastAsia="Courier New" w:hAnsi="Courier New"/>
          <w:sz w:val="20"/>
          <w:szCs w:val="20"/>
        </w:rPr>
        <w:t xml:space="preserve">Ajout de la section 11.6 : identifiants de données des services, UUID de version 8 dont les 32 premiers bits sont l'adresse SP de l'instance (décisions de l'auteur : préfixe de l'instance qui stocke la donnée, format UUID de 128 bits).</w:t>
      </w:r>
    </w:p>
    <w:p>
      <w:pPr>
        <w:pStyle w:val="ListParagraph"/>
        <w:numPr>
          <w:ilvl w:val="0"/>
          <w:numId w:val="2"/>
        </w:numPr>
        <w:spacing w:after="60" w:line="240"/>
      </w:pPr>
      <w:r>
        <w:rPr>
          <w:rFonts w:ascii="Courier New" w:cs="Courier New" w:eastAsia="Courier New" w:hAnsi="Courier New"/>
          <w:sz w:val="20"/>
          <w:szCs w:val="20"/>
        </w:rPr>
        <w:t xml:space="preserve">Annexe B : ajout du point « réattribution des identifiants de gestion et identifiants de données ».</w:t>
      </w:r>
    </w:p>
    <w:p>
      <w:pPr>
        <w:pStyle w:val="Heading1"/>
        <w:keepNext/>
        <w:spacing w:after="120" w:before="360"/>
      </w:pPr>
      <w:r>
        <w:rPr>
          <w:rFonts w:ascii="Courier New" w:cs="Courier New" w:eastAsia="Courier New" w:hAnsi="Courier New"/>
          <w:b/>
          <w:bCs/>
          <w:sz w:val="22"/>
          <w:szCs w:val="22"/>
        </w:rPr>
        <w:t xml:space="preserve">Adresse de l’auteur</w:t>
      </w:r>
    </w:p>
    <w:p>
      <w:pPr>
        <w:spacing w:after="0" w:before="0" w:line="240"/>
        <w:ind w:left="360"/>
        <w:jc w:val="left"/>
      </w:pPr>
      <w:r>
        <w:rPr>
          <w:rFonts w:ascii="Courier New" w:cs="Courier New" w:eastAsia="Courier New" w:hAnsi="Courier New"/>
          <w:sz w:val="20"/>
          <w:szCs w:val="20"/>
        </w:rPr>
        <w:t xml:space="preserve">[Auteur]</w:t>
      </w:r>
    </w:p>
    <w:p>
      <w:pPr>
        <w:spacing w:after="0" w:before="0" w:line="240"/>
        <w:ind w:left="360"/>
        <w:jc w:val="left"/>
      </w:pPr>
      <w:r>
        <w:rPr>
          <w:rFonts w:ascii="Courier New" w:cs="Courier New" w:eastAsia="Courier New" w:hAnsi="Courier New"/>
          <w:sz w:val="20"/>
          <w:szCs w:val="20"/>
        </w:rPr>
        <w:t xml:space="preserve">[Organisation]</w:t>
      </w:r>
    </w:p>
    <w:p>
      <w:pPr>
        <w:spacing w:after="0" w:before="0" w:line="240"/>
        <w:ind w:left="360"/>
        <w:jc w:val="left"/>
      </w:pPr>
      <w:r>
        <w:rPr>
          <w:rFonts w:ascii="Courier New" w:cs="Courier New" w:eastAsia="Courier New" w:hAnsi="Courier New"/>
          <w:sz w:val="20"/>
          <w:szCs w:val="20"/>
        </w:rPr>
        <w:t xml:space="preserve">Courriel : [adresse à préciser]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spacing w:before="0"/>
    </w:pPr>
    <w:r>
      <w:rPr>
        <w:rFonts w:ascii="Courier New" w:cs="Courier New" w:eastAsia="Courier New" w:hAnsi="Courier New"/>
        <w:sz w:val="18"/>
        <w:szCs w:val="18"/>
      </w:rPr>
      <w:t xml:space="preserve">[Auteur]   Standards Track</w:t>
    </w:r>
    <w:r>
      <w:rPr>
        <w:rFonts w:ascii="Courier New" w:cs="Courier New" w:eastAsia="Courier New" w:hAnsi="Courier New"/>
        <w:sz w:val="18"/>
        <w:szCs w:val="18"/>
      </w:rPr>
      <w:t xml:space="preserve">	[Page </w:t>
    </w:r>
    <w:r>
      <w:rPr>
        <w:rFonts w:ascii="Courier New" w:cs="Courier New" w:eastAsia="Courier New" w:hAnsi="Courier New"/>
        <w:sz w:val="18"/>
        <w:szCs w:val="18"/>
      </w:rPr>
      <w:fldChar w:fldCharType="begin"/>
      <w:instrText xml:space="preserve">PAGE</w:instrText>
      <w:fldChar w:fldCharType="separate"/>
      <w:fldChar w:fldCharType="end"/>
    </w:r>
    <w:r>
      <w:rPr>
        <w:rFonts w:ascii="Courier New" w:cs="Courier New" w:eastAsia="Courier New" w:hAnsi="Courier New"/>
        <w:sz w:val="18"/>
        <w:szCs w:val="18"/>
      </w:rPr>
      <w:t xml:space="preser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rFonts w:ascii="Courier New" w:cs="Courier New" w:eastAsia="Courier New" w:hAnsi="Courier New"/>
        <w:sz w:val="18"/>
        <w:szCs w:val="18"/>
      </w:rPr>
      <w:t xml:space="preserve">Projet Internet</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USMD-ARCH   22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Courier New" w:cs="Courier New" w:eastAsia="Courier New" w:hAnsi="Courier New"/>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urier New" w:cs="Courier New" w:eastAsia="Courier New" w:hAnsi="Courier Ne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ourier New" w:cs="Courier New" w:eastAsia="Courier New" w:hAnsi="Courier New"/>
      <w:b/>
      <w:bCs/>
      <w:sz w:val="22"/>
      <w:szCs w:val="22"/>
    </w:rPr>
  </w:style>
  <w:style w:type="paragraph" w:styleId="Heading2">
    <w:name w:val="Heading 2"/>
    <w:basedOn w:val="Normal"/>
    <w:next w:val="Normal"/>
    <w:qFormat/>
    <w:pPr>
      <w:spacing w:after="120" w:before="240"/>
      <w:outlineLvl w:val="1"/>
    </w:pPr>
    <w:rPr>
      <w:rFonts w:ascii="Courier New" w:cs="Courier New" w:eastAsia="Courier New" w:hAnsi="Courier New"/>
      <w:b/>
      <w:bCs/>
      <w:sz w:val="20"/>
      <w:szCs w:val="20"/>
    </w:rPr>
  </w:style>
  <w:style w:type="paragraph" w:styleId="Heading3">
    <w:name w:val="Heading 3"/>
    <w:basedOn w:val="Normal"/>
    <w:next w:val="Normal"/>
    <w:qFormat/>
    <w:pPr>
      <w:spacing w:after="100" w:before="200"/>
      <w:outlineLvl w:val="2"/>
    </w:pPr>
    <w:rPr>
      <w:rFonts w:ascii="Courier New" w:cs="Courier New" w:eastAsia="Courier New" w:hAnsi="Courier New"/>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USMD-RDSH : Architecture du système</dc:title>
  <dc:creator>USMD</dc:creator>
  <cp:lastModifiedBy>Un-named</cp:lastModifiedBy>
  <cp:revision>1</cp:revision>
  <dcterms:created xsi:type="dcterms:W3CDTF">2026-10-22T16:30:05.697Z</dcterms:created>
  <dcterms:modified xsi:type="dcterms:W3CDTF">2026-10-22T16:30:05.704Z</dcterms:modified>
</cp:coreProperties>
</file>

<file path=docProps/custom.xml><?xml version="1.0" encoding="utf-8"?>
<Properties xmlns="http://schemas.openxmlformats.org/officeDocument/2006/custom-properties" xmlns:vt="http://schemas.openxmlformats.org/officeDocument/2006/docPropsVTypes"/>
</file>