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23 octobre 2026</w:t>
      </w:r>
    </w:p>
    <w:p>
      <w:pPr>
        <w:spacing w:after="0"/>
      </w:pPr>
      <w:r>
        <w:rPr>
          <w:rFonts w:ascii="Courier New" w:cs="Courier New" w:eastAsia="Courier New" w:hAnsi="Courier New"/>
          <w:sz w:val="20"/>
          <w:szCs w:val="20"/>
        </w:rPr>
        <w:t xml:space="preserve">Expire le : 23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Architecture du système</w:t>
      </w:r>
    </w:p>
    <w:p>
      <w:pPr>
        <w:spacing w:after="360"/>
        <w:jc w:val="center"/>
      </w:pPr>
      <w:r>
        <w:rPr>
          <w:rFonts w:ascii="Courier New" w:cs="Courier New" w:eastAsia="Courier New" w:hAnsi="Courier New"/>
          <w:sz w:val="20"/>
          <w:szCs w:val="20"/>
        </w:rPr>
        <w:t xml:space="preserve">draft-usmd-rdsh-architecture-03</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décrit l'architecture USMD-RDSH (Unified System Management and Deployment for Relative and Dynamic Service Hosting). Dans un système USMD-RDSH, un ensemble de nœuds, physiques ou virtuels, se répartit l'hébergement de services et se réorganise sans intervention humaine : lorsqu'un nœud faiblit ou tombe, ses pairs les plus proches reprennent ses services en changeant de rôle (transmutation). Le document définit le modèle du système (nœud, domaine USD, grappe USC, autorité, base EDB), le modèle d'identité et de confiance, le cycle de vie et le registre des états d'un nœud, le calcul de distance et le choix des nœuds de référence, les procédures de délégation, le format des fichiers de service, la configuration, le catalogue des services, les aires de service et l'adressage SP, les identifiants de données des services, le maître USD et l'en-tête de trame commun aux protocoles NNDP, NCP et SP.</w:t>
      </w:r>
    </w:p>
    <w:p>
      <w:pPr>
        <w:spacing w:after="120" w:before="0" w:line="240"/>
        <w:ind w:left="360"/>
        <w:jc w:val="left"/>
      </w:pPr>
      <w:r>
        <w:rPr>
          <w:rFonts w:ascii="Courier New" w:cs="Courier New" w:eastAsia="Courier New" w:hAnsi="Courier New"/>
          <w:sz w:val="20"/>
          <w:szCs w:val="20"/>
        </w:rPr>
        <w:t xml:space="preserve">Cette révision remplace draft-usmd-rdsh-architecture-02 et s'aligne sur draft-usmd-ncp-03, draft-usmd-nndp-01 et draft-usmd-sp-01. Les modifications sont résumées aux annexes D, E et F.</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Problème</w:t>
      </w:r>
    </w:p>
    <w:p>
      <w:pPr>
        <w:spacing w:after="0"/>
        <w:ind w:left="720"/>
      </w:pPr>
      <w:r>
        <w:rPr>
          <w:rFonts w:ascii="Courier New" w:cs="Courier New" w:eastAsia="Courier New" w:hAnsi="Courier New"/>
          <w:sz w:val="20"/>
          <w:szCs w:val="20"/>
        </w:rPr>
        <w:t xml:space="preserve">1.2. Principes</w:t>
      </w:r>
    </w:p>
    <w:p>
      <w:pPr>
        <w:spacing w:after="0"/>
        <w:ind w:left="720"/>
      </w:pPr>
      <w:r>
        <w:rPr>
          <w:rFonts w:ascii="Courier New" w:cs="Courier New" w:eastAsia="Courier New" w:hAnsi="Courier New"/>
          <w:sz w:val="20"/>
          <w:szCs w:val="20"/>
        </w:rPr>
        <w:t xml:space="preserve">1.3. Documents de la série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Modèle du système</w:t>
      </w:r>
    </w:p>
    <w:p>
      <w:pPr>
        <w:spacing w:after="0"/>
        <w:ind w:left="720"/>
      </w:pPr>
      <w:r>
        <w:rPr>
          <w:rFonts w:ascii="Courier New" w:cs="Courier New" w:eastAsia="Courier New" w:hAnsi="Courier New"/>
          <w:sz w:val="20"/>
          <w:szCs w:val="20"/>
        </w:rPr>
        <w:t xml:space="preserve">3.1. Hiérarchie</w:t>
      </w:r>
    </w:p>
    <w:p>
      <w:pPr>
        <w:spacing w:after="0"/>
        <w:ind w:left="720"/>
      </w:pPr>
      <w:r>
        <w:rPr>
          <w:rFonts w:ascii="Courier New" w:cs="Courier New" w:eastAsia="Courier New" w:hAnsi="Courier New"/>
          <w:sz w:val="20"/>
          <w:szCs w:val="20"/>
        </w:rPr>
        <w:t xml:space="preserve">3.2. Nœud</w:t>
      </w:r>
    </w:p>
    <w:p>
      <w:pPr>
        <w:spacing w:after="0"/>
        <w:ind w:left="720"/>
      </w:pPr>
      <w:r>
        <w:rPr>
          <w:rFonts w:ascii="Courier New" w:cs="Courier New" w:eastAsia="Courier New" w:hAnsi="Courier New"/>
          <w:sz w:val="20"/>
          <w:szCs w:val="20"/>
        </w:rPr>
        <w:t xml:space="preserve">3.3. Autorité et configuration</w:t>
      </w:r>
    </w:p>
    <w:p>
      <w:pPr>
        <w:spacing w:after="0"/>
        <w:ind w:left="720"/>
      </w:pPr>
      <w:r>
        <w:rPr>
          <w:rFonts w:ascii="Courier New" w:cs="Courier New" w:eastAsia="Courier New" w:hAnsi="Courier New"/>
          <w:sz w:val="20"/>
          <w:szCs w:val="20"/>
        </w:rPr>
        <w:t xml:space="preserve">3.4. Base de déploiement (EDB)</w:t>
      </w:r>
    </w:p>
    <w:p>
      <w:pPr>
        <w:spacing w:after="0"/>
        <w:ind w:left="720"/>
      </w:pPr>
      <w:r>
        <w:rPr>
          <w:rFonts w:ascii="Courier New" w:cs="Courier New" w:eastAsia="Courier New" w:hAnsi="Courier New"/>
          <w:sz w:val="20"/>
          <w:szCs w:val="20"/>
        </w:rPr>
        <w:t xml:space="preserve">3.5. Pile de protocoles</w:t>
      </w:r>
    </w:p>
    <w:p>
      <w:pPr>
        <w:spacing w:after="0"/>
        <w:ind w:left="360"/>
      </w:pPr>
      <w:r>
        <w:rPr>
          <w:rFonts w:ascii="Courier New" w:cs="Courier New" w:eastAsia="Courier New" w:hAnsi="Courier New"/>
          <w:sz w:val="20"/>
          <w:szCs w:val="20"/>
        </w:rPr>
        <w:t xml:space="preserve">4. Identité et confiance</w:t>
      </w:r>
    </w:p>
    <w:p>
      <w:pPr>
        <w:spacing w:after="0"/>
        <w:ind w:left="720"/>
      </w:pPr>
      <w:r>
        <w:rPr>
          <w:rFonts w:ascii="Courier New" w:cs="Courier New" w:eastAsia="Courier New" w:hAnsi="Courier New"/>
          <w:sz w:val="20"/>
          <w:szCs w:val="20"/>
        </w:rPr>
        <w:t xml:space="preserve">4.1. Identifiant de nœud</w:t>
      </w:r>
    </w:p>
    <w:p>
      <w:pPr>
        <w:spacing w:after="0"/>
        <w:ind w:left="720"/>
      </w:pPr>
      <w:r>
        <w:rPr>
          <w:rFonts w:ascii="Courier New" w:cs="Courier New" w:eastAsia="Courier New" w:hAnsi="Courier New"/>
          <w:sz w:val="20"/>
          <w:szCs w:val="20"/>
        </w:rPr>
        <w:t xml:space="preserve">4.2. Clés d'un nœud</w:t>
      </w:r>
    </w:p>
    <w:p>
      <w:pPr>
        <w:spacing w:after="0"/>
        <w:ind w:left="720"/>
      </w:pPr>
      <w:r>
        <w:rPr>
          <w:rFonts w:ascii="Courier New" w:cs="Courier New" w:eastAsia="Courier New" w:hAnsi="Courier New"/>
          <w:sz w:val="20"/>
          <w:szCs w:val="20"/>
        </w:rPr>
        <w:t xml:space="preserve">4.3. Tables de confiance</w:t>
      </w:r>
    </w:p>
    <w:p>
      <w:pPr>
        <w:spacing w:after="0"/>
        <w:ind w:left="720"/>
      </w:pPr>
      <w:r>
        <w:rPr>
          <w:rFonts w:ascii="Courier New" w:cs="Courier New" w:eastAsia="Courier New" w:hAnsi="Courier New"/>
          <w:sz w:val="20"/>
          <w:szCs w:val="20"/>
        </w:rPr>
        <w:t xml:space="preserve">4.4. Ancres de confiance</w:t>
      </w:r>
    </w:p>
    <w:p>
      <w:pPr>
        <w:spacing w:after="0"/>
        <w:ind w:left="720"/>
      </w:pPr>
      <w:r>
        <w:rPr>
          <w:rFonts w:ascii="Courier New" w:cs="Courier New" w:eastAsia="Courier New" w:hAnsi="Courier New"/>
          <w:sz w:val="20"/>
          <w:szCs w:val="20"/>
        </w:rPr>
        <w:t xml:space="preserve">4.5. Primitives cryptographiques</w:t>
      </w:r>
    </w:p>
    <w:p>
      <w:pPr>
        <w:spacing w:after="0"/>
        <w:ind w:left="360"/>
      </w:pPr>
      <w:r>
        <w:rPr>
          <w:rFonts w:ascii="Courier New" w:cs="Courier New" w:eastAsia="Courier New" w:hAnsi="Courier New"/>
          <w:sz w:val="20"/>
          <w:szCs w:val="20"/>
        </w:rPr>
        <w:t xml:space="preserve">5. Cycle de vie d'un nœud</w:t>
      </w:r>
    </w:p>
    <w:p>
      <w:pPr>
        <w:spacing w:after="0"/>
        <w:ind w:left="720"/>
      </w:pPr>
      <w:r>
        <w:rPr>
          <w:rFonts w:ascii="Courier New" w:cs="Courier New" w:eastAsia="Courier New" w:hAnsi="Courier New"/>
          <w:sz w:val="20"/>
          <w:szCs w:val="20"/>
        </w:rPr>
        <w:t xml:space="preserve">5.1. Création</w:t>
      </w:r>
    </w:p>
    <w:p>
      <w:pPr>
        <w:spacing w:after="0"/>
        <w:ind w:left="720"/>
      </w:pPr>
      <w:r>
        <w:rPr>
          <w:rFonts w:ascii="Courier New" w:cs="Courier New" w:eastAsia="Courier New" w:hAnsi="Courier New"/>
          <w:sz w:val="20"/>
          <w:szCs w:val="20"/>
        </w:rPr>
        <w:t xml:space="preserve">5.2. Amorçage</w:t>
      </w:r>
    </w:p>
    <w:p>
      <w:pPr>
        <w:spacing w:after="0"/>
        <w:ind w:left="720"/>
      </w:pPr>
      <w:r>
        <w:rPr>
          <w:rFonts w:ascii="Courier New" w:cs="Courier New" w:eastAsia="Courier New" w:hAnsi="Courier New"/>
          <w:sz w:val="20"/>
          <w:szCs w:val="20"/>
        </w:rPr>
        <w:t xml:space="preserve">5.3. Admission</w:t>
      </w:r>
    </w:p>
    <w:p>
      <w:pPr>
        <w:spacing w:after="0"/>
        <w:ind w:left="720"/>
      </w:pPr>
      <w:r>
        <w:rPr>
          <w:rFonts w:ascii="Courier New" w:cs="Courier New" w:eastAsia="Courier New" w:hAnsi="Courier New"/>
          <w:sz w:val="20"/>
          <w:szCs w:val="20"/>
        </w:rPr>
        <w:t xml:space="preserve">5.4. Synchronisation</w:t>
      </w:r>
    </w:p>
    <w:p>
      <w:pPr>
        <w:spacing w:after="0"/>
        <w:ind w:left="720"/>
      </w:pPr>
      <w:r>
        <w:rPr>
          <w:rFonts w:ascii="Courier New" w:cs="Courier New" w:eastAsia="Courier New" w:hAnsi="Courier New"/>
          <w:sz w:val="20"/>
          <w:szCs w:val="20"/>
        </w:rPr>
        <w:t xml:space="preserve">5.5. Registre des états</w:t>
      </w:r>
    </w:p>
    <w:p>
      <w:pPr>
        <w:spacing w:after="0"/>
        <w:ind w:left="720"/>
      </w:pPr>
      <w:r>
        <w:rPr>
          <w:rFonts w:ascii="Courier New" w:cs="Courier New" w:eastAsia="Courier New" w:hAnsi="Courier New"/>
          <w:sz w:val="20"/>
          <w:szCs w:val="20"/>
        </w:rPr>
        <w:t xml:space="preserve">5.6. Transitions</w:t>
      </w:r>
    </w:p>
    <w:p>
      <w:pPr>
        <w:spacing w:after="0"/>
        <w:ind w:left="720"/>
      </w:pPr>
      <w:r>
        <w:rPr>
          <w:rFonts w:ascii="Courier New" w:cs="Courier New" w:eastAsia="Courier New" w:hAnsi="Courier New"/>
          <w:sz w:val="20"/>
          <w:szCs w:val="20"/>
        </w:rPr>
        <w:t xml:space="preserve">5.7. Retrait</w:t>
      </w:r>
    </w:p>
    <w:p>
      <w:pPr>
        <w:spacing w:after="0"/>
        <w:ind w:left="360"/>
      </w:pPr>
      <w:r>
        <w:rPr>
          <w:rFonts w:ascii="Courier New" w:cs="Courier New" w:eastAsia="Courier New" w:hAnsi="Courier New"/>
          <w:sz w:val="20"/>
          <w:szCs w:val="20"/>
        </w:rPr>
        <w:t xml:space="preserve">6. Distance et nœuds de référence</w:t>
      </w:r>
    </w:p>
    <w:p>
      <w:pPr>
        <w:spacing w:after="0"/>
        <w:ind w:left="720"/>
      </w:pPr>
      <w:r>
        <w:rPr>
          <w:rFonts w:ascii="Courier New" w:cs="Courier New" w:eastAsia="Courier New" w:hAnsi="Courier New"/>
          <w:sz w:val="20"/>
          <w:szCs w:val="20"/>
        </w:rPr>
        <w:t xml:space="preserve">6.1. Charge de référence</w:t>
      </w:r>
    </w:p>
    <w:p>
      <w:pPr>
        <w:spacing w:after="0"/>
        <w:ind w:left="720"/>
      </w:pPr>
      <w:r>
        <w:rPr>
          <w:rFonts w:ascii="Courier New" w:cs="Courier New" w:eastAsia="Courier New" w:hAnsi="Courier New"/>
          <w:sz w:val="20"/>
          <w:szCs w:val="20"/>
        </w:rPr>
        <w:t xml:space="preserve">6.2. Calcul de la distance</w:t>
      </w:r>
    </w:p>
    <w:p>
      <w:pPr>
        <w:spacing w:after="0"/>
        <w:ind w:left="720"/>
      </w:pPr>
      <w:r>
        <w:rPr>
          <w:rFonts w:ascii="Courier New" w:cs="Courier New" w:eastAsia="Courier New" w:hAnsi="Courier New"/>
          <w:sz w:val="20"/>
          <w:szCs w:val="20"/>
        </w:rPr>
        <w:t xml:space="preserve">6.3. Choix des nœuds de référence</w:t>
      </w:r>
    </w:p>
    <w:p>
      <w:pPr>
        <w:spacing w:after="0"/>
        <w:ind w:left="720"/>
      </w:pPr>
      <w:r>
        <w:rPr>
          <w:rFonts w:ascii="Courier New" w:cs="Courier New" w:eastAsia="Courier New" w:hAnsi="Courier New"/>
          <w:sz w:val="20"/>
          <w:szCs w:val="20"/>
        </w:rPr>
        <w:t xml:space="preserve">6.4. Mesure périodique</w:t>
      </w:r>
    </w:p>
    <w:p>
      <w:pPr>
        <w:spacing w:after="0"/>
        <w:ind w:left="360"/>
      </w:pPr>
      <w:r>
        <w:rPr>
          <w:rFonts w:ascii="Courier New" w:cs="Courier New" w:eastAsia="Courier New" w:hAnsi="Courier New"/>
          <w:sz w:val="20"/>
          <w:szCs w:val="20"/>
        </w:rPr>
        <w:t xml:space="preserve">7. Délégation et reprise</w:t>
      </w:r>
    </w:p>
    <w:p>
      <w:pPr>
        <w:spacing w:after="0"/>
        <w:ind w:left="720"/>
      </w:pPr>
      <w:r>
        <w:rPr>
          <w:rFonts w:ascii="Courier New" w:cs="Courier New" w:eastAsia="Courier New" w:hAnsi="Courier New"/>
          <w:sz w:val="20"/>
          <w:szCs w:val="20"/>
        </w:rPr>
        <w:t xml:space="preserve">7.1. Nœud affaibli</w:t>
      </w:r>
    </w:p>
    <w:p>
      <w:pPr>
        <w:spacing w:after="0"/>
        <w:ind w:left="720"/>
      </w:pPr>
      <w:r>
        <w:rPr>
          <w:rFonts w:ascii="Courier New" w:cs="Courier New" w:eastAsia="Courier New" w:hAnsi="Courier New"/>
          <w:sz w:val="20"/>
          <w:szCs w:val="20"/>
        </w:rPr>
        <w:t xml:space="preserve">7.2. Demande d'aide</w:t>
      </w:r>
    </w:p>
    <w:p>
      <w:pPr>
        <w:spacing w:after="0"/>
        <w:ind w:left="720"/>
      </w:pPr>
      <w:r>
        <w:rPr>
          <w:rFonts w:ascii="Courier New" w:cs="Courier New" w:eastAsia="Courier New" w:hAnsi="Courier New"/>
          <w:sz w:val="20"/>
          <w:szCs w:val="20"/>
        </w:rPr>
        <w:t xml:space="preserve">7.3. Demande urgente</w:t>
      </w:r>
    </w:p>
    <w:p>
      <w:pPr>
        <w:spacing w:after="0"/>
        <w:ind w:left="720"/>
      </w:pPr>
      <w:r>
        <w:rPr>
          <w:rFonts w:ascii="Courier New" w:cs="Courier New" w:eastAsia="Courier New" w:hAnsi="Courier New"/>
          <w:sz w:val="20"/>
          <w:szCs w:val="20"/>
        </w:rPr>
        <w:t xml:space="preserve">7.4. Bascule</w:t>
      </w:r>
    </w:p>
    <w:p>
      <w:pPr>
        <w:spacing w:after="0"/>
        <w:ind w:left="720"/>
      </w:pPr>
      <w:r>
        <w:rPr>
          <w:rFonts w:ascii="Courier New" w:cs="Courier New" w:eastAsia="Courier New" w:hAnsi="Courier New"/>
          <w:sz w:val="20"/>
          <w:szCs w:val="20"/>
        </w:rPr>
        <w:t xml:space="preserve">7.5. Expiration</w:t>
      </w:r>
    </w:p>
    <w:p>
      <w:pPr>
        <w:spacing w:after="0"/>
        <w:ind w:left="720"/>
      </w:pPr>
      <w:r>
        <w:rPr>
          <w:rFonts w:ascii="Courier New" w:cs="Courier New" w:eastAsia="Courier New" w:hAnsi="Courier New"/>
          <w:sz w:val="20"/>
          <w:szCs w:val="20"/>
        </w:rPr>
        <w:t xml:space="preserve">7.6. Cicatrisation</w:t>
      </w:r>
    </w:p>
    <w:p>
      <w:pPr>
        <w:spacing w:after="0"/>
        <w:ind w:left="360"/>
      </w:pPr>
      <w:r>
        <w:rPr>
          <w:rFonts w:ascii="Courier New" w:cs="Courier New" w:eastAsia="Courier New" w:hAnsi="Courier New"/>
          <w:sz w:val="20"/>
          <w:szCs w:val="20"/>
        </w:rPr>
        <w:t xml:space="preserve">8. Mutations et services</w:t>
      </w:r>
    </w:p>
    <w:p>
      <w:pPr>
        <w:spacing w:after="0"/>
        <w:ind w:left="720"/>
      </w:pPr>
      <w:r>
        <w:rPr>
          <w:rFonts w:ascii="Courier New" w:cs="Courier New" w:eastAsia="Courier New" w:hAnsi="Courier New"/>
          <w:sz w:val="20"/>
          <w:szCs w:val="20"/>
        </w:rPr>
        <w:t xml:space="preserve">8.1. Transmutation</w:t>
      </w:r>
    </w:p>
    <w:p>
      <w:pPr>
        <w:spacing w:after="0"/>
        <w:ind w:left="720"/>
      </w:pPr>
      <w:r>
        <w:rPr>
          <w:rFonts w:ascii="Courier New" w:cs="Courier New" w:eastAsia="Courier New" w:hAnsi="Courier New"/>
          <w:sz w:val="20"/>
          <w:szCs w:val="20"/>
        </w:rPr>
        <w:t xml:space="preserve">8.2. Services statiques et dynamiques</w:t>
      </w:r>
    </w:p>
    <w:p>
      <w:pPr>
        <w:spacing w:after="0"/>
        <w:ind w:left="720"/>
      </w:pPr>
      <w:r>
        <w:rPr>
          <w:rFonts w:ascii="Courier New" w:cs="Courier New" w:eastAsia="Courier New" w:hAnsi="Courier New"/>
          <w:sz w:val="20"/>
          <w:szCs w:val="20"/>
        </w:rPr>
        <w:t xml:space="preserve">8.3. Fichier de service</w:t>
      </w:r>
    </w:p>
    <w:p>
      <w:pPr>
        <w:spacing w:after="0"/>
        <w:ind w:left="720"/>
      </w:pPr>
      <w:r>
        <w:rPr>
          <w:rFonts w:ascii="Courier New" w:cs="Courier New" w:eastAsia="Courier New" w:hAnsi="Courier New"/>
          <w:sz w:val="20"/>
          <w:szCs w:val="20"/>
        </w:rPr>
        <w:t xml:space="preserve">8.4. Dépendances</w:t>
      </w:r>
    </w:p>
    <w:p>
      <w:pPr>
        <w:spacing w:after="0"/>
        <w:ind w:left="720"/>
      </w:pPr>
      <w:r>
        <w:rPr>
          <w:rFonts w:ascii="Courier New" w:cs="Courier New" w:eastAsia="Courier New" w:hAnsi="Courier New"/>
          <w:sz w:val="20"/>
          <w:szCs w:val="20"/>
        </w:rPr>
        <w:t xml:space="preserve">8.5. Mises à jour</w:t>
      </w:r>
    </w:p>
    <w:p>
      <w:pPr>
        <w:spacing w:after="0"/>
        <w:ind w:left="720"/>
      </w:pPr>
      <w:r>
        <w:rPr>
          <w:rFonts w:ascii="Courier New" w:cs="Courier New" w:eastAsia="Courier New" w:hAnsi="Courier New"/>
          <w:sz w:val="20"/>
          <w:szCs w:val="20"/>
        </w:rPr>
        <w:t xml:space="preserve">8.6. Bornes d'instances</w:t>
      </w:r>
    </w:p>
    <w:p>
      <w:pPr>
        <w:spacing w:after="0"/>
        <w:ind w:left="720"/>
      </w:pPr>
      <w:r>
        <w:rPr>
          <w:rFonts w:ascii="Courier New" w:cs="Courier New" w:eastAsia="Courier New" w:hAnsi="Courier New"/>
          <w:sz w:val="20"/>
          <w:szCs w:val="20"/>
        </w:rPr>
        <w:t xml:space="preserve">8.7. Environnement d'exécution des séquences</w:t>
      </w:r>
    </w:p>
    <w:p>
      <w:pPr>
        <w:spacing w:after="0"/>
        <w:ind w:left="360"/>
      </w:pPr>
      <w:r>
        <w:rPr>
          <w:rFonts w:ascii="Courier New" w:cs="Courier New" w:eastAsia="Courier New" w:hAnsi="Courier New"/>
          <w:sz w:val="20"/>
          <w:szCs w:val="20"/>
        </w:rPr>
        <w:t xml:space="preserve">9. Configuration</w:t>
      </w:r>
    </w:p>
    <w:p>
      <w:pPr>
        <w:spacing w:after="0"/>
        <w:ind w:left="720"/>
      </w:pPr>
      <w:r>
        <w:rPr>
          <w:rFonts w:ascii="Courier New" w:cs="Courier New" w:eastAsia="Courier New" w:hAnsi="Courier New"/>
          <w:sz w:val="20"/>
          <w:szCs w:val="20"/>
        </w:rPr>
        <w:t xml:space="preserve">9.1. Propriétés de l'USC</w:t>
      </w:r>
    </w:p>
    <w:p>
      <w:pPr>
        <w:spacing w:after="0"/>
        <w:ind w:left="720"/>
      </w:pPr>
      <w:r>
        <w:rPr>
          <w:rFonts w:ascii="Courier New" w:cs="Courier New" w:eastAsia="Courier New" w:hAnsi="Courier New"/>
          <w:sz w:val="20"/>
          <w:szCs w:val="20"/>
        </w:rPr>
        <w:t xml:space="preserve">9.2. Propriétés de l'USD</w:t>
      </w:r>
    </w:p>
    <w:p>
      <w:pPr>
        <w:spacing w:after="0"/>
        <w:ind w:left="720"/>
      </w:pPr>
      <w:r>
        <w:rPr>
          <w:rFonts w:ascii="Courier New" w:cs="Courier New" w:eastAsia="Courier New" w:hAnsi="Courier New"/>
          <w:sz w:val="20"/>
          <w:szCs w:val="20"/>
        </w:rPr>
        <w:t xml:space="preserve">9.3. Versions et propagation</w:t>
      </w:r>
    </w:p>
    <w:p>
      <w:pPr>
        <w:spacing w:after="0"/>
        <w:ind w:left="720"/>
      </w:pPr>
      <w:r>
        <w:rPr>
          <w:rFonts w:ascii="Courier New" w:cs="Courier New" w:eastAsia="Courier New" w:hAnsi="Courier New"/>
          <w:sz w:val="20"/>
          <w:szCs w:val="20"/>
        </w:rPr>
        <w:t xml:space="preserve">9.4. Partition</w:t>
      </w:r>
    </w:p>
    <w:p>
      <w:pPr>
        <w:spacing w:after="0"/>
        <w:ind w:left="360"/>
      </w:pPr>
      <w:r>
        <w:rPr>
          <w:rFonts w:ascii="Courier New" w:cs="Courier New" w:eastAsia="Courier New" w:hAnsi="Courier New"/>
          <w:sz w:val="20"/>
          <w:szCs w:val="20"/>
        </w:rPr>
        <w:t xml:space="preserve">10. En-tête de trame commun et versions</w:t>
      </w:r>
    </w:p>
    <w:p>
      <w:pPr>
        <w:spacing w:after="0"/>
        <w:ind w:left="720"/>
      </w:pPr>
      <w:r>
        <w:rPr>
          <w:rFonts w:ascii="Courier New" w:cs="Courier New" w:eastAsia="Courier New" w:hAnsi="Courier New"/>
          <w:sz w:val="20"/>
          <w:szCs w:val="20"/>
        </w:rPr>
        <w:t xml:space="preserve">10.1. En-tête de trame</w:t>
      </w:r>
    </w:p>
    <w:p>
      <w:pPr>
        <w:spacing w:after="0"/>
        <w:ind w:left="720"/>
      </w:pPr>
      <w:r>
        <w:rPr>
          <w:rFonts w:ascii="Courier New" w:cs="Courier New" w:eastAsia="Courier New" w:hAnsi="Courier New"/>
          <w:sz w:val="20"/>
          <w:szCs w:val="20"/>
        </w:rPr>
        <w:t xml:space="preserve">10.2. Numérotation des versions</w:t>
      </w:r>
    </w:p>
    <w:p>
      <w:pPr>
        <w:spacing w:after="0"/>
        <w:ind w:left="360"/>
      </w:pPr>
      <w:r>
        <w:rPr>
          <w:rFonts w:ascii="Courier New" w:cs="Courier New" w:eastAsia="Courier New" w:hAnsi="Courier New"/>
          <w:sz w:val="20"/>
          <w:szCs w:val="20"/>
        </w:rPr>
        <w:t xml:space="preserve">11. Services, aires et adresses SP</w:t>
      </w:r>
    </w:p>
    <w:p>
      <w:pPr>
        <w:spacing w:after="0"/>
        <w:ind w:left="720"/>
      </w:pPr>
      <w:r>
        <w:rPr>
          <w:rFonts w:ascii="Courier New" w:cs="Courier New" w:eastAsia="Courier New" w:hAnsi="Courier New"/>
          <w:sz w:val="20"/>
          <w:szCs w:val="20"/>
        </w:rPr>
        <w:t xml:space="preserve">11.1. Catalogue des services</w:t>
      </w:r>
    </w:p>
    <w:p>
      <w:pPr>
        <w:spacing w:after="0"/>
        <w:ind w:left="720"/>
      </w:pPr>
      <w:r>
        <w:rPr>
          <w:rFonts w:ascii="Courier New" w:cs="Courier New" w:eastAsia="Courier New" w:hAnsi="Courier New"/>
          <w:sz w:val="20"/>
          <w:szCs w:val="20"/>
        </w:rPr>
        <w:t xml:space="preserve">11.2. Aires de service</w:t>
      </w:r>
    </w:p>
    <w:p>
      <w:pPr>
        <w:spacing w:after="0"/>
        <w:ind w:left="720"/>
      </w:pPr>
      <w:r>
        <w:rPr>
          <w:rFonts w:ascii="Courier New" w:cs="Courier New" w:eastAsia="Courier New" w:hAnsi="Courier New"/>
          <w:sz w:val="20"/>
          <w:szCs w:val="20"/>
        </w:rPr>
        <w:t xml:space="preserve">11.3. Adresse SP</w:t>
      </w:r>
    </w:p>
    <w:p>
      <w:pPr>
        <w:spacing w:after="0"/>
        <w:ind w:left="720"/>
      </w:pPr>
      <w:r>
        <w:rPr>
          <w:rFonts w:ascii="Courier New" w:cs="Courier New" w:eastAsia="Courier New" w:hAnsi="Courier New"/>
          <w:sz w:val="20"/>
          <w:szCs w:val="20"/>
        </w:rPr>
        <w:t xml:space="preserve">11.4. Identifiants de gestion</w:t>
      </w:r>
    </w:p>
    <w:p>
      <w:pPr>
        <w:spacing w:after="0"/>
        <w:ind w:left="720"/>
      </w:pPr>
      <w:r>
        <w:rPr>
          <w:rFonts w:ascii="Courier New" w:cs="Courier New" w:eastAsia="Courier New" w:hAnsi="Courier New"/>
          <w:sz w:val="20"/>
          <w:szCs w:val="20"/>
        </w:rPr>
        <w:t xml:space="preserve">11.5. Services hébergés et services les plus proches</w:t>
      </w:r>
    </w:p>
    <w:p>
      <w:pPr>
        <w:spacing w:after="0"/>
        <w:ind w:left="720"/>
      </w:pPr>
      <w:r>
        <w:rPr>
          <w:rFonts w:ascii="Courier New" w:cs="Courier New" w:eastAsia="Courier New" w:hAnsi="Courier New"/>
          <w:sz w:val="20"/>
          <w:szCs w:val="20"/>
        </w:rPr>
        <w:t xml:space="preserve">11.6. Identifiants de données des services</w:t>
      </w:r>
    </w:p>
    <w:p>
      <w:pPr>
        <w:spacing w:after="0"/>
        <w:ind w:left="360"/>
      </w:pPr>
      <w:r>
        <w:rPr>
          <w:rFonts w:ascii="Courier New" w:cs="Courier New" w:eastAsia="Courier New" w:hAnsi="Courier New"/>
          <w:sz w:val="20"/>
          <w:szCs w:val="20"/>
        </w:rPr>
        <w:t xml:space="preserve">12. Maître USD</w:t>
      </w:r>
    </w:p>
    <w:p>
      <w:pPr>
        <w:spacing w:after="0"/>
        <w:ind w:left="720"/>
      </w:pPr>
      <w:r>
        <w:rPr>
          <w:rFonts w:ascii="Courier New" w:cs="Courier New" w:eastAsia="Courier New" w:hAnsi="Courier New"/>
          <w:sz w:val="20"/>
          <w:szCs w:val="20"/>
        </w:rPr>
        <w:t xml:space="preserve">12.1. Rôle</w:t>
      </w:r>
    </w:p>
    <w:p>
      <w:pPr>
        <w:spacing w:after="0"/>
        <w:ind w:left="720"/>
      </w:pPr>
      <w:r>
        <w:rPr>
          <w:rFonts w:ascii="Courier New" w:cs="Courier New" w:eastAsia="Courier New" w:hAnsi="Courier New"/>
          <w:sz w:val="20"/>
          <w:szCs w:val="20"/>
        </w:rPr>
        <w:t xml:space="preserve">12.2. Électeurs et élection</w:t>
      </w:r>
    </w:p>
    <w:p>
      <w:pPr>
        <w:spacing w:after="0"/>
        <w:ind w:left="720"/>
      </w:pPr>
      <w:r>
        <w:rPr>
          <w:rFonts w:ascii="Courier New" w:cs="Courier New" w:eastAsia="Courier New" w:hAnsi="Courier New"/>
          <w:sz w:val="20"/>
          <w:szCs w:val="20"/>
        </w:rPr>
        <w:t xml:space="preserve">12.3. Partition</w:t>
      </w:r>
    </w:p>
    <w:p>
      <w:pPr>
        <w:spacing w:after="0"/>
        <w:ind w:left="360"/>
      </w:pPr>
      <w:r>
        <w:rPr>
          <w:rFonts w:ascii="Courier New" w:cs="Courier New" w:eastAsia="Courier New" w:hAnsi="Courier New"/>
          <w:sz w:val="20"/>
          <w:szCs w:val="20"/>
        </w:rPr>
        <w:t xml:space="preserve">13. Considérations opérationnelles</w:t>
      </w:r>
    </w:p>
    <w:p>
      <w:pPr>
        <w:spacing w:after="0"/>
        <w:ind w:left="360"/>
      </w:pPr>
      <w:r>
        <w:rPr>
          <w:rFonts w:ascii="Courier New" w:cs="Courier New" w:eastAsia="Courier New" w:hAnsi="Courier New"/>
          <w:sz w:val="20"/>
          <w:szCs w:val="20"/>
        </w:rPr>
        <w:t xml:space="preserve">14. Considérations de sécurité</w:t>
      </w:r>
    </w:p>
    <w:p>
      <w:pPr>
        <w:spacing w:after="0"/>
        <w:ind w:left="360"/>
      </w:pPr>
      <w:r>
        <w:rPr>
          <w:rFonts w:ascii="Courier New" w:cs="Courier New" w:eastAsia="Courier New" w:hAnsi="Courier New"/>
          <w:sz w:val="20"/>
          <w:szCs w:val="20"/>
        </w:rPr>
        <w:t xml:space="preserve">15. Considérations IANA</w:t>
      </w:r>
    </w:p>
    <w:p>
      <w:pPr>
        <w:spacing w:after="0"/>
        <w:ind w:left="360"/>
      </w:pPr>
      <w:r>
        <w:rPr>
          <w:rFonts w:ascii="Courier New" w:cs="Courier New" w:eastAsia="Courier New" w:hAnsi="Courier New"/>
          <w:sz w:val="20"/>
          <w:szCs w:val="20"/>
        </w:rPr>
        <w:t xml:space="preserve">16. Références</w:t>
      </w:r>
    </w:p>
    <w:p>
      <w:pPr>
        <w:spacing w:after="0"/>
        <w:ind w:left="720"/>
      </w:pPr>
      <w:r>
        <w:rPr>
          <w:rFonts w:ascii="Courier New" w:cs="Courier New" w:eastAsia="Courier New" w:hAnsi="Courier New"/>
          <w:sz w:val="20"/>
          <w:szCs w:val="20"/>
        </w:rPr>
        <w:t xml:space="preserve">16.1. Références normatives</w:t>
      </w:r>
    </w:p>
    <w:p>
      <w:pPr>
        <w:spacing w:after="0"/>
        <w:ind w:left="720"/>
      </w:pPr>
      <w:r>
        <w:rPr>
          <w:rFonts w:ascii="Courier New" w:cs="Courier New" w:eastAsia="Courier New" w:hAnsi="Courier New"/>
          <w:sz w:val="20"/>
          <w:szCs w:val="20"/>
        </w:rPr>
        <w:t xml:space="preserve">16.2. Références informatives</w:t>
      </w:r>
    </w:p>
    <w:p>
      <w:pPr>
        <w:spacing w:after="0"/>
        <w:ind w:left="360"/>
      </w:pPr>
      <w:r>
        <w:rPr>
          <w:rFonts w:ascii="Courier New" w:cs="Courier New" w:eastAsia="Courier New" w:hAnsi="Courier New"/>
          <w:sz w:val="20"/>
          <w:szCs w:val="20"/>
        </w:rPr>
        <w:t xml:space="preserve">Annexe A. Exemple de fichier de service</w:t>
      </w:r>
    </w:p>
    <w:p>
      <w:pPr>
        <w:spacing w:after="0"/>
        <w:ind w:left="360"/>
      </w:pPr>
      <w:r>
        <w:rPr>
          <w:rFonts w:ascii="Courier New" w:cs="Courier New" w:eastAsia="Courier New" w:hAnsi="Courier New"/>
          <w:sz w:val="20"/>
          <w:szCs w:val="20"/>
        </w:rPr>
        <w:t xml:space="preserve">Annexe B. Points ouverts</w:t>
      </w:r>
    </w:p>
    <w:p>
      <w:pPr>
        <w:spacing w:after="0"/>
        <w:ind w:left="360"/>
      </w:pPr>
      <w:r>
        <w:rPr>
          <w:rFonts w:ascii="Courier New" w:cs="Courier New" w:eastAsia="Courier New" w:hAnsi="Courier New"/>
          <w:sz w:val="20"/>
          <w:szCs w:val="20"/>
        </w:rPr>
        <w:t xml:space="preserve">Annexe C. Écarts avec le concept initial</w:t>
      </w:r>
    </w:p>
    <w:p>
      <w:pPr>
        <w:spacing w:after="0"/>
        <w:ind w:left="360"/>
      </w:pPr>
      <w:r>
        <w:rPr>
          <w:rFonts w:ascii="Courier New" w:cs="Courier New" w:eastAsia="Courier New" w:hAnsi="Courier New"/>
          <w:sz w:val="20"/>
          <w:szCs w:val="20"/>
        </w:rPr>
        <w:t xml:space="preserve">Annexe D. Modifications depuis draft-usmd-rdsh-architecture-00</w:t>
      </w:r>
    </w:p>
    <w:p>
      <w:pPr>
        <w:spacing w:after="0"/>
        <w:ind w:left="360"/>
      </w:pPr>
      <w:r>
        <w:rPr>
          <w:rFonts w:ascii="Courier New" w:cs="Courier New" w:eastAsia="Courier New" w:hAnsi="Courier New"/>
          <w:sz w:val="20"/>
          <w:szCs w:val="20"/>
        </w:rPr>
        <w:t xml:space="preserve">Annexe E. Modifications depuis draft-usmd-rdsh-architecture-01</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Problème</w:t>
      </w:r>
    </w:p>
    <w:p>
      <w:pPr>
        <w:spacing w:after="120" w:before="0" w:line="240"/>
        <w:ind w:left="360"/>
        <w:jc w:val="left"/>
      </w:pPr>
      <w:r>
        <w:rPr>
          <w:rFonts w:ascii="Courier New" w:cs="Courier New" w:eastAsia="Courier New" w:hAnsi="Courier New"/>
          <w:sz w:val="20"/>
          <w:szCs w:val="20"/>
        </w:rPr>
        <w:t xml:space="preserve">Maintenir un parc de machines aux rôles et aux propriétés semblables coûte du temps humain et de l'énergie. Les outils de gestion de configuration et d'orchestration réduisent ce coût en s'appuyant sur des modèles, mais les machines qu'ils administrent restent statiques : chacune héberge une part fixe de services, et l'adaptation à la charge exige l'ajout de machines par l'administrateur ou le recours à des plateformes infonuagiques, coûteuses et extérieures au parc.</w:t>
      </w:r>
    </w:p>
    <w:p>
      <w:pPr>
        <w:pStyle w:val="Heading2"/>
        <w:keepNext/>
        <w:spacing w:after="120" w:before="240"/>
      </w:pPr>
      <w:r>
        <w:rPr>
          <w:rFonts w:ascii="Courier New" w:cs="Courier New" w:eastAsia="Courier New" w:hAnsi="Courier New"/>
          <w:b/>
          <w:bCs/>
          <w:sz w:val="20"/>
          <w:szCs w:val="20"/>
        </w:rPr>
        <w:t xml:space="preserve">1.2. Principes</w:t>
      </w:r>
    </w:p>
    <w:p>
      <w:pPr>
        <w:spacing w:after="120" w:before="0" w:line="240"/>
        <w:ind w:left="360"/>
        <w:jc w:val="left"/>
      </w:pPr>
      <w:r>
        <w:rPr>
          <w:rFonts w:ascii="Courier New" w:cs="Courier New" w:eastAsia="Courier New" w:hAnsi="Courier New"/>
          <w:sz w:val="20"/>
          <w:szCs w:val="20"/>
        </w:rPr>
        <w:t xml:space="preserve">USMD-RDSH confie la gestion du parc aux machines elles-mêmes. Il repose sur les principes suivants :</w:t>
      </w:r>
    </w:p>
    <w:p>
      <w:pPr>
        <w:pStyle w:val="ListParagraph"/>
        <w:numPr>
          <w:ilvl w:val="0"/>
          <w:numId w:val="2"/>
        </w:numPr>
        <w:spacing w:after="60" w:line="240"/>
      </w:pPr>
      <w:r>
        <w:rPr>
          <w:rFonts w:ascii="Courier New" w:cs="Courier New" w:eastAsia="Courier New" w:hAnsi="Courier New"/>
          <w:b/>
          <w:bCs/>
          <w:sz w:val="20"/>
          <w:szCs w:val="20"/>
        </w:rPr>
        <w:t xml:space="preserve">Autogestion.</w:t>
      </w:r>
      <w:r>
        <w:rPr>
          <w:rFonts w:ascii="Courier New" w:cs="Courier New" w:eastAsia="Courier New" w:hAnsi="Courier New"/>
          <w:sz w:val="20"/>
          <w:szCs w:val="20"/>
        </w:rPr>
        <w:t xml:space="preserve"> Les nœuds observent leur propre charge et celle de leurs voisins, et se délèguent des services sans intervention humaine.</w:t>
      </w:r>
    </w:p>
    <w:p>
      <w:pPr>
        <w:pStyle w:val="ListParagraph"/>
        <w:numPr>
          <w:ilvl w:val="0"/>
          <w:numId w:val="2"/>
        </w:numPr>
        <w:spacing w:after="60" w:line="240"/>
      </w:pPr>
      <w:r>
        <w:rPr>
          <w:rFonts w:ascii="Courier New" w:cs="Courier New" w:eastAsia="Courier New" w:hAnsi="Courier New"/>
          <w:b/>
          <w:bCs/>
          <w:sz w:val="20"/>
          <w:szCs w:val="20"/>
        </w:rPr>
        <w:t xml:space="preserve">Autorité unique de configuration.</w:t>
      </w:r>
      <w:r>
        <w:rPr>
          <w:rFonts w:ascii="Courier New" w:cs="Courier New" w:eastAsia="Courier New" w:hAnsi="Courier New"/>
          <w:sz w:val="20"/>
          <w:szCs w:val="20"/>
        </w:rPr>
        <w:t xml:space="preserve"> Aucun nœud ne décide de la configuration. Les propriétés de la grappe, des domaines et des mutations sont signées par une autorité et propagées de pair en pair ; seule la version la plus récente s'applique.</w:t>
      </w:r>
    </w:p>
    <w:p>
      <w:pPr>
        <w:pStyle w:val="ListParagraph"/>
        <w:numPr>
          <w:ilvl w:val="0"/>
          <w:numId w:val="2"/>
        </w:numPr>
        <w:spacing w:after="60" w:line="240"/>
      </w:pPr>
      <w:r>
        <w:rPr>
          <w:rFonts w:ascii="Courier New" w:cs="Courier New" w:eastAsia="Courier New" w:hAnsi="Courier New"/>
          <w:b/>
          <w:bCs/>
          <w:sz w:val="20"/>
          <w:szCs w:val="20"/>
        </w:rPr>
        <w:t xml:space="preserve">Localité.</w:t>
      </w:r>
      <w:r>
        <w:rPr>
          <w:rFonts w:ascii="Courier New" w:cs="Courier New" w:eastAsia="Courier New" w:hAnsi="Courier New"/>
          <w:sz w:val="20"/>
          <w:szCs w:val="20"/>
        </w:rPr>
        <w:t xml:space="preserve"> Chaque nœud ne coopère directement qu'avec un petit nombre de nœuds proches, ses nœuds de référence, choisis par un calcul de distance.</w:t>
      </w:r>
    </w:p>
    <w:p>
      <w:pPr>
        <w:pStyle w:val="ListParagraph"/>
        <w:numPr>
          <w:ilvl w:val="0"/>
          <w:numId w:val="2"/>
        </w:numPr>
        <w:spacing w:after="60" w:line="240"/>
      </w:pPr>
      <w:r>
        <w:rPr>
          <w:rFonts w:ascii="Courier New" w:cs="Courier New" w:eastAsia="Courier New" w:hAnsi="Courier New"/>
          <w:b/>
          <w:bCs/>
          <w:sz w:val="20"/>
          <w:szCs w:val="20"/>
        </w:rPr>
        <w:t xml:space="preserve">Résilience à la partition.</w:t>
      </w:r>
      <w:r>
        <w:rPr>
          <w:rFonts w:ascii="Courier New" w:cs="Courier New" w:eastAsia="Courier New" w:hAnsi="Courier New"/>
          <w:sz w:val="20"/>
          <w:szCs w:val="20"/>
        </w:rPr>
        <w:t xml:space="preserve"> Si le réseau se scinde, chaque partie continue de fonctionner ; à la reconnexion, les nœuds se retrouvent (cicatrisation).</w:t>
      </w:r>
    </w:p>
    <w:p>
      <w:pPr>
        <w:pStyle w:val="ListParagraph"/>
        <w:numPr>
          <w:ilvl w:val="0"/>
          <w:numId w:val="2"/>
        </w:numPr>
        <w:spacing w:after="60" w:line="240"/>
      </w:pPr>
      <w:r>
        <w:rPr>
          <w:rFonts w:ascii="Courier New" w:cs="Courier New" w:eastAsia="Courier New" w:hAnsi="Courier New"/>
          <w:b/>
          <w:bCs/>
          <w:sz w:val="20"/>
          <w:szCs w:val="20"/>
        </w:rPr>
        <w:t xml:space="preserve">Confiance explicite.</w:t>
      </w:r>
      <w:r>
        <w:rPr>
          <w:rFonts w:ascii="Courier New" w:cs="Courier New" w:eastAsia="Courier New" w:hAnsi="Courier New"/>
          <w:sz w:val="20"/>
          <w:szCs w:val="20"/>
        </w:rPr>
        <w:t xml:space="preserve"> Chaque nœud possède ses propres clés ; son admission est attestée par un paquet d'endossement signé et vérifiable.</w:t>
      </w:r>
    </w:p>
    <w:p>
      <w:pPr>
        <w:pStyle w:val="Heading2"/>
        <w:keepNext/>
        <w:spacing w:after="120" w:before="240"/>
      </w:pPr>
      <w:r>
        <w:rPr>
          <w:rFonts w:ascii="Courier New" w:cs="Courier New" w:eastAsia="Courier New" w:hAnsi="Courier New"/>
          <w:b/>
          <w:bCs/>
          <w:sz w:val="20"/>
          <w:szCs w:val="20"/>
        </w:rPr>
        <w:t xml:space="preserve">1.3. Documents de la série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8"/>
        <w:gridCol w:w="6858"/>
      </w:tblGrid>
      <w:tr>
        <w:trPr>
          <w:cantSplit/>
          <w:tblHeader/>
        </w:trPr>
        <w:tc>
          <w:tcPr>
            <w:tcW w:type="dxa" w:w="21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Document</w:t>
            </w:r>
          </w:p>
        </w:tc>
        <w:tc>
          <w:tcPr>
            <w:tcW w:type="dxa" w:w="68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Ce document [USMD-ARCH]</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Modèle, états, distance, délégation, services, configuration, en-tête de trame commun</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et découverte des nœuds voisins par diffusion UDP</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Protocole de contrôle chiffré : état, distance, délégation, configuration, admission, endossement</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Transport chiffré du trafic entre services au moyen d'adresses virtuelles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règles normatives de format et de traitement figurent dans les documents de protocole ; ce document fixe les définitions, registres et procédures qu'ils partagent.</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8"/>
        <w:gridCol w:w="7208"/>
      </w:tblGrid>
      <w:tr>
        <w:trPr>
          <w:cantSplit/>
          <w:tblHeader/>
        </w:trPr>
        <w:tc>
          <w:tcPr>
            <w:tcW w:type="dxa" w:w="18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2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Machine, physique ou virtuelle, qui exécute une implémentation USMD-RDSH et participe à un USD</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 domaine de gestion défini par l'administrateur, dont tous les nœuds se connaissent</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Name : nom d'un USD</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 grappe de domaines définie par l'administrateur</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Name : nom d'une USC</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Autorité</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Détenteur de la clé privée Ed25519 de l'USC, seul habilité à signer les propriétés de configuration</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EDB</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Easy Deployment Base : serveur facultatif qui référence les nœuds actifs d'un USD</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 processus décrit par un fichier de service</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Mutation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 d'un nœud, défini par un ensemble de services et leurs bornes d'instances</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Transmutation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d'un nœud d'une mutation à une autre</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Charge de référence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 de charge d'un nœud, en pour mille (section 6.1)</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Distance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Mesure du coût de coopération entre deux nœuds (section 6.2)</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pour coopérer avec lui</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affaibli</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dont la charge de référence atteint le seuil d'affaiblissement</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récupération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reprend tout ou partie des services d'un nœud affaibli ou défaillant</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NAL, NEL</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Tables d'identité, d'accès et d'endossement (section 4.3)</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HIA</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 « Here I am » de [USMD-NNDP]</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Catalogue des services</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des services déclarés dans l'USD, chacun avec son nom, son identifiant, son aire et sa VIP (section 11.1)</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Numéro d'un service dans l'USD, de 0x000 à 0xFFF, noté en trois chiffres hexadécimaux</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 de service</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Plan d'adressage IPv4 portant un WVNN ; les services d'une aire ne peuvent pas joindre ceux d'une autre aire (section 11.2)</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gestion</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Numéro de 16 bits attribué à un nœud pour un service de son aire (section 11.4)</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Couple (identifiant de service, identifiant de gestion), noté par exemple 0a1.5d68 (section 11.3)</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 USD</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élu par Raft qui attribue les identifiants de gestion et tient la table des adresses SP (section 12)</w:t>
            </w:r>
          </w:p>
        </w:tc>
      </w:tr>
      <w:tr>
        <w:trPr>
          <w:cantSplit/>
        </w:trPr>
        <w:tc>
          <w:tcPr>
            <w:tcW w:type="dxa" w:w="18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w:t>
            </w:r>
          </w:p>
        </w:tc>
        <w:tc>
          <w:tcPr>
            <w:tcW w:type="dxa" w:w="72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participe à l'élection du maître USD et à la réplication de son journal</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Modèle du système</w:t>
      </w:r>
    </w:p>
    <w:p>
      <w:pPr>
        <w:pStyle w:val="Heading2"/>
        <w:keepNext/>
        <w:spacing w:after="120" w:before="240"/>
      </w:pPr>
      <w:r>
        <w:rPr>
          <w:rFonts w:ascii="Courier New" w:cs="Courier New" w:eastAsia="Courier New" w:hAnsi="Courier New"/>
          <w:b/>
          <w:bCs/>
          <w:sz w:val="20"/>
          <w:szCs w:val="20"/>
        </w:rPr>
        <w:t xml:space="preserve">3.1. Hiérarchie</w:t>
      </w:r>
    </w:p>
    <w:p>
      <w:pPr>
        <w:keepNext/>
        <w:keepLines/>
        <w:spacing w:after="0" w:line="220"/>
        <w:ind w:left="360"/>
      </w:pPr>
      <w:r>
        <w:rPr>
          <w:rFonts w:ascii="Courier New" w:cs="Courier New" w:eastAsia="Courier New" w:hAnsi="Courier New"/>
          <w:sz w:val="18"/>
          <w:szCs w:val="18"/>
        </w:rPr>
        <w:t xml:space="preserve">                         Autorité (clé privée de l'USC)</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propriétés signées</w:t>
      </w:r>
    </w:p>
    <w:p>
      <w:pPr>
        <w:keepNext/>
        <w:keepLines/>
        <w:spacing w:after="0" w:line="220"/>
        <w:ind w:left="360"/>
      </w:pPr>
      <w:r>
        <w:rPr>
          <w:rFonts w:ascii="Courier New" w:cs="Courier New" w:eastAsia="Courier New" w:hAnsi="Courier New"/>
          <w:sz w:val="18"/>
          <w:szCs w:val="18"/>
        </w:rPr>
        <w:t xml:space="preserve">                                     v</w:t>
      </w:r>
    </w:p>
    <w:p>
      <w:pPr>
        <w:keepNext/>
        <w:keepLines/>
        <w:spacing w:after="0" w:line="220"/>
        <w:ind w:left="360"/>
      </w:pPr>
      <w:r>
        <w:rPr>
          <w:rFonts w:ascii="Courier New" w:cs="Courier New" w:eastAsia="Courier New" w:hAnsi="Courier New"/>
          <w:sz w:val="18"/>
          <w:szCs w:val="18"/>
        </w:rPr>
        <w:t xml:space="preserve">  +------------------------------- USC ---------------------------------+</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 USD « prod » -------------+   +---- USD « test » --+ |</w:t>
      </w:r>
    </w:p>
    <w:p>
      <w:pPr>
        <w:keepNext/>
        <w:keepLines/>
        <w:spacing w:after="0" w:line="220"/>
        <w:ind w:left="360"/>
      </w:pPr>
      <w:r>
        <w:rPr>
          <w:rFonts w:ascii="Courier New" w:cs="Courier New" w:eastAsia="Courier New" w:hAnsi="Courier New"/>
          <w:sz w:val="18"/>
          <w:szCs w:val="18"/>
        </w:rPr>
        <w:t xml:space="preserve">  |  |  nœud A &lt;--&gt; nœud B &lt;--&gt; nœud C        |   |  nœud F &lt;--&gt; nœud G | |</w:t>
      </w:r>
    </w:p>
    <w:p>
      <w:pPr>
        <w:keepNext/>
        <w:keepLines/>
        <w:spacing w:after="0" w:line="220"/>
        <w:ind w:left="360"/>
      </w:pPr>
      <w:r>
        <w:rPr>
          <w:rFonts w:ascii="Courier New" w:cs="Courier New" w:eastAsia="Courier New" w:hAnsi="Courier New"/>
          <w:sz w:val="18"/>
          <w:szCs w:val="18"/>
        </w:rPr>
        <w:t xml:space="preserve">  |  |     ^           ^                      |   +---------------------+ |</w:t>
      </w:r>
    </w:p>
    <w:p>
      <w:pPr>
        <w:keepNext/>
        <w:keepLines/>
        <w:spacing w:after="0" w:line="220"/>
        <w:ind w:left="360"/>
      </w:pPr>
      <w:r>
        <w:rPr>
          <w:rFonts w:ascii="Courier New" w:cs="Courier New" w:eastAsia="Courier New" w:hAnsi="Courier New"/>
          <w:sz w:val="18"/>
          <w:szCs w:val="18"/>
        </w:rPr>
        <w:t xml:space="preserve">  |  |     +--&gt; nœud D &lt;--&gt; nœud E            |                           |</w:t>
      </w:r>
    </w:p>
    <w:p>
      <w:pPr>
        <w:keepNext/>
        <w:keepLines/>
        <w:spacing w:after="0" w:line="220"/>
        <w:ind w:left="360"/>
      </w:pPr>
      <w:r>
        <w:rPr>
          <w:rFonts w:ascii="Courier New" w:cs="Courier New" w:eastAsia="Courier New" w:hAnsi="Courier New"/>
          <w:sz w:val="18"/>
          <w:szCs w:val="18"/>
        </w:rPr>
        <w:t xml:space="preserve">  |  +----------------------------------------+       EDB (facultative)  |</w:t>
      </w:r>
    </w:p>
    <w:p>
      <w:pPr>
        <w:keepLines/>
        <w:spacing w:after="120" w:line="220"/>
        <w:ind w:left="360"/>
      </w:pPr>
      <w:r>
        <w:rPr>
          <w:rFonts w:ascii="Courier New" w:cs="Courier New" w:eastAsia="Courier New" w:hAnsi="Courier New"/>
          <w:sz w:val="18"/>
          <w:szCs w:val="18"/>
        </w:rPr>
        <w:t xml:space="preserve">  +----------------------------------------------------------------------+</w:t>
      </w:r>
    </w:p>
    <w:p>
      <w:pPr>
        <w:spacing w:after="120" w:before="0" w:line="240"/>
        <w:ind w:left="360"/>
        <w:jc w:val="left"/>
      </w:pPr>
      <w:r>
        <w:rPr>
          <w:rFonts w:ascii="Courier New" w:cs="Courier New" w:eastAsia="Courier New" w:hAnsi="Courier New"/>
          <w:sz w:val="20"/>
          <w:szCs w:val="20"/>
        </w:rPr>
        <w:t xml:space="preserve">Un nœud appartient à un seul USD ; un USD appartient à une seule USC. Chaque nœud connaît tous les nœuds de son USD. Chaque USD connaît les autres USD de son USC par les propriétés de l'USC. Les protocoles de cette série n'échangent de trafic qu'entre nœuds d'un même USD.</w:t>
      </w:r>
    </w:p>
    <w:p>
      <w:pPr>
        <w:pStyle w:val="Heading2"/>
        <w:keepNext/>
        <w:spacing w:after="120" w:before="240"/>
      </w:pPr>
      <w:r>
        <w:rPr>
          <w:rFonts w:ascii="Courier New" w:cs="Courier New" w:eastAsia="Courier New" w:hAnsi="Courier New"/>
          <w:b/>
          <w:bCs/>
          <w:sz w:val="20"/>
          <w:szCs w:val="20"/>
        </w:rPr>
        <w:t xml:space="preserve">3.2. Nœud</w:t>
      </w:r>
    </w:p>
    <w:p>
      <w:pPr>
        <w:spacing w:after="120" w:before="0" w:line="240"/>
        <w:ind w:left="360"/>
        <w:jc w:val="left"/>
      </w:pPr>
      <w:r>
        <w:rPr>
          <w:rFonts w:ascii="Courier New" w:cs="Courier New" w:eastAsia="Courier New" w:hAnsi="Courier New"/>
          <w:sz w:val="20"/>
          <w:szCs w:val="20"/>
        </w:rPr>
        <w:t xml:space="preserve">Un nœud est identifié par un identifiant unique (section 4.1) et possède deux paires de clés (section 4.2). À tout instant, il se trouve dans un état du registre de la section 5.5 et héberge au plus une mutation.</w:t>
      </w:r>
    </w:p>
    <w:p>
      <w:pPr>
        <w:spacing w:after="120" w:before="0" w:line="240"/>
        <w:ind w:left="360"/>
        <w:jc w:val="left"/>
      </w:pPr>
      <w:r>
        <w:rPr>
          <w:rFonts w:ascii="Courier New" w:cs="Courier New" w:eastAsia="Courier New" w:hAnsi="Courier New"/>
          <w:sz w:val="20"/>
          <w:szCs w:val="20"/>
        </w:rPr>
        <w:t xml:space="preserve">Chaque nœud tient : la NIT, la NAL et la NEL (section 4.3) ; la table des nœuds de l'USD (section 4.3), complétée localement par les états observés et la charge de référence de chaque nœud ; la liste de ses propres nœuds de référence ; les propriétés de l'USC, de l'USD et des mutations ; et les tables de [USMD-SP].</w:t>
      </w:r>
    </w:p>
    <w:p>
      <w:pPr>
        <w:pStyle w:val="Heading2"/>
        <w:keepNext/>
        <w:spacing w:after="120" w:before="240"/>
      </w:pPr>
      <w:r>
        <w:rPr>
          <w:rFonts w:ascii="Courier New" w:cs="Courier New" w:eastAsia="Courier New" w:hAnsi="Courier New"/>
          <w:b/>
          <w:bCs/>
          <w:sz w:val="20"/>
          <w:szCs w:val="20"/>
        </w:rPr>
        <w:t xml:space="preserve">3.3. Autorité et configuration</w:t>
      </w:r>
    </w:p>
    <w:p>
      <w:pPr>
        <w:spacing w:after="120" w:before="0" w:line="240"/>
        <w:ind w:left="360"/>
        <w:jc w:val="left"/>
      </w:pPr>
      <w:r>
        <w:rPr>
          <w:rFonts w:ascii="Courier New" w:cs="Courier New" w:eastAsia="Courier New" w:hAnsi="Courier New"/>
          <w:sz w:val="20"/>
          <w:szCs w:val="20"/>
        </w:rPr>
        <w:t xml:space="preserve">L'autorité détient la clé privée Ed25519 de l'USC ; la NAL lui associe le rôle Usc_operator. Elle signe les propriétés de l'USC, de chaque USD et de chaque mutation (section 9). Les nœuds ne prennent aucune décision de configuration : ils propagent et appliquent les propriétés signées. Cette règle exclut tout conflit de configuration entre parties d'un réseau partitionné (section 9.4), au prix d'une dépendance envers l'autorité pour toute modification.</w:t>
      </w:r>
    </w:p>
    <w:p>
      <w:pPr>
        <w:spacing w:after="120" w:before="0" w:line="240"/>
        <w:ind w:left="360"/>
        <w:jc w:val="left"/>
      </w:pPr>
      <w:r>
        <w:rPr>
          <w:rFonts w:ascii="Courier New" w:cs="Courier New" w:eastAsia="Courier New" w:hAnsi="Courier New"/>
          <w:sz w:val="20"/>
          <w:szCs w:val="20"/>
        </w:rPr>
        <w:t xml:space="preserve">Le maître USD (section 12) ne doit pas être confondu avec l'autorité. Il est élu parmi les nœuds de l'USD et n'a qu'une fonction : attribuer les identifiants de gestion et tenir la table des adresses SP. Il ne prend aucune décision de configuration.</w:t>
      </w:r>
    </w:p>
    <w:p>
      <w:pPr>
        <w:pStyle w:val="Heading2"/>
        <w:keepNext/>
        <w:spacing w:after="120" w:before="240"/>
      </w:pPr>
      <w:r>
        <w:rPr>
          <w:rFonts w:ascii="Courier New" w:cs="Courier New" w:eastAsia="Courier New" w:hAnsi="Courier New"/>
          <w:b/>
          <w:bCs/>
          <w:sz w:val="20"/>
          <w:szCs w:val="20"/>
        </w:rPr>
        <w:t xml:space="preserve">3.4. Base de déploiement (EDB)</w:t>
      </w:r>
    </w:p>
    <w:p>
      <w:pPr>
        <w:spacing w:after="120" w:before="0" w:line="240"/>
        <w:ind w:left="360"/>
        <w:jc w:val="left"/>
      </w:pPr>
      <w:r>
        <w:rPr>
          <w:rFonts w:ascii="Courier New" w:cs="Courier New" w:eastAsia="Courier New" w:hAnsi="Courier New"/>
          <w:sz w:val="20"/>
          <w:szCs w:val="20"/>
        </w:rPr>
        <w:t xml:space="preserve">Un USD PEUT être associé à un nom de domaine désignant une EDB, serveur qui référence les nœuds actifs de l'USD et leur adresse de contact. Elle sert à l'amorçage d'un nœud placé sur un réseau où aucun autre nœud n'est présent.</w:t>
      </w:r>
    </w:p>
    <w:p>
      <w:pPr>
        <w:pStyle w:val="ListParagraph"/>
        <w:numPr>
          <w:ilvl w:val="0"/>
          <w:numId w:val="2"/>
        </w:numPr>
        <w:spacing w:after="60" w:line="240"/>
      </w:pPr>
      <w:r>
        <w:rPr>
          <w:rFonts w:ascii="Courier New" w:cs="Courier New" w:eastAsia="Courier New" w:hAnsi="Courier New"/>
          <w:sz w:val="20"/>
          <w:szCs w:val="20"/>
        </w:rPr>
        <w:t xml:space="preserve">L'EDB est publiée par HTTPS [RFC9110] à l'URL https://&lt;nom de domaine&gt;/.well-known/usmd/edb, au format texte UTF-8.</w:t>
      </w:r>
    </w:p>
    <w:p>
      <w:pPr>
        <w:pStyle w:val="ListParagraph"/>
        <w:numPr>
          <w:ilvl w:val="0"/>
          <w:numId w:val="2"/>
        </w:numPr>
        <w:spacing w:after="60" w:line="240"/>
      </w:pPr>
      <w:r>
        <w:rPr>
          <w:rFonts w:ascii="Courier New" w:cs="Courier New" w:eastAsia="Courier New" w:hAnsi="Courier New"/>
          <w:sz w:val="20"/>
          <w:szCs w:val="20"/>
        </w:rPr>
        <w:t xml:space="preserve">Chaque ligne non vide, hors commentaire introduit par « # », a la forme « &lt;identifiant&gt;: &lt;adresse IPv4&gt; ».</w:t>
      </w:r>
    </w:p>
    <w:p>
      <w:pPr>
        <w:pStyle w:val="ListParagraph"/>
        <w:numPr>
          <w:ilvl w:val="0"/>
          <w:numId w:val="2"/>
        </w:numPr>
        <w:spacing w:after="60" w:line="240"/>
      </w:pPr>
      <w:r>
        <w:rPr>
          <w:rFonts w:ascii="Courier New" w:cs="Courier New" w:eastAsia="Courier New" w:hAnsi="Courier New"/>
          <w:sz w:val="20"/>
          <w:szCs w:val="20"/>
        </w:rPr>
        <w:t xml:space="preserve">Chaque nœud référencé DOIT être joignable depuis tout réseau où un nœud peut être créé.</w:t>
      </w:r>
    </w:p>
    <w:p>
      <w:pPr>
        <w:pStyle w:val="ListParagraph"/>
        <w:numPr>
          <w:ilvl w:val="0"/>
          <w:numId w:val="2"/>
        </w:numPr>
        <w:spacing w:after="60" w:line="240"/>
      </w:pPr>
      <w:r>
        <w:rPr>
          <w:rFonts w:ascii="Courier New" w:cs="Courier New" w:eastAsia="Courier New" w:hAnsi="Courier New"/>
          <w:sz w:val="20"/>
          <w:szCs w:val="20"/>
        </w:rPr>
        <w:t xml:space="preserve">Le client DOIT valider le certificat du serveur. Les entrées de l'EDB ne sont que des indications de contact : elles n'accordent aucune confiance, l'authentification relevant de [USMD-NCP].</w:t>
      </w:r>
    </w:p>
    <w:p>
      <w:pPr>
        <w:keepNext/>
        <w:keepLines/>
        <w:spacing w:after="0" w:line="220"/>
        <w:ind w:left="360"/>
      </w:pPr>
      <w:r>
        <w:rPr>
          <w:rFonts w:ascii="Courier New" w:cs="Courier New" w:eastAsia="Courier New" w:hAnsi="Courier New"/>
          <w:sz w:val="18"/>
          <w:szCs w:val="18"/>
        </w:rPr>
        <w:t xml:space="preserve">  # EDB de l'USD « prod »</w:t>
      </w:r>
    </w:p>
    <w:p>
      <w:pPr>
        <w:keepNext/>
        <w:keepLines/>
        <w:spacing w:after="0" w:line="220"/>
        <w:ind w:left="360"/>
      </w:pPr>
      <w:r>
        <w:rPr>
          <w:rFonts w:ascii="Courier New" w:cs="Courier New" w:eastAsia="Courier New" w:hAnsi="Courier New"/>
          <w:sz w:val="18"/>
          <w:szCs w:val="18"/>
        </w:rPr>
        <w:t xml:space="preserve">  01JAB7R3KX0Y2P8M4T6VQ9C1DZ: 172.23.45.96</w:t>
      </w:r>
    </w:p>
    <w:p>
      <w:pPr>
        <w:keepNext/>
        <w:keepLines/>
        <w:spacing w:after="0" w:line="220"/>
        <w:ind w:left="360"/>
      </w:pPr>
      <w:r>
        <w:rPr>
          <w:rFonts w:ascii="Courier New" w:cs="Courier New" w:eastAsia="Courier New" w:hAnsi="Courier New"/>
          <w:sz w:val="18"/>
          <w:szCs w:val="18"/>
        </w:rPr>
        <w:t xml:space="preserve">  01JAB7R9F2W5H1N3S8D0Q4K6ME: 172.23.45.97</w:t>
      </w:r>
    </w:p>
    <w:p>
      <w:pPr>
        <w:keepLines/>
        <w:spacing w:after="120" w:line="220"/>
        <w:ind w:left="360"/>
      </w:pPr>
      <w:r>
        <w:rPr>
          <w:rFonts w:ascii="Courier New" w:cs="Courier New" w:eastAsia="Courier New" w:hAnsi="Courier New"/>
          <w:sz w:val="18"/>
          <w:szCs w:val="18"/>
        </w:rPr>
        <w:t xml:space="preserve">  01JAB7S0B6Z4G9C2X7V5R1T3PN: 172.22.5.7</w:t>
      </w:r>
    </w:p>
    <w:p>
      <w:pPr>
        <w:pStyle w:val="Heading2"/>
        <w:keepNext/>
        <w:spacing w:after="120" w:before="240"/>
      </w:pPr>
      <w:r>
        <w:rPr>
          <w:rFonts w:ascii="Courier New" w:cs="Courier New" w:eastAsia="Courier New" w:hAnsi="Courier New"/>
          <w:b/>
          <w:bCs/>
          <w:sz w:val="20"/>
          <w:szCs w:val="20"/>
        </w:rPr>
        <w:t xml:space="preserve">3.5. Pile de protocoles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67"/>
        <w:gridCol w:w="1100"/>
        <w:gridCol w:w="3859"/>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Protocole</w:t>
            </w:r>
          </w:p>
        </w:tc>
        <w:tc>
          <w:tcPr>
            <w:tcW w:type="dxa" w:w="296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Transport</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Port</w:t>
            </w:r>
          </w:p>
        </w:tc>
        <w:tc>
          <w:tcPr>
            <w:tcW w:type="dxa" w:w="385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Fonction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NNDP</w:t>
            </w:r>
          </w:p>
        </w:tc>
        <w:tc>
          <w:tcPr>
            <w:tcW w:type="dxa" w:w="296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diffusion IPv4 et unicast vers les nœuds de référence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5221 vers 5222</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de présence, des services hébergés et des services les plus proches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NCP</w:t>
            </w:r>
          </w:p>
        </w:tc>
        <w:tc>
          <w:tcPr>
            <w:tcW w:type="dxa" w:w="296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9992</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chiffré entre nœuds, attribution des identifiants de gestion, élection du maître USD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w:t>
            </w:r>
          </w:p>
        </w:tc>
        <w:tc>
          <w:tcPr>
            <w:tcW w:type="dxa" w:w="296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défini par l'USD</w:t>
            </w:r>
          </w:p>
        </w:tc>
        <w:tc>
          <w:tcPr>
            <w:tcW w:type="dxa" w:w="38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Trafic chiffré entre services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trois protocoles utilisent l'en-tête de trame commun de la section 10. La présente version de la série ne prend en charge qu'IPv4.</w:t>
      </w:r>
    </w:p>
    <w:p>
      <w:pPr>
        <w:pStyle w:val="Heading1"/>
        <w:keepNext/>
        <w:spacing w:after="120" w:before="360"/>
      </w:pPr>
      <w:r>
        <w:rPr>
          <w:rFonts w:ascii="Courier New" w:cs="Courier New" w:eastAsia="Courier New" w:hAnsi="Courier New"/>
          <w:b/>
          <w:bCs/>
          <w:sz w:val="22"/>
          <w:szCs w:val="22"/>
        </w:rPr>
        <w:t xml:space="preserve">4. Identité et confiance</w:t>
      </w:r>
    </w:p>
    <w:p>
      <w:pPr>
        <w:pStyle w:val="Heading2"/>
        <w:keepNext/>
        <w:spacing w:after="120" w:before="240"/>
      </w:pPr>
      <w:r>
        <w:rPr>
          <w:rFonts w:ascii="Courier New" w:cs="Courier New" w:eastAsia="Courier New" w:hAnsi="Courier New"/>
          <w:b/>
          <w:bCs/>
          <w:sz w:val="20"/>
          <w:szCs w:val="20"/>
        </w:rPr>
        <w:t xml:space="preserve">4.1. Identifiant de nœud</w:t>
      </w:r>
    </w:p>
    <w:p>
      <w:pPr>
        <w:spacing w:after="120" w:before="0" w:line="240"/>
        <w:ind w:left="360"/>
        <w:jc w:val="left"/>
      </w:pPr>
      <w:r>
        <w:rPr>
          <w:rFonts w:ascii="Courier New" w:cs="Courier New" w:eastAsia="Courier New" w:hAnsi="Courier New"/>
          <w:sz w:val="20"/>
          <w:szCs w:val="20"/>
        </w:rPr>
        <w:t xml:space="preserve">L'identifiant d'un nœud est un ULID [ULID] dans sa forme textuelle canonique de 26 caractères. Il est généré par le nœud lors de sa demande d'admission. Ses 48 premiers bits portent la date de génération en millisecondes, ce qui conserve la propriété du concept initial selon laquelle le nom d'un nœud reflète la date de son arrivée ; ses 80 bits aléatoires rendent une collision improbable. Si l'identifiant est déjà utilisé dans l'USD, le nœud DOIT en générer un nouveau et recommencer son admission [USMD-NCP].</w:t>
      </w:r>
    </w:p>
    <w:p>
      <w:pPr>
        <w:pStyle w:val="Heading2"/>
        <w:keepNext/>
        <w:spacing w:after="120" w:before="240"/>
      </w:pPr>
      <w:r>
        <w:rPr>
          <w:rFonts w:ascii="Courier New" w:cs="Courier New" w:eastAsia="Courier New" w:hAnsi="Courier New"/>
          <w:b/>
          <w:bCs/>
          <w:sz w:val="20"/>
          <w:szCs w:val="20"/>
        </w:rPr>
        <w:t xml:space="preserve">4.2. Clés d'un nœud</w:t>
      </w:r>
    </w:p>
    <w:p>
      <w:pPr>
        <w:spacing w:after="120" w:before="0" w:line="240"/>
        <w:ind w:left="360"/>
        <w:jc w:val="left"/>
      </w:pPr>
      <w:r>
        <w:rPr>
          <w:rFonts w:ascii="Courier New" w:cs="Courier New" w:eastAsia="Courier New" w:hAnsi="Courier New"/>
          <w:sz w:val="20"/>
          <w:szCs w:val="20"/>
        </w:rPr>
        <w:t xml:space="preserve">Chaque nœud génère lui-même :</w:t>
      </w:r>
    </w:p>
    <w:p>
      <w:pPr>
        <w:pStyle w:val="ListParagraph"/>
        <w:numPr>
          <w:ilvl w:val="0"/>
          <w:numId w:val="2"/>
        </w:numPr>
        <w:spacing w:after="60" w:line="240"/>
      </w:pPr>
      <w:r>
        <w:rPr>
          <w:rFonts w:ascii="Courier New" w:cs="Courier New" w:eastAsia="Courier New" w:hAnsi="Courier New"/>
          <w:sz w:val="20"/>
          <w:szCs w:val="20"/>
        </w:rPr>
        <w:t xml:space="preserve">une paire Ed25519 [RFC8032], qui est son identité cryptographique et sert à signer ses HIA, ses messages NCP et ses poignées de main SP ;</w:t>
      </w:r>
    </w:p>
    <w:p>
      <w:pPr>
        <w:pStyle w:val="ListParagraph"/>
        <w:numPr>
          <w:ilvl w:val="0"/>
          <w:numId w:val="2"/>
        </w:numPr>
        <w:spacing w:after="60" w:line="240"/>
      </w:pPr>
      <w:r>
        <w:rPr>
          <w:rFonts w:ascii="Courier New" w:cs="Courier New" w:eastAsia="Courier New" w:hAnsi="Courier New"/>
          <w:sz w:val="20"/>
          <w:szCs w:val="20"/>
        </w:rPr>
        <w:t xml:space="preserve">une paire X25519 [RFC7748] statique, qui permet à ses pairs de lui chiffrer des messages NCP et d'établir des sessions SP.</w:t>
      </w:r>
    </w:p>
    <w:p>
      <w:pPr>
        <w:spacing w:after="120" w:before="0" w:line="240"/>
        <w:ind w:left="360"/>
        <w:jc w:val="left"/>
      </w:pPr>
      <w:r>
        <w:rPr>
          <w:rFonts w:ascii="Courier New" w:cs="Courier New" w:eastAsia="Courier New" w:hAnsi="Courier New"/>
          <w:sz w:val="20"/>
          <w:szCs w:val="20"/>
        </w:rPr>
        <w:t xml:space="preserve">Les clés privées NE DOIVENT JAMAIS quitter le nœud. Le renouvellement d'une paire de clés s'effectue par une nouvelle admission.</w:t>
      </w:r>
    </w:p>
    <w:p>
      <w:pPr>
        <w:pStyle w:val="Heading2"/>
        <w:keepNext/>
        <w:spacing w:after="120" w:before="240"/>
      </w:pPr>
      <w:r>
        <w:rPr>
          <w:rFonts w:ascii="Courier New" w:cs="Courier New" w:eastAsia="Courier New" w:hAnsi="Courier New"/>
          <w:b/>
          <w:bCs/>
          <w:sz w:val="20"/>
          <w:szCs w:val="20"/>
        </w:rPr>
        <w:t xml:space="preserve">4.3. Tables de confiance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22"/>
        <w:gridCol w:w="4604"/>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Table</w:t>
            </w:r>
          </w:p>
        </w:tc>
        <w:tc>
          <w:tcPr>
            <w:tcW w:type="dxa" w:w="33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Contenu</w:t>
            </w:r>
          </w:p>
        </w:tc>
        <w:tc>
          <w:tcPr>
            <w:tcW w:type="dxa" w:w="460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Règles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(Node Identity Table)</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identifiant, adresse IPv4, clé X25519, durée de validité (TTL, 300 s par défaut)</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Une clé peut être associée à plusieurs adresses, et une adresse à plusieurs clés. Un message authentifié provenant d'une association (adresse, clé) inconnue alors que la clé est connue est ignoré, et son émetteur est exclu (état 0x4000) selon [USMD-NCP], section 7.6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NAL (Node Access List)</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liste de rôles</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Les rôles sont Usc_operator, Usd_operator, Node_operator et Node_executor [USMD-NCP], section 7.3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NEL (Node Endorsement List)</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Paquets d'endossement émis par le nœud</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Sert à la vérification et à la révocation des endossements [USMD-NCP], section 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nœuds</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chaque nœud de l'USD, son jeton de création et sa fiche de nœud la plus récente (identifiant, adresse, clé X25519, état déclaré, mutation, nœuds de référence)</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Chaque entrée est signée par le nœud qu'elle décrit et rattachée à la clé de l'USD par le jeton ; elle est propagée par Send_node_table [USMD-NCP], sections 7.8 et 7.9. Elle alimente la NIT</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4.4. Ancres de confiance</w:t>
      </w:r>
    </w:p>
    <w:p>
      <w:pPr>
        <w:spacing w:after="120" w:before="0" w:line="240"/>
        <w:ind w:left="360"/>
        <w:jc w:val="left"/>
      </w:pPr>
      <w:r>
        <w:rPr>
          <w:rFonts w:ascii="Courier New" w:cs="Courier New" w:eastAsia="Courier New" w:hAnsi="Courier New"/>
          <w:sz w:val="20"/>
          <w:szCs w:val="20"/>
        </w:rPr>
        <w:t xml:space="preserve">À sa création, un nœud reçoit de l'administrateur un rôle et, selon ce rôle, une ou deux clés publiques qu'il enregistre de façon permanente dans sa NAL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0"/>
        <w:gridCol w:w="5686"/>
      </w:tblGrid>
      <w:tr>
        <w:trPr>
          <w:cantSplit/>
          <w:tblHeader/>
        </w:trPr>
        <w:tc>
          <w:tcPr>
            <w:tcW w:type="dxa" w:w="33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 à la création</w:t>
            </w:r>
          </w:p>
        </w:tc>
        <w:tc>
          <w:tcPr>
            <w:tcW w:type="dxa" w:w="56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Clés fournies</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de l'USC</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clé de l'USC permet de vérifier toutes les propriétés de configuration. La clé de l'USD identifie l'opérateur du domaine : elle signe les jetons de création (section 5.1) et permet à tout nœud de vérifier les entrées de la table des nœuds.</w:t>
      </w:r>
    </w:p>
    <w:p>
      <w:pPr>
        <w:pStyle w:val="Heading2"/>
        <w:keepNext/>
        <w:spacing w:after="120" w:before="240"/>
      </w:pPr>
      <w:r>
        <w:rPr>
          <w:rFonts w:ascii="Courier New" w:cs="Courier New" w:eastAsia="Courier New" w:hAnsi="Courier New"/>
          <w:b/>
          <w:bCs/>
          <w:sz w:val="20"/>
          <w:szCs w:val="20"/>
        </w:rPr>
        <w:t xml:space="preserve">4.5. Primitives cryptographiques</w:t>
      </w:r>
    </w:p>
    <w:p>
      <w:pPr>
        <w:spacing w:after="120" w:before="0" w:line="240"/>
        <w:ind w:left="360"/>
        <w:jc w:val="left"/>
      </w:pPr>
      <w:r>
        <w:rPr>
          <w:rFonts w:ascii="Courier New" w:cs="Courier New" w:eastAsia="Courier New" w:hAnsi="Courier New"/>
          <w:sz w:val="20"/>
          <w:szCs w:val="20"/>
        </w:rPr>
        <w:t xml:space="preserve">La version 1 de la série utilise exclusivement Ed25519 [RFC8032] pour les signatures, X25519 [RFC7748] pour l'accord de clé, HKDF avec SHA-256 [RFC5869] pour la dérivation, et ChaCha20-Poly1305 [RFC8439] pour le chiffrement authentifié. Aucune négociation n'est prévue : tout changement de primitive exige une nouvelle version majeure (section 10.2).</w:t>
      </w:r>
    </w:p>
    <w:p>
      <w:pPr>
        <w:pStyle w:val="Heading1"/>
        <w:keepNext/>
        <w:spacing w:after="120" w:before="360"/>
      </w:pPr>
      <w:r>
        <w:rPr>
          <w:rFonts w:ascii="Courier New" w:cs="Courier New" w:eastAsia="Courier New" w:hAnsi="Courier New"/>
          <w:b/>
          <w:bCs/>
          <w:sz w:val="22"/>
          <w:szCs w:val="22"/>
        </w:rPr>
        <w:t xml:space="preserve">5. Cycle de vie d'un nœud</w:t>
      </w:r>
    </w:p>
    <w:p>
      <w:pPr>
        <w:pStyle w:val="Heading2"/>
        <w:keepNext/>
        <w:spacing w:after="120" w:before="240"/>
      </w:pPr>
      <w:r>
        <w:rPr>
          <w:rFonts w:ascii="Courier New" w:cs="Courier New" w:eastAsia="Courier New" w:hAnsi="Courier New"/>
          <w:b/>
          <w:bCs/>
          <w:sz w:val="20"/>
          <w:szCs w:val="20"/>
        </w:rPr>
        <w:t xml:space="preserve">5.1. Création</w:t>
      </w:r>
    </w:p>
    <w:p>
      <w:pPr>
        <w:spacing w:after="120" w:before="0" w:line="240"/>
        <w:ind w:left="360"/>
        <w:jc w:val="left"/>
      </w:pPr>
      <w:r>
        <w:rPr>
          <w:rFonts w:ascii="Courier New" w:cs="Courier New" w:eastAsia="Courier New" w:hAnsi="Courier New"/>
          <w:sz w:val="20"/>
          <w:szCs w:val="20"/>
        </w:rPr>
        <w:t xml:space="preserve">La création d'un nœud se déroule en trois temps.</w:t>
      </w:r>
    </w:p>
    <w:p>
      <w:pPr>
        <w:pStyle w:val="ListParagraph"/>
        <w:numPr>
          <w:ilvl w:val="0"/>
          <w:numId w:val="2"/>
        </w:numPr>
        <w:spacing w:after="60" w:line="240"/>
      </w:pPr>
      <w:r>
        <w:rPr>
          <w:rFonts w:ascii="Courier New" w:cs="Courier New" w:eastAsia="Courier New" w:hAnsi="Courier New"/>
          <w:sz w:val="20"/>
          <w:szCs w:val="20"/>
        </w:rPr>
        <w:t xml:space="preserve">Le nœud est installé et génère ses clés (section 4.2) et son identifiant (section 4.1). Il expose sa clé publique Ed25519 à l'administrateur, par exemple sur sa console ou dans un fichier.</w:t>
      </w:r>
    </w:p>
    <w:p>
      <w:pPr>
        <w:pStyle w:val="ListParagraph"/>
        <w:numPr>
          <w:ilvl w:val="0"/>
          <w:numId w:val="2"/>
        </w:numPr>
        <w:spacing w:after="60" w:line="240"/>
      </w:pPr>
      <w:r>
        <w:rPr>
          <w:rFonts w:ascii="Courier New" w:cs="Courier New" w:eastAsia="Courier New" w:hAnsi="Courier New"/>
          <w:sz w:val="20"/>
          <w:szCs w:val="20"/>
        </w:rPr>
        <w:t xml:space="preserve">L'administrateur fait signer par l'opérateur de l'USD un jeton de création [USMD-NCP], section 7.7. Le jeton est lié à la clé Ed25519 du nœud et indique l'USDN, les rôles autorisés, sa date d'émission et sa date d'expiration (7 jours au plus). La signature s'effectue de préférence hors ligne : la clé privée de l'USD n'est jamais transmise aux nœuds.</w:t>
      </w:r>
    </w:p>
    <w:p>
      <w:pPr>
        <w:pStyle w:val="ListParagraph"/>
        <w:numPr>
          <w:ilvl w:val="0"/>
          <w:numId w:val="2"/>
        </w:numPr>
        <w:spacing w:after="60" w:line="240"/>
      </w:pPr>
      <w:r>
        <w:rPr>
          <w:rFonts w:ascii="Courier New" w:cs="Courier New" w:eastAsia="Courier New" w:hAnsi="Courier New"/>
          <w:sz w:val="20"/>
          <w:szCs w:val="20"/>
        </w:rPr>
        <w:t xml:space="preserve">L'administrateur remet au nœud le jeton de création, son rôle et les clés publiques correspondantes (section 4.4) et, facultativement, l'adresse d'un nœud de contact et le nom de domaine de l'EDB.</w:t>
      </w:r>
    </w:p>
    <w:p>
      <w:pPr>
        <w:spacing w:after="120" w:before="0" w:line="240"/>
        <w:ind w:left="360"/>
        <w:jc w:val="left"/>
      </w:pPr>
      <w:r>
        <w:rPr>
          <w:rFonts w:ascii="Courier New" w:cs="Courier New" w:eastAsia="Courier New" w:hAnsi="Courier New"/>
          <w:sz w:val="20"/>
          <w:szCs w:val="20"/>
        </w:rPr>
        <w:t xml:space="preserve">Le nœud passe alors à l'état « En attente d'approbation » (0x0000) et prépare sa fiche de nœud initiale [USMD-NCP], section 7.8. Il DOIT obtenir son admission avant l'expiration du jeton ; au-delà, un nouveau jeton est nécessaire.</w:t>
      </w:r>
    </w:p>
    <w:p>
      <w:pPr>
        <w:pStyle w:val="Heading2"/>
        <w:keepNext/>
        <w:spacing w:after="120" w:before="240"/>
      </w:pPr>
      <w:r>
        <w:rPr>
          <w:rFonts w:ascii="Courier New" w:cs="Courier New" w:eastAsia="Courier New" w:hAnsi="Courier New"/>
          <w:b/>
          <w:bCs/>
          <w:sz w:val="20"/>
          <w:szCs w:val="20"/>
        </w:rPr>
        <w:t xml:space="preserve">5.2. Amorçage</w:t>
      </w:r>
    </w:p>
    <w:p>
      <w:pPr>
        <w:spacing w:after="120" w:before="0" w:line="240"/>
        <w:ind w:left="360"/>
        <w:jc w:val="left"/>
      </w:pPr>
      <w:r>
        <w:rPr>
          <w:rFonts w:ascii="Courier New" w:cs="Courier New" w:eastAsia="Courier New" w:hAnsi="Courier New"/>
          <w:sz w:val="20"/>
          <w:szCs w:val="20"/>
        </w:rPr>
        <w:t xml:space="preserve">Le nœud cherche un nœud admis dans l'ordre suivant :</w:t>
      </w:r>
    </w:p>
    <w:p>
      <w:pPr>
        <w:pStyle w:val="ListParagraph"/>
        <w:numPr>
          <w:ilvl w:val="0"/>
          <w:numId w:val="2"/>
        </w:numPr>
        <w:spacing w:after="60" w:line="240"/>
      </w:pPr>
      <w:r>
        <w:rPr>
          <w:rFonts w:ascii="Courier New" w:cs="Courier New" w:eastAsia="Courier New" w:hAnsi="Courier New"/>
          <w:sz w:val="20"/>
          <w:szCs w:val="20"/>
        </w:rPr>
        <w:t xml:space="preserve">le nœud de contact, s'il est fourni ;</w:t>
      </w:r>
    </w:p>
    <w:p>
      <w:pPr>
        <w:pStyle w:val="ListParagraph"/>
        <w:numPr>
          <w:ilvl w:val="0"/>
          <w:numId w:val="2"/>
        </w:numPr>
        <w:spacing w:after="60" w:line="240"/>
      </w:pPr>
      <w:r>
        <w:rPr>
          <w:rFonts w:ascii="Courier New" w:cs="Courier New" w:eastAsia="Courier New" w:hAnsi="Courier New"/>
          <w:sz w:val="20"/>
          <w:szCs w:val="20"/>
        </w:rPr>
        <w:t xml:space="preserve">les nœuds référencés par l'EDB, s'il est fourni ;</w:t>
      </w:r>
    </w:p>
    <w:p>
      <w:pPr>
        <w:pStyle w:val="ListParagraph"/>
        <w:numPr>
          <w:ilvl w:val="0"/>
          <w:numId w:val="2"/>
        </w:numPr>
        <w:spacing w:after="60" w:line="240"/>
      </w:pPr>
      <w:r>
        <w:rPr>
          <w:rFonts w:ascii="Courier New" w:cs="Courier New" w:eastAsia="Courier New" w:hAnsi="Courier New"/>
          <w:sz w:val="20"/>
          <w:szCs w:val="20"/>
        </w:rPr>
        <w:t xml:space="preserve">les nœuds découverts par NNDP sur son segment [USMD-NNDP]. Pendant cette phase, le nœud émet lui-même des HIA à l'état 0x0000.</w:t>
      </w:r>
    </w:p>
    <w:p>
      <w:pPr>
        <w:spacing w:after="120" w:before="0" w:line="240"/>
        <w:ind w:left="360"/>
        <w:jc w:val="left"/>
      </w:pPr>
      <w:r>
        <w:rPr>
          <w:rFonts w:ascii="Courier New" w:cs="Courier New" w:eastAsia="Courier New" w:hAnsi="Courier New"/>
          <w:sz w:val="20"/>
          <w:szCs w:val="20"/>
        </w:rPr>
        <w:t xml:space="preserve">Les horloges des nœuds DOIVENT être synchronisées sur l'heure réelle par un moyen externe, par exemple NTP [RFC5905], avant l'amorçage : NNDP, NCP et SP rejettent les messages dont l'horodatage s'écarte de plus de 30 s de l'heure locale.</w:t>
      </w:r>
    </w:p>
    <w:p>
      <w:pPr>
        <w:pStyle w:val="Heading2"/>
        <w:keepNext/>
        <w:spacing w:after="120" w:before="240"/>
      </w:pPr>
      <w:r>
        <w:rPr>
          <w:rFonts w:ascii="Courier New" w:cs="Courier New" w:eastAsia="Courier New" w:hAnsi="Courier New"/>
          <w:b/>
          <w:bCs/>
          <w:sz w:val="20"/>
          <w:szCs w:val="20"/>
        </w:rPr>
        <w:t xml:space="preserve">5.3. Admission</w:t>
      </w:r>
    </w:p>
    <w:p>
      <w:pPr>
        <w:spacing w:after="120" w:before="0" w:line="240"/>
        <w:ind w:left="360"/>
        <w:jc w:val="left"/>
      </w:pPr>
      <w:r>
        <w:rPr>
          <w:rFonts w:ascii="Courier New" w:cs="Courier New" w:eastAsia="Courier New" w:hAnsi="Courier New"/>
          <w:sz w:val="20"/>
          <w:szCs w:val="20"/>
        </w:rPr>
        <w:t xml:space="preserve">La procédure normative figure dans [USMD-NCP], section 7.2. En résumé :</w:t>
      </w:r>
    </w:p>
    <w:p>
      <w:pPr>
        <w:pStyle w:val="ListParagraph"/>
        <w:numPr>
          <w:ilvl w:val="0"/>
          <w:numId w:val="2"/>
        </w:numPr>
        <w:spacing w:after="60" w:line="240"/>
      </w:pPr>
      <w:r>
        <w:rPr>
          <w:rFonts w:ascii="Courier New" w:cs="Courier New" w:eastAsia="Courier New" w:hAnsi="Courier New"/>
          <w:sz w:val="20"/>
          <w:szCs w:val="20"/>
        </w:rPr>
        <w:t xml:space="preserve">le nœud adresse une requête Request_approval à un nœud admis, avec son jeton de création et sa fiche initiale ;</w:t>
      </w:r>
    </w:p>
    <w:p>
      <w:pPr>
        <w:pStyle w:val="ListParagraph"/>
        <w:numPr>
          <w:ilvl w:val="0"/>
          <w:numId w:val="2"/>
        </w:numPr>
        <w:spacing w:after="60" w:line="240"/>
      </w:pPr>
      <w:r>
        <w:rPr>
          <w:rFonts w:ascii="Courier New" w:cs="Courier New" w:eastAsia="Courier New" w:hAnsi="Courier New"/>
          <w:sz w:val="20"/>
          <w:szCs w:val="20"/>
        </w:rPr>
        <w:t xml:space="preserve">le nœud sollicité, ou endosseur, vérifie que le jeton est signé par la clé de l'USD, qu'il n'a pas expiré, qu'il est lié à la clé du demandeur et qu'il autorise les rôles demandés. Il vérifie aussi que la fiche est signée par cette clé, qu'elle porte l'adresse source de la requête et que l'identifiant n'est pas déjà utilisé par une autre clé ;</w:t>
      </w:r>
    </w:p>
    <w:p>
      <w:pPr>
        <w:pStyle w:val="ListParagraph"/>
        <w:numPr>
          <w:ilvl w:val="0"/>
          <w:numId w:val="2"/>
        </w:numPr>
        <w:spacing w:after="60" w:line="240"/>
      </w:pPr>
      <w:r>
        <w:rPr>
          <w:rFonts w:ascii="Courier New" w:cs="Courier New" w:eastAsia="Courier New" w:hAnsi="Courier New"/>
          <w:sz w:val="20"/>
          <w:szCs w:val="20"/>
        </w:rPr>
        <w:t xml:space="preserve">en cas de succès, l'endosseur répond par un paquet d'endossement, inscrit le nouveau nœud dans sa NIT, sa NAL, sa NEL et sa table des nœuds, puis propage l'entrée (jeton, fiche) à ses nœuds de référence. Tout l'USD apprend ainsi l'arrivée du nœud ;</w:t>
      </w:r>
    </w:p>
    <w:p>
      <w:pPr>
        <w:pStyle w:val="ListParagraph"/>
        <w:numPr>
          <w:ilvl w:val="0"/>
          <w:numId w:val="2"/>
        </w:numPr>
        <w:spacing w:after="60" w:line="240"/>
      </w:pPr>
      <w:r>
        <w:rPr>
          <w:rFonts w:ascii="Courier New" w:cs="Courier New" w:eastAsia="Courier New" w:hAnsi="Courier New"/>
          <w:sz w:val="20"/>
          <w:szCs w:val="20"/>
        </w:rPr>
        <w:t xml:space="preserve">en cas de refus, l'endosseur répond par une erreur : 0x0007 pour un jeton refusé, 0x0008 pour un identifiant déjà utilisé. Dans ce second cas, le nœud génère un nouvel identifiant et recommence avec le même jeton.</w:t>
      </w:r>
    </w:p>
    <w:p>
      <w:pPr>
        <w:spacing w:after="120" w:before="0" w:line="240"/>
        <w:ind w:left="360"/>
        <w:jc w:val="left"/>
      </w:pPr>
      <w:r>
        <w:rPr>
          <w:rFonts w:ascii="Courier New" w:cs="Courier New" w:eastAsia="Courier New" w:hAnsi="Courier New"/>
          <w:sz w:val="20"/>
          <w:szCs w:val="20"/>
        </w:rPr>
        <w:t xml:space="preserve">Un nœud NE DOIT PAS endosser un nœud dont le jeton de création est refusé.</w:t>
      </w:r>
    </w:p>
    <w:p>
      <w:pPr>
        <w:pStyle w:val="Heading2"/>
        <w:keepNext/>
        <w:spacing w:after="120" w:before="240"/>
      </w:pPr>
      <w:r>
        <w:rPr>
          <w:rFonts w:ascii="Courier New" w:cs="Courier New" w:eastAsia="Courier New" w:hAnsi="Courier New"/>
          <w:b/>
          <w:bCs/>
          <w:sz w:val="20"/>
          <w:szCs w:val="20"/>
        </w:rPr>
        <w:t xml:space="preserve">5.4. Synchronisation</w:t>
      </w:r>
    </w:p>
    <w:p>
      <w:pPr>
        <w:spacing w:after="120" w:before="0" w:line="240"/>
        <w:ind w:left="360"/>
        <w:jc w:val="left"/>
      </w:pPr>
      <w:r>
        <w:rPr>
          <w:rFonts w:ascii="Courier New" w:cs="Courier New" w:eastAsia="Courier New" w:hAnsi="Courier New"/>
          <w:sz w:val="20"/>
          <w:szCs w:val="20"/>
        </w:rPr>
        <w:t xml:space="preserve">Le nœud passe à l'état « En cours de synchronisation » (0x1000) dès la réception du paquet d'endossement. Son endosseur lui transmet alors par NCP, au titre de l'exception prévue pour un nœud en cours d'admission [USMD-NCP], section 6.1 :</w:t>
      </w:r>
    </w:p>
    <w:p>
      <w:pPr>
        <w:pStyle w:val="ListParagraph"/>
        <w:numPr>
          <w:ilvl w:val="0"/>
          <w:numId w:val="2"/>
        </w:numPr>
        <w:spacing w:after="60" w:line="240"/>
      </w:pPr>
      <w:r>
        <w:rPr>
          <w:rFonts w:ascii="Courier New" w:cs="Courier New" w:eastAsia="Courier New" w:hAnsi="Courier New"/>
          <w:sz w:val="20"/>
          <w:szCs w:val="20"/>
        </w:rPr>
        <w:t xml:space="preserve">la table des nœuds de l'USD, par Send_node_table en mode table complète. Le nouveau nœud vérifie chaque entrée, remplit sa NIT et connaît dès lors l'identité, l'adresse, l'état déclaré, la mutation et les nœuds de référence de tous les nœuds ;</w:t>
      </w:r>
    </w:p>
    <w:p>
      <w:pPr>
        <w:pStyle w:val="ListParagraph"/>
        <w:numPr>
          <w:ilvl w:val="0"/>
          <w:numId w:val="2"/>
        </w:numPr>
        <w:spacing w:after="60" w:line="240"/>
      </w:pPr>
      <w:r>
        <w:rPr>
          <w:rFonts w:ascii="Courier New" w:cs="Courier New" w:eastAsia="Courier New" w:hAnsi="Courier New"/>
          <w:sz w:val="20"/>
          <w:szCs w:val="20"/>
        </w:rPr>
        <w:t xml:space="preserve">les propriétés de l'USC (Send_usc_properties), de l'USD (Send_usd_properties) et des mutations (Send_mutation_properties), dont les fichiers de service et les temps de transmutation moyens.</w:t>
      </w:r>
    </w:p>
    <w:p>
      <w:pPr>
        <w:spacing w:after="120" w:before="0" w:line="240"/>
        <w:ind w:left="360"/>
        <w:jc w:val="left"/>
      </w:pPr>
      <w:r>
        <w:rPr>
          <w:rFonts w:ascii="Courier New" w:cs="Courier New" w:eastAsia="Courier New" w:hAnsi="Courier New"/>
          <w:sz w:val="20"/>
          <w:szCs w:val="20"/>
        </w:rPr>
        <w:t xml:space="preserve">Le nœud choisit ensuite ses nœuds de référence (section 6.3) et les en informe par Inform_reference_node. Il émet enfin une nouvelle fiche à l'état « Actif » (0x2000), qu'il propage à ses nœuds de référence. Il reste sans mutation tant qu'aucune délégation ni décision de l'administrateur ne lui en attribue une.</w:t>
      </w:r>
    </w:p>
    <w:p>
      <w:pPr>
        <w:spacing w:after="120" w:before="0" w:line="240"/>
        <w:ind w:left="360"/>
        <w:jc w:val="left"/>
      </w:pPr>
      <w:r>
        <w:rPr>
          <w:rFonts w:ascii="Courier New" w:cs="Courier New" w:eastAsia="Courier New" w:hAnsi="Courier New"/>
          <w:sz w:val="20"/>
          <w:szCs w:val="20"/>
        </w:rPr>
        <w:t xml:space="preserve">Par la suite, chaque nœud émet une nouvelle fiche à chaque changement de son adresse, de son état déclaré, de sa mutation ou de ses nœuds de référence. Toutes les 600 s, il réconcilie aussi sa table avec un nœud de référence choisi au hasard [USMD-NCP], section 7.9.</w:t>
      </w:r>
    </w:p>
    <w:p>
      <w:pPr>
        <w:pStyle w:val="Heading2"/>
        <w:keepNext/>
        <w:spacing w:after="120" w:before="240"/>
      </w:pPr>
      <w:r>
        <w:rPr>
          <w:rFonts w:ascii="Courier New" w:cs="Courier New" w:eastAsia="Courier New" w:hAnsi="Courier New"/>
          <w:b/>
          <w:bCs/>
          <w:sz w:val="20"/>
          <w:szCs w:val="20"/>
        </w:rPr>
        <w:t xml:space="preserve">5.5. Registre des états</w:t>
      </w:r>
    </w:p>
    <w:p>
      <w:pPr>
        <w:spacing w:after="120" w:before="0" w:line="240"/>
        <w:ind w:left="360"/>
        <w:jc w:val="left"/>
      </w:pPr>
      <w:r>
        <w:rPr>
          <w:rFonts w:ascii="Courier New" w:cs="Courier New" w:eastAsia="Courier New" w:hAnsi="Courier New"/>
          <w:sz w:val="20"/>
          <w:szCs w:val="20"/>
        </w:rPr>
        <w:t xml:space="preserve">L'état d'un nœud est codé sur 16 bits. Les quatre bits de poids fort désignent la famille ; les bits suivants précisent l'état. Un état est soit déclaré par le nœud lui-même (D), soit attribué par un pair qui l'observe (O).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50"/>
        <w:gridCol w:w="97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6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État</w:t>
            </w:r>
          </w:p>
        </w:tc>
        <w:tc>
          <w:tcPr>
            <w:tcW w:type="dxa" w:w="9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Origine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attente d'approbation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0x1000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cours de synchronisation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0x2000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en cours de mutation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délai d'attente dépassé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0x3301</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à court de ressources matérielles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0x3302</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dépendances inactives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0x3303</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contrôle de santé échoué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0x3304</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mise à jour non réussie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NNDP : aucun paquet Here I am reçu dans le délai imparti</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association NIT incorrecte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invérifiable, avec la date de l'exclusion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fin de service (NEL)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révocation du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NE DOIT PAS se déclarer dans un état d'origine O. Les états de la famille 0x4000 sont locaux au nœud qui les prononce ; ils ne sont jamais déclarés ni annoncés.</w:t>
      </w:r>
    </w:p>
    <w:p>
      <w:pPr>
        <w:pStyle w:val="Heading2"/>
        <w:keepNext/>
        <w:spacing w:after="120" w:before="240"/>
      </w:pPr>
      <w:r>
        <w:rPr>
          <w:rFonts w:ascii="Courier New" w:cs="Courier New" w:eastAsia="Courier New" w:hAnsi="Courier New"/>
          <w:b/>
          <w:bCs/>
          <w:sz w:val="20"/>
          <w:szCs w:val="20"/>
        </w:rPr>
        <w:t xml:space="preserve">5.6. Transitions</w:t>
      </w:r>
    </w:p>
    <w:p>
      <w:pPr>
        <w:keepNext/>
        <w:keepLines/>
        <w:spacing w:after="0" w:line="220"/>
        <w:ind w:left="360"/>
      </w:pPr>
      <w:r>
        <w:rPr>
          <w:rFonts w:ascii="Courier New" w:cs="Courier New" w:eastAsia="Courier New" w:hAnsi="Courier New"/>
          <w:sz w:val="18"/>
          <w:szCs w:val="18"/>
        </w:rPr>
        <w:t xml:space="preserve">   0x0000 --admission--&gt; 0x1000 --synchronisation--&gt; 0x2000 (Actif)</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transmutation (0x3100) &lt;-------+  |</w:t>
      </w:r>
    </w:p>
    <w:p>
      <w:pPr>
        <w:keepNext/>
        <w:keepLines/>
        <w:spacing w:after="0" w:line="220"/>
        <w:ind w:left="360"/>
      </w:pPr>
      <w:r>
        <w:rPr>
          <w:rFonts w:ascii="Courier New" w:cs="Courier New" w:eastAsia="Courier New" w:hAnsi="Courier New"/>
          <w:sz w:val="18"/>
          <w:szCs w:val="18"/>
        </w:rPr>
        <w:t xml:space="preserve">                       urgence (0x330x)       &lt;-------+  | reprise,</w:t>
      </w:r>
    </w:p>
    <w:p>
      <w:pPr>
        <w:keepNext/>
        <w:keepLines/>
        <w:spacing w:after="0" w:line="220"/>
        <w:ind w:left="360"/>
      </w:pPr>
      <w:r>
        <w:rPr>
          <w:rFonts w:ascii="Courier New" w:cs="Courier New" w:eastAsia="Courier New" w:hAnsi="Courier New"/>
          <w:sz w:val="18"/>
          <w:szCs w:val="18"/>
        </w:rPr>
        <w:t xml:space="preserve">                       inactivité observée (0x3200,   |  | cicatrisation</w:t>
      </w:r>
    </w:p>
    <w:p>
      <w:pPr>
        <w:keepNext/>
        <w:keepLines/>
        <w:spacing w:after="0" w:line="220"/>
        <w:ind w:left="360"/>
      </w:pPr>
      <w:r>
        <w:rPr>
          <w:rFonts w:ascii="Courier New" w:cs="Courier New" w:eastAsia="Courier New" w:hAnsi="Courier New"/>
          <w:sz w:val="18"/>
          <w:szCs w:val="18"/>
        </w:rPr>
        <w:t xml:space="preserve">                         0x3400)              &lt;-------+  |</w:t>
      </w:r>
    </w:p>
    <w:p>
      <w:pPr>
        <w:keepNext/>
        <w:keepLines/>
        <w:spacing w:after="0" w:line="220"/>
        <w:ind w:left="360"/>
      </w:pPr>
      <w:r>
        <w:rPr>
          <w:rFonts w:ascii="Courier New" w:cs="Courier New" w:eastAsia="Courier New" w:hAnsi="Courier New"/>
          <w:sz w:val="18"/>
          <w:szCs w:val="18"/>
        </w:rPr>
        <w:t xml:space="preserve">                                                      v  |</w:t>
      </w:r>
    </w:p>
    <w:p>
      <w:pPr>
        <w:keepNext/>
        <w:keepLines/>
        <w:spacing w:after="0" w:line="220"/>
        <w:ind w:left="360"/>
      </w:pPr>
      <w:r>
        <w:rPr>
          <w:rFonts w:ascii="Courier New" w:cs="Courier New" w:eastAsia="Courier New" w:hAnsi="Courier New"/>
          <w:sz w:val="18"/>
          <w:szCs w:val="18"/>
        </w:rPr>
        <w:t xml:space="preserve">                                                    0x3xxx</w:t>
      </w:r>
    </w:p>
    <w:p>
      <w:pPr>
        <w:keepNext/>
        <w:keepLines/>
        <w:spacing w:after="0" w:line="220"/>
        <w:ind w:left="360"/>
      </w:pPr>
      <w:r>
        <w:rPr>
          <w:rFonts w:ascii="Courier New" w:cs="Courier New" w:eastAsia="Courier New" w:hAnsi="Courier New"/>
          <w:sz w:val="18"/>
          <w:szCs w:val="18"/>
        </w:rPr>
        <w:t xml:space="preserve"/>
      </w:r>
    </w:p>
    <w:p>
      <w:pPr>
        <w:keepLines/>
        <w:spacing w:after="120" w:line="220"/>
        <w:ind w:left="360"/>
      </w:pPr>
      <w:r>
        <w:rPr>
          <w:rFonts w:ascii="Courier New" w:cs="Courier New" w:eastAsia="Courier New" w:hAnsi="Courier New"/>
          <w:sz w:val="18"/>
          <w:szCs w:val="18"/>
        </w:rPr>
        <w:t xml:space="preserve">   tout état --vérification d'endossement ou de NIT échouée--&gt; 0x4xxx</w:t>
      </w:r>
    </w:p>
    <w:p>
      <w:pPr>
        <w:spacing w:after="120" w:before="0" w:line="240"/>
        <w:ind w:left="360"/>
        <w:jc w:val="left"/>
      </w:pPr>
      <w:r>
        <w:rPr>
          <w:rFonts w:ascii="Courier New" w:cs="Courier New" w:eastAsia="Courier New" w:hAnsi="Courier New"/>
          <w:sz w:val="20"/>
          <w:szCs w:val="20"/>
        </w:rPr>
        <w:t xml:space="preserve">Un nœud exclu de manière temporaire (0x4200) redevient éligible à l'expiration de l'exclusion (10 minutes par défaut [USMD-NCP]) ; les autres exclusions sont permanentes pour la clé concernée.</w:t>
      </w:r>
    </w:p>
    <w:p>
      <w:pPr>
        <w:pStyle w:val="Heading2"/>
        <w:keepNext/>
        <w:spacing w:after="120" w:before="240"/>
      </w:pPr>
      <w:r>
        <w:rPr>
          <w:rFonts w:ascii="Courier New" w:cs="Courier New" w:eastAsia="Courier New" w:hAnsi="Courier New"/>
          <w:b/>
          <w:bCs/>
          <w:sz w:val="20"/>
          <w:szCs w:val="20"/>
        </w:rPr>
        <w:t xml:space="preserve">5.7. Retrait</w:t>
      </w:r>
    </w:p>
    <w:p>
      <w:pPr>
        <w:spacing w:after="120" w:before="0" w:line="240"/>
        <w:ind w:left="360"/>
        <w:jc w:val="left"/>
      </w:pPr>
      <w:r>
        <w:rPr>
          <w:rFonts w:ascii="Courier New" w:cs="Courier New" w:eastAsia="Courier New" w:hAnsi="Courier New"/>
          <w:sz w:val="20"/>
          <w:szCs w:val="20"/>
        </w:rPr>
        <w:t xml:space="preserve">Un nœud retiré par l'administrateur adresse Notify_end_of_service à chaque nœud de sa NEL et Request_revocation à son propre endosseur [USMD-NCP], section 7.5, cède ses services par la procédure de délégation (section 7), puis cesse d'émettre. Sa dernière fiche reste dans la table des nœuds de ses pairs : la suppression définitive d'une entrée n'est pas encore définie (annexe B).</w:t>
      </w:r>
    </w:p>
    <w:p>
      <w:pPr>
        <w:pStyle w:val="Heading1"/>
        <w:keepNext/>
        <w:spacing w:after="120" w:before="360"/>
      </w:pPr>
      <w:r>
        <w:rPr>
          <w:rFonts w:ascii="Courier New" w:cs="Courier New" w:eastAsia="Courier New" w:hAnsi="Courier New"/>
          <w:b/>
          <w:bCs/>
          <w:sz w:val="22"/>
          <w:szCs w:val="22"/>
        </w:rPr>
        <w:t xml:space="preserve">6. Distance et nœuds de référence</w:t>
      </w:r>
    </w:p>
    <w:p>
      <w:pPr>
        <w:pStyle w:val="Heading2"/>
        <w:keepNext/>
        <w:spacing w:after="120" w:before="240"/>
      </w:pPr>
      <w:r>
        <w:rPr>
          <w:rFonts w:ascii="Courier New" w:cs="Courier New" w:eastAsia="Courier New" w:hAnsi="Courier New"/>
          <w:b/>
          <w:bCs/>
          <w:sz w:val="20"/>
          <w:szCs w:val="20"/>
        </w:rPr>
        <w:t xml:space="preserve">6.1. Charge de référence</w:t>
      </w:r>
    </w:p>
    <w:p>
      <w:pPr>
        <w:spacing w:after="120" w:before="0" w:line="240"/>
        <w:ind w:left="360"/>
        <w:jc w:val="left"/>
      </w:pPr>
      <w:r>
        <w:rPr>
          <w:rFonts w:ascii="Courier New" w:cs="Courier New" w:eastAsia="Courier New" w:hAnsi="Courier New"/>
          <w:sz w:val="20"/>
          <w:szCs w:val="20"/>
        </w:rPr>
        <w:t xml:space="preserve">À intervalle régulier (paramètre 0x0007, 5 s par défaut), un nœud mesure quatre taux d'utilisation, en pour mille :</w:t>
      </w:r>
    </w:p>
    <w:p>
      <w:pPr>
        <w:pStyle w:val="ListParagraph"/>
        <w:numPr>
          <w:ilvl w:val="0"/>
          <w:numId w:val="2"/>
        </w:numPr>
        <w:spacing w:after="60" w:line="240"/>
      </w:pPr>
      <w:r>
        <w:rPr>
          <w:rFonts w:ascii="Courier New" w:cs="Courier New" w:eastAsia="Courier New" w:hAnsi="Courier New"/>
          <w:sz w:val="20"/>
          <w:szCs w:val="20"/>
        </w:rPr>
        <w:t xml:space="preserve">la mémoire vive ;</w:t>
      </w:r>
    </w:p>
    <w:p>
      <w:pPr>
        <w:pStyle w:val="ListParagraph"/>
        <w:numPr>
          <w:ilvl w:val="0"/>
          <w:numId w:val="2"/>
        </w:numPr>
        <w:spacing w:after="60" w:line="240"/>
      </w:pPr>
      <w:r>
        <w:rPr>
          <w:rFonts w:ascii="Courier New" w:cs="Courier New" w:eastAsia="Courier New" w:hAnsi="Courier New"/>
          <w:sz w:val="20"/>
          <w:szCs w:val="20"/>
        </w:rPr>
        <w:t xml:space="preserve">le processeur ;</w:t>
      </w:r>
    </w:p>
    <w:p>
      <w:pPr>
        <w:pStyle w:val="ListParagraph"/>
        <w:numPr>
          <w:ilvl w:val="0"/>
          <w:numId w:val="2"/>
        </w:numPr>
        <w:spacing w:after="60" w:line="240"/>
      </w:pPr>
      <w:r>
        <w:rPr>
          <w:rFonts w:ascii="Courier New" w:cs="Courier New" w:eastAsia="Courier New" w:hAnsi="Courier New"/>
          <w:sz w:val="20"/>
          <w:szCs w:val="20"/>
        </w:rPr>
        <w:t xml:space="preserve">l'espace disque des volumes utilisés par ses services ;</w:t>
      </w:r>
    </w:p>
    <w:p>
      <w:pPr>
        <w:pStyle w:val="ListParagraph"/>
        <w:numPr>
          <w:ilvl w:val="0"/>
          <w:numId w:val="2"/>
        </w:numPr>
        <w:spacing w:after="60" w:line="240"/>
      </w:pPr>
      <w:r>
        <w:rPr>
          <w:rFonts w:ascii="Courier New" w:cs="Courier New" w:eastAsia="Courier New" w:hAnsi="Courier New"/>
          <w:sz w:val="20"/>
          <w:szCs w:val="20"/>
        </w:rPr>
        <w:t xml:space="preserve">la carte réseau, c'est-à-dire le débit observé rapporté au débit nominal de l'interface.</w:t>
      </w:r>
    </w:p>
    <w:p>
      <w:pPr>
        <w:spacing w:after="120" w:before="0" w:line="240"/>
        <w:ind w:left="360"/>
        <w:jc w:val="left"/>
      </w:pPr>
      <w:r>
        <w:rPr>
          <w:rFonts w:ascii="Courier New" w:cs="Courier New" w:eastAsia="Courier New" w:hAnsi="Courier New"/>
          <w:sz w:val="20"/>
          <w:szCs w:val="20"/>
        </w:rPr>
        <w:t xml:space="preserve">Chaque taux est lissé par la moyenne de ses trois dernières mesures. La charge de référence, notée c lorsqu'elle est ramenée entre 0 et 1, est le plus élevé des quatre taux lissés.</w:t>
      </w:r>
    </w:p>
    <w:p>
      <w:pPr>
        <w:pStyle w:val="Heading2"/>
        <w:keepNext/>
        <w:spacing w:after="120" w:before="240"/>
      </w:pPr>
      <w:r>
        <w:rPr>
          <w:rFonts w:ascii="Courier New" w:cs="Courier New" w:eastAsia="Courier New" w:hAnsi="Courier New"/>
          <w:b/>
          <w:bCs/>
          <w:sz w:val="20"/>
          <w:szCs w:val="20"/>
        </w:rPr>
        <w:t xml:space="preserve">6.2. Calcul de la distance</w:t>
      </w:r>
    </w:p>
    <w:p>
      <w:pPr>
        <w:spacing w:after="120" w:before="0" w:line="240"/>
        <w:ind w:left="360"/>
        <w:jc w:val="left"/>
      </w:pPr>
      <w:r>
        <w:rPr>
          <w:rFonts w:ascii="Courier New" w:cs="Courier New" w:eastAsia="Courier New" w:hAnsi="Courier New"/>
          <w:sz w:val="20"/>
          <w:szCs w:val="20"/>
        </w:rPr>
        <w:t xml:space="preserve">La distance d d'un nœud A vers un nœud candidat B est calculée par A à partir de la réponse de B à Check_distance_to_node [USMD-NCP] :</w:t>
      </w:r>
    </w:p>
    <w:p>
      <w:pPr>
        <w:keepNext/>
        <w:keepLines/>
        <w:spacing w:after="0" w:line="220"/>
        <w:ind w:left="360"/>
      </w:pPr>
      <w:r>
        <w:rPr>
          <w:rFonts w:ascii="Courier New" w:cs="Courier New" w:eastAsia="Courier New" w:hAnsi="Courier New"/>
          <w:sz w:val="18"/>
          <w:szCs w:val="18"/>
        </w:rPr>
        <w:t xml:space="preserve">  d = p + c + t / T + n</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p : 1 si B héberge le même service que A, 0 sinon</w:t>
      </w:r>
    </w:p>
    <w:p>
      <w:pPr>
        <w:keepNext/>
        <w:keepLines/>
        <w:spacing w:after="0" w:line="220"/>
        <w:ind w:left="360"/>
      </w:pPr>
      <w:r>
        <w:rPr>
          <w:rFonts w:ascii="Courier New" w:cs="Courier New" w:eastAsia="Courier New" w:hAnsi="Courier New"/>
          <w:sz w:val="18"/>
          <w:szCs w:val="18"/>
        </w:rPr>
        <w:t xml:space="preserve">  c : charge de référence de B, entre 0 et 1</w:t>
      </w:r>
    </w:p>
    <w:p>
      <w:pPr>
        <w:keepNext/>
        <w:keepLines/>
        <w:spacing w:after="0" w:line="220"/>
        <w:ind w:left="360"/>
      </w:pPr>
      <w:r>
        <w:rPr>
          <w:rFonts w:ascii="Courier New" w:cs="Courier New" w:eastAsia="Courier New" w:hAnsi="Courier New"/>
          <w:sz w:val="18"/>
          <w:szCs w:val="18"/>
        </w:rPr>
        <w:t xml:space="preserve">  t : délai d'aller-retour mesuré par A, en millisecondes</w:t>
      </w:r>
    </w:p>
    <w:p>
      <w:pPr>
        <w:keepNext/>
        <w:keepLines/>
        <w:spacing w:after="0" w:line="220"/>
        <w:ind w:left="360"/>
      </w:pPr>
      <w:r>
        <w:rPr>
          <w:rFonts w:ascii="Courier New" w:cs="Courier New" w:eastAsia="Courier New" w:hAnsi="Courier New"/>
          <w:sz w:val="18"/>
          <w:szCs w:val="18"/>
        </w:rPr>
        <w:t xml:space="preserve">  T : tolérance de ping de l'USD (paramètre 0x0002), en millisecondes</w:t>
      </w:r>
    </w:p>
    <w:p>
      <w:pPr>
        <w:keepLines/>
        <w:spacing w:after="120" w:line="220"/>
        <w:ind w:left="360"/>
      </w:pPr>
      <w:r>
        <w:rPr>
          <w:rFonts w:ascii="Courier New" w:cs="Courier New" w:eastAsia="Courier New" w:hAnsi="Courier New"/>
          <w:sz w:val="18"/>
          <w:szCs w:val="18"/>
        </w:rPr>
        <w:t xml:space="preserve">  n : 2 si B a déjà A pour nœud de référence, 0 sinon</w:t>
      </w:r>
    </w:p>
    <w:p>
      <w:pPr>
        <w:spacing w:after="120" w:before="0" w:line="240"/>
        <w:ind w:left="360"/>
        <w:jc w:val="left"/>
      </w:pPr>
      <w:r>
        <w:rPr>
          <w:rFonts w:ascii="Courier New" w:cs="Courier New" w:eastAsia="Courier New" w:hAnsi="Courier New"/>
          <w:sz w:val="20"/>
          <w:szCs w:val="20"/>
        </w:rPr>
        <w:t xml:space="preserve">Un candidat dont le délai t dépasse T n'est pas éligible. La distance d'un candidat éligible est donc comprise entre 0 et 5 ; plus elle est faible, plus le candidat est préféré. Le terme p favorise la diversité des services entre nœuds de référence, ce qui permet à un nœud de récupération de reprendre un service sans cumuler deux instances du même service. Le terme n évite les paires de nœuds qui ne s'appuieraient que l'un sur l'autre.</w:t>
      </w:r>
    </w:p>
    <w:p>
      <w:pPr>
        <w:pStyle w:val="Heading2"/>
        <w:keepNext/>
        <w:spacing w:after="120" w:before="240"/>
      </w:pPr>
      <w:r>
        <w:rPr>
          <w:rFonts w:ascii="Courier New" w:cs="Courier New" w:eastAsia="Courier New" w:hAnsi="Courier New"/>
          <w:b/>
          <w:bCs/>
          <w:sz w:val="20"/>
          <w:szCs w:val="20"/>
        </w:rPr>
        <w:t xml:space="preserve">6.3. Choix des nœuds de référence</w:t>
      </w:r>
    </w:p>
    <w:p>
      <w:pPr>
        <w:spacing w:after="120" w:before="0" w:line="240"/>
        <w:ind w:left="360"/>
        <w:jc w:val="left"/>
      </w:pPr>
      <w:r>
        <w:rPr>
          <w:rFonts w:ascii="Courier New" w:cs="Courier New" w:eastAsia="Courier New" w:hAnsi="Courier New"/>
          <w:sz w:val="20"/>
          <w:szCs w:val="20"/>
        </w:rPr>
        <w:t xml:space="preserve">Un nœud choisit comme nœuds de référence les NNR candidats éligibles (paramètre 0x0001) de distance minimale parmi les nœuds actifs de l'USD. Il informe chacun d'eux de la liste complète de ses nœuds de référence par Inform_reference_node. La relation est orientée : B est un nœud de référence de A sans que A soit nécessairement un nœud de référence de B.</w:t>
      </w:r>
    </w:p>
    <w:p>
      <w:pPr>
        <w:pStyle w:val="Heading2"/>
        <w:keepNext/>
        <w:spacing w:after="120" w:before="240"/>
      </w:pPr>
      <w:r>
        <w:rPr>
          <w:rFonts w:ascii="Courier New" w:cs="Courier New" w:eastAsia="Courier New" w:hAnsi="Courier New"/>
          <w:b/>
          <w:bCs/>
          <w:sz w:val="20"/>
          <w:szCs w:val="20"/>
        </w:rPr>
        <w:t xml:space="preserve">6.4. Mesure périodique</w:t>
      </w:r>
    </w:p>
    <w:p>
      <w:pPr>
        <w:spacing w:after="120" w:before="0" w:line="240"/>
        <w:ind w:left="360"/>
        <w:jc w:val="left"/>
      </w:pPr>
      <w:r>
        <w:rPr>
          <w:rFonts w:ascii="Courier New" w:cs="Courier New" w:eastAsia="Courier New" w:hAnsi="Courier New"/>
          <w:sz w:val="20"/>
          <w:szCs w:val="20"/>
        </w:rPr>
        <w:t xml:space="preserve">À intervalle régulier (paramètre 0x0006, 300 s par défaut), un nœud mesure la distance de ses nœuds de référence et d'un échantillon d'au plus 32 autres nœuds actifs, choisis au hasard. Il remplace un nœud de référence par un candidat si la distance du candidat est inférieure d'au moins 0,2 ; cette hystérésis évite les remplacements incessants. Un nœud de référence qui quitte l'état « Actif » est remplacé sans attendre.</w:t>
      </w:r>
    </w:p>
    <w:p>
      <w:pPr>
        <w:pStyle w:val="Heading1"/>
        <w:keepNext/>
        <w:spacing w:after="120" w:before="360"/>
      </w:pPr>
      <w:r>
        <w:rPr>
          <w:rFonts w:ascii="Courier New" w:cs="Courier New" w:eastAsia="Courier New" w:hAnsi="Courier New"/>
          <w:b/>
          <w:bCs/>
          <w:sz w:val="22"/>
          <w:szCs w:val="22"/>
        </w:rPr>
        <w:t xml:space="preserve">7. Délégation et reprise</w:t>
      </w:r>
    </w:p>
    <w:p>
      <w:pPr>
        <w:pStyle w:val="Heading2"/>
        <w:keepNext/>
        <w:spacing w:after="120" w:before="240"/>
      </w:pPr>
      <w:r>
        <w:rPr>
          <w:rFonts w:ascii="Courier New" w:cs="Courier New" w:eastAsia="Courier New" w:hAnsi="Courier New"/>
          <w:b/>
          <w:bCs/>
          <w:sz w:val="20"/>
          <w:szCs w:val="20"/>
        </w:rPr>
        <w:t xml:space="preserve">7.1. Nœud affaibli</w:t>
      </w:r>
    </w:p>
    <w:p>
      <w:pPr>
        <w:spacing w:after="120" w:before="0" w:line="240"/>
        <w:ind w:left="360"/>
        <w:jc w:val="left"/>
      </w:pPr>
      <w:r>
        <w:rPr>
          <w:rFonts w:ascii="Courier New" w:cs="Courier New" w:eastAsia="Courier New" w:hAnsi="Courier New"/>
          <w:sz w:val="20"/>
          <w:szCs w:val="20"/>
        </w:rPr>
        <w:t xml:space="preserve">Un nœud est affaibli lorsque sa charge de référence atteint le seuil d'affaiblissement (paramètre 0x0004, 800 ‰ par défaut) lors de trois mesures consécutives. Il est en situation d'urgence lorsque sa charge atteint le seuil d'urgence (paramètre 0x0005, 950 ‰ par défaut) ou lorsqu'il entre dans l'un des états 0x3301 à 0x3304.</w:t>
      </w:r>
    </w:p>
    <w:p>
      <w:pPr>
        <w:spacing w:after="120" w:before="0" w:line="240"/>
        <w:ind w:left="360"/>
        <w:jc w:val="left"/>
      </w:pPr>
      <w:r>
        <w:rPr>
          <w:rFonts w:ascii="Courier New" w:cs="Courier New" w:eastAsia="Courier New" w:hAnsi="Courier New"/>
          <w:sz w:val="20"/>
          <w:szCs w:val="20"/>
        </w:rPr>
        <w:t xml:space="preserve">Un nœud qui héberge un service dynamique ajuste ces décisions au temps nécessaire pour transférer les données du service. Il estime le temps de transmutation utile :</w:t>
      </w:r>
    </w:p>
    <w:p>
      <w:pPr>
        <w:keepNext/>
        <w:keepLines/>
        <w:spacing w:after="0" w:line="220"/>
        <w:ind w:left="360"/>
      </w:pPr>
      <w:r>
        <w:rPr>
          <w:rFonts w:ascii="Courier New" w:cs="Courier New" w:eastAsia="Courier New" w:hAnsi="Courier New"/>
          <w:sz w:val="18"/>
          <w:szCs w:val="18"/>
        </w:rPr>
        <w:t xml:space="preserve">  Tm = Tmoy + V / D</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Tmoy : temps de transmutation moyen de la mutation (propriétés de mutation)</w:t>
      </w:r>
    </w:p>
    <w:p>
      <w:pPr>
        <w:keepNext/>
        <w:keepLines/>
        <w:spacing w:after="0" w:line="220"/>
        <w:ind w:left="360"/>
      </w:pPr>
      <w:r>
        <w:rPr>
          <w:rFonts w:ascii="Courier New" w:cs="Courier New" w:eastAsia="Courier New" w:hAnsi="Courier New"/>
          <w:sz w:val="18"/>
          <w:szCs w:val="18"/>
        </w:rPr>
        <w:t xml:space="preserve">  V    : volume des données du service, en octets</w:t>
      </w:r>
    </w:p>
    <w:p>
      <w:pPr>
        <w:keepLines/>
        <w:spacing w:after="120" w:line="220"/>
        <w:ind w:left="360"/>
      </w:pPr>
      <w:r>
        <w:rPr>
          <w:rFonts w:ascii="Courier New" w:cs="Courier New" w:eastAsia="Courier New" w:hAnsi="Courier New"/>
          <w:sz w:val="18"/>
          <w:szCs w:val="18"/>
        </w:rPr>
        <w:t xml:space="preserve">  D    : débit de transfert mesuré vers ses nœuds de référence, en octets/s</w:t>
      </w:r>
    </w:p>
    <w:p>
      <w:pPr>
        <w:spacing w:after="120" w:before="0" w:line="240"/>
        <w:ind w:left="360"/>
        <w:jc w:val="left"/>
      </w:pPr>
      <w:r>
        <w:rPr>
          <w:rFonts w:ascii="Courier New" w:cs="Courier New" w:eastAsia="Courier New" w:hAnsi="Courier New"/>
          <w:sz w:val="20"/>
          <w:szCs w:val="20"/>
        </w:rPr>
        <w:t xml:space="preserve">Il DEVRAIT se considérer comme affaibli dès que la tendance de sa charge, extrapolée linéairement sur les trois dernières mesures, atteint le seuil d'affaiblissement dans un délai inférieur à Tm.</w:t>
      </w:r>
    </w:p>
    <w:p>
      <w:pPr>
        <w:pStyle w:val="Heading2"/>
        <w:keepNext/>
        <w:spacing w:after="120" w:before="240"/>
      </w:pPr>
      <w:r>
        <w:rPr>
          <w:rFonts w:ascii="Courier New" w:cs="Courier New" w:eastAsia="Courier New" w:hAnsi="Courier New"/>
          <w:b/>
          <w:bCs/>
          <w:sz w:val="20"/>
          <w:szCs w:val="20"/>
        </w:rPr>
        <w:t xml:space="preserve">7.2. Demande d'aide</w:t>
      </w:r>
    </w:p>
    <w:p>
      <w:pPr>
        <w:spacing w:after="120" w:before="0" w:line="240"/>
        <w:ind w:left="360"/>
        <w:jc w:val="left"/>
      </w:pPr>
      <w:r>
        <w:rPr>
          <w:rFonts w:ascii="Courier New" w:cs="Courier New" w:eastAsia="Courier New" w:hAnsi="Courier New"/>
          <w:sz w:val="20"/>
          <w:szCs w:val="20"/>
        </w:rPr>
        <w:t xml:space="preserve">Un nœud affaibli adresse Request_help à ses X nœuds de référence les plus proches (paramètre 0x0003, 5 par défaut ; X ne peut dépasser NNR). Un nœud de référence répond favorablement si :</w:t>
      </w:r>
    </w:p>
    <w:p>
      <w:pPr>
        <w:pStyle w:val="ListParagraph"/>
        <w:numPr>
          <w:ilvl w:val="0"/>
          <w:numId w:val="2"/>
        </w:numPr>
        <w:spacing w:after="60" w:line="240"/>
      </w:pPr>
      <w:r>
        <w:rPr>
          <w:rFonts w:ascii="Courier New" w:cs="Courier New" w:eastAsia="Courier New" w:hAnsi="Courier New"/>
          <w:sz w:val="20"/>
          <w:szCs w:val="20"/>
        </w:rPr>
        <w:t xml:space="preserve">sa charge de référence, augmentée de la charge estimée du service, reste sous le seuil d'affaiblissement ;</w:t>
      </w:r>
    </w:p>
    <w:p>
      <w:pPr>
        <w:pStyle w:val="ListParagraph"/>
        <w:numPr>
          <w:ilvl w:val="0"/>
          <w:numId w:val="2"/>
        </w:numPr>
        <w:spacing w:after="60" w:line="240"/>
      </w:pPr>
      <w:r>
        <w:rPr>
          <w:rFonts w:ascii="Courier New" w:cs="Courier New" w:eastAsia="Courier New" w:hAnsi="Courier New"/>
          <w:sz w:val="20"/>
          <w:szCs w:val="20"/>
        </w:rPr>
        <w:t xml:space="preserve">le nombre d'instances du service dans l'USD n'atteint pas la borne maximale de la mutation (section 8.6) ;</w:t>
      </w:r>
    </w:p>
    <w:p>
      <w:pPr>
        <w:pStyle w:val="ListParagraph"/>
        <w:numPr>
          <w:ilvl w:val="0"/>
          <w:numId w:val="2"/>
        </w:numPr>
        <w:spacing w:after="60" w:line="240"/>
      </w:pPr>
      <w:r>
        <w:rPr>
          <w:rFonts w:ascii="Courier New" w:cs="Courier New" w:eastAsia="Courier New" w:hAnsi="Courier New"/>
          <w:sz w:val="20"/>
          <w:szCs w:val="20"/>
        </w:rPr>
        <w:t xml:space="preserve">les dépendances du service lui sont accessibles (section 8.4).</w:t>
      </w:r>
    </w:p>
    <w:p>
      <w:pPr>
        <w:spacing w:after="120" w:before="0" w:line="240"/>
        <w:ind w:left="360"/>
        <w:jc w:val="left"/>
      </w:pPr>
      <w:r>
        <w:rPr>
          <w:rFonts w:ascii="Courier New" w:cs="Courier New" w:eastAsia="Courier New" w:hAnsi="Courier New"/>
          <w:sz w:val="20"/>
          <w:szCs w:val="20"/>
        </w:rPr>
        <w:t xml:space="preserve">Le nœud affaibli choisit, parmi les réponses favorables, le nœud de distance minimale et lui adresse Confirm_delegation. Le nœud de récupération transmute (section 8.1) pour héberger une instance supplémentaire du service. Le nœud affaibli reste actif : la demande d'aide répartit la charge sans retirer d'instance.</w:t>
      </w:r>
    </w:p>
    <w:p>
      <w:pPr>
        <w:pStyle w:val="Heading2"/>
        <w:keepNext/>
        <w:spacing w:after="120" w:before="240"/>
      </w:pPr>
      <w:r>
        <w:rPr>
          <w:rFonts w:ascii="Courier New" w:cs="Courier New" w:eastAsia="Courier New" w:hAnsi="Courier New"/>
          <w:b/>
          <w:bCs/>
          <w:sz w:val="20"/>
          <w:szCs w:val="20"/>
        </w:rPr>
        <w:t xml:space="preserve">7.3. Demande urgente</w:t>
      </w:r>
    </w:p>
    <w:p>
      <w:pPr>
        <w:spacing w:after="120" w:before="0" w:line="240"/>
        <w:ind w:left="360"/>
        <w:jc w:val="left"/>
      </w:pPr>
      <w:r>
        <w:rPr>
          <w:rFonts w:ascii="Courier New" w:cs="Courier New" w:eastAsia="Courier New" w:hAnsi="Courier New"/>
          <w:sz w:val="20"/>
          <w:szCs w:val="20"/>
        </w:rPr>
        <w:t xml:space="preserve">Un nœud en situation d'urgence se déclare dans l'état 0x330x correspondant à son motif, puis adresse Request_emergency à ses X nœuds de référence les plus proches, en indiquant la liste des nœuds sollicités. Chaque nœud sollicité PEUT relayer la demande sous forme de Request_help à ses propres nœuds de référence absents de cette liste, et inclut dans sa réponse les nœuds qui ont accepté [USMD-NCP], section 6.4.</w:t>
      </w:r>
    </w:p>
    <w:p>
      <w:pPr>
        <w:pStyle w:val="Heading2"/>
        <w:keepNext/>
        <w:spacing w:after="120" w:before="240"/>
      </w:pPr>
      <w:r>
        <w:rPr>
          <w:rFonts w:ascii="Courier New" w:cs="Courier New" w:eastAsia="Courier New" w:hAnsi="Courier New"/>
          <w:b/>
          <w:bCs/>
          <w:sz w:val="20"/>
          <w:szCs w:val="20"/>
        </w:rPr>
        <w:t xml:space="preserve">7.4. Bascule</w:t>
      </w:r>
    </w:p>
    <w:p>
      <w:pPr>
        <w:spacing w:after="120" w:before="0" w:line="240"/>
        <w:ind w:left="360"/>
        <w:jc w:val="left"/>
      </w:pPr>
      <w:r>
        <w:rPr>
          <w:rFonts w:ascii="Courier New" w:cs="Courier New" w:eastAsia="Courier New" w:hAnsi="Courier New"/>
          <w:sz w:val="20"/>
          <w:szCs w:val="20"/>
        </w:rPr>
        <w:t xml:space="preserve">Le nœud défaillant adresse Confirm_delegation aux nœuds de récupération retenus, un par service à reprendre. Après confirmation, il déclare son état d'inactivité par Declare_state à ses nœuds de référence, exécute la séquence « emergency » de ses services (section 8.3), puis coupe les services de sa mutation. Les nœuds de récupération transmutent et reprennent ces services.</w:t>
      </w:r>
    </w:p>
    <w:p>
      <w:pPr>
        <w:pStyle w:val="Heading2"/>
        <w:keepNext/>
        <w:spacing w:after="120" w:before="240"/>
      </w:pPr>
      <w:r>
        <w:rPr>
          <w:rFonts w:ascii="Courier New" w:cs="Courier New" w:eastAsia="Courier New" w:hAnsi="Courier New"/>
          <w:b/>
          <w:bCs/>
          <w:sz w:val="20"/>
          <w:szCs w:val="20"/>
        </w:rPr>
        <w:t xml:space="preserve">7.5. Expiration</w:t>
      </w:r>
    </w:p>
    <w:p>
      <w:pPr>
        <w:spacing w:after="120" w:before="0" w:line="240"/>
        <w:ind w:left="360"/>
        <w:jc w:val="left"/>
      </w:pPr>
      <w:r>
        <w:rPr>
          <w:rFonts w:ascii="Courier New" w:cs="Courier New" w:eastAsia="Courier New" w:hAnsi="Courier New"/>
          <w:sz w:val="20"/>
          <w:szCs w:val="20"/>
        </w:rPr>
        <w:t xml:space="preserve">Si le nœud défaillant ne confirme aucune délégation dans le délai de délégation (paramètre 0x0008, 30 s par défaut), ses nœuds de référence lui attribuent l'état 0x3200, et les nœuds qui avaient répondu favorablement reprennent ses services comme si la délégation avait été confirmée, dans la limite de la borne maximale de chaque mutation.</w:t>
      </w:r>
    </w:p>
    <w:p>
      <w:pPr>
        <w:pStyle w:val="Heading2"/>
        <w:keepNext/>
        <w:spacing w:after="120" w:before="240"/>
      </w:pPr>
      <w:r>
        <w:rPr>
          <w:rFonts w:ascii="Courier New" w:cs="Courier New" w:eastAsia="Courier New" w:hAnsi="Courier New"/>
          <w:b/>
          <w:bCs/>
          <w:sz w:val="20"/>
          <w:szCs w:val="20"/>
        </w:rPr>
        <w:t xml:space="preserve">7.6. Cicatrisation</w:t>
      </w:r>
    </w:p>
    <w:p>
      <w:pPr>
        <w:spacing w:after="120" w:before="0" w:line="240"/>
        <w:ind w:left="360"/>
        <w:jc w:val="left"/>
      </w:pPr>
      <w:r>
        <w:rPr>
          <w:rFonts w:ascii="Courier New" w:cs="Courier New" w:eastAsia="Courier New" w:hAnsi="Courier New"/>
          <w:sz w:val="20"/>
          <w:szCs w:val="20"/>
        </w:rPr>
        <w:t xml:space="preserve">Un nœud qui a attribué à un pair un état de la famille 0x3000 lui adresse Get_status à intervalle régulier (paramètre 0x000B, 60 s par défaut). Dès que le pair répond avec l'état « Actif », ou dès la réception d'un HIA valide portant cet état, le nœud rétablit le pair dans sa table et réévalue ses nœuds de référence. Ce mécanisme reconstitue l'USD après une partition (section 9.4).</w:t>
      </w:r>
    </w:p>
    <w:p>
      <w:pPr>
        <w:pStyle w:val="Heading1"/>
        <w:keepNext/>
        <w:spacing w:after="120" w:before="360"/>
      </w:pPr>
      <w:r>
        <w:rPr>
          <w:rFonts w:ascii="Courier New" w:cs="Courier New" w:eastAsia="Courier New" w:hAnsi="Courier New"/>
          <w:b/>
          <w:bCs/>
          <w:sz w:val="22"/>
          <w:szCs w:val="22"/>
        </w:rPr>
        <w:t xml:space="preserve">8. Mutations et services</w:t>
      </w:r>
    </w:p>
    <w:p>
      <w:pPr>
        <w:pStyle w:val="Heading2"/>
        <w:keepNext/>
        <w:spacing w:after="120" w:before="240"/>
      </w:pPr>
      <w:r>
        <w:rPr>
          <w:rFonts w:ascii="Courier New" w:cs="Courier New" w:eastAsia="Courier New" w:hAnsi="Courier New"/>
          <w:b/>
          <w:bCs/>
          <w:sz w:val="20"/>
          <w:szCs w:val="20"/>
        </w:rPr>
        <w:t xml:space="preserve">8.1. Transmutation</w:t>
      </w:r>
    </w:p>
    <w:p>
      <w:pPr>
        <w:spacing w:after="120" w:before="0" w:line="240"/>
        <w:ind w:left="360"/>
        <w:jc w:val="left"/>
      </w:pPr>
      <w:r>
        <w:rPr>
          <w:rFonts w:ascii="Courier New" w:cs="Courier New" w:eastAsia="Courier New" w:hAnsi="Courier New"/>
          <w:sz w:val="20"/>
          <w:szCs w:val="20"/>
        </w:rPr>
        <w:t xml:space="preserve">Une transmutation fait passer un nœud d'une mutation à une autre. Elle est déclenchée par une délégation (section 7) ou par une décision de l'administrateur. Le nœud :</w:t>
      </w:r>
    </w:p>
    <w:p>
      <w:pPr>
        <w:pStyle w:val="ListParagraph"/>
        <w:numPr>
          <w:ilvl w:val="0"/>
          <w:numId w:val="2"/>
        </w:numPr>
        <w:spacing w:after="60" w:line="240"/>
      </w:pPr>
      <w:r>
        <w:rPr>
          <w:rFonts w:ascii="Courier New" w:cs="Courier New" w:eastAsia="Courier New" w:hAnsi="Courier New"/>
          <w:sz w:val="20"/>
          <w:szCs w:val="20"/>
        </w:rPr>
        <w:t xml:space="preserve">se déclare dans l'état 0x3100 ;</w:t>
      </w:r>
    </w:p>
    <w:p>
      <w:pPr>
        <w:pStyle w:val="ListParagraph"/>
        <w:numPr>
          <w:ilvl w:val="0"/>
          <w:numId w:val="2"/>
        </w:numPr>
        <w:spacing w:after="60" w:line="240"/>
      </w:pPr>
      <w:r>
        <w:rPr>
          <w:rFonts w:ascii="Courier New" w:cs="Courier New" w:eastAsia="Courier New" w:hAnsi="Courier New"/>
          <w:sz w:val="20"/>
          <w:szCs w:val="20"/>
        </w:rPr>
        <w:t xml:space="preserve">s'il entre dans une aire de service à laquelle il n'appartenait pas, obtient du maître USD ses identifiants de gestion pour les services de cette aire (section 11.4) ;</w:t>
      </w:r>
    </w:p>
    <w:p>
      <w:pPr>
        <w:pStyle w:val="ListParagraph"/>
        <w:numPr>
          <w:ilvl w:val="0"/>
          <w:numId w:val="2"/>
        </w:numPr>
        <w:spacing w:after="60" w:line="240"/>
      </w:pPr>
      <w:r>
        <w:rPr>
          <w:rFonts w:ascii="Courier New" w:cs="Courier New" w:eastAsia="Courier New" w:hAnsi="Courier New"/>
          <w:sz w:val="20"/>
          <w:szCs w:val="20"/>
        </w:rPr>
        <w:t xml:space="preserve">exécute la séquence « unbuild » de chaque service de l'ancienne mutation, puis la séquence « build » de chaque service de la nouvelle, dans l'ordre de leurs dépendances ;</w:t>
      </w:r>
    </w:p>
    <w:p>
      <w:pPr>
        <w:pStyle w:val="ListParagraph"/>
        <w:numPr>
          <w:ilvl w:val="0"/>
          <w:numId w:val="2"/>
        </w:numPr>
        <w:spacing w:after="60" w:line="240"/>
      </w:pPr>
      <w:r>
        <w:rPr>
          <w:rFonts w:ascii="Courier New" w:cs="Courier New" w:eastAsia="Courier New" w:hAnsi="Courier New"/>
          <w:sz w:val="20"/>
          <w:szCs w:val="20"/>
        </w:rPr>
        <w:t xml:space="preserve">exécute la séquence « check_health » de chaque nouveau service ;</w:t>
      </w:r>
    </w:p>
    <w:p>
      <w:pPr>
        <w:pStyle w:val="ListParagraph"/>
        <w:numPr>
          <w:ilvl w:val="0"/>
          <w:numId w:val="2"/>
        </w:numPr>
        <w:spacing w:after="60" w:line="240"/>
      </w:pPr>
      <w:r>
        <w:rPr>
          <w:rFonts w:ascii="Courier New" w:cs="Courier New" w:eastAsia="Courier New" w:hAnsi="Courier New"/>
          <w:sz w:val="20"/>
          <w:szCs w:val="20"/>
        </w:rPr>
        <w:t xml:space="preserve">se déclare dans l'état 0x2000 si tous les contrôles réussissent, ou dans l'état 0x3303 sinon.</w:t>
      </w:r>
    </w:p>
    <w:p>
      <w:pPr>
        <w:spacing w:after="120" w:before="0" w:line="240"/>
        <w:ind w:left="360"/>
        <w:jc w:val="left"/>
      </w:pPr>
      <w:r>
        <w:rPr>
          <w:rFonts w:ascii="Courier New" w:cs="Courier New" w:eastAsia="Courier New" w:hAnsi="Courier New"/>
          <w:sz w:val="20"/>
          <w:szCs w:val="20"/>
        </w:rPr>
        <w:t xml:space="preserve">Le nœud mesure la durée de chaque transmutation ; l'autorité PEUT s'en servir pour mettre à jour le temps de transmutation moyen publié dans les propriétés de mutation.</w:t>
      </w:r>
    </w:p>
    <w:p>
      <w:pPr>
        <w:pStyle w:val="Heading2"/>
        <w:keepNext/>
        <w:spacing w:after="120" w:before="240"/>
      </w:pPr>
      <w:r>
        <w:rPr>
          <w:rFonts w:ascii="Courier New" w:cs="Courier New" w:eastAsia="Courier New" w:hAnsi="Courier New"/>
          <w:b/>
          <w:bCs/>
          <w:sz w:val="20"/>
          <w:szCs w:val="20"/>
        </w:rPr>
        <w:t xml:space="preserve">8.2. Services statiques et dynamiques</w:t>
      </w:r>
    </w:p>
    <w:p>
      <w:pPr>
        <w:pStyle w:val="ListParagraph"/>
        <w:numPr>
          <w:ilvl w:val="0"/>
          <w:numId w:val="2"/>
        </w:numPr>
        <w:spacing w:after="60" w:line="240"/>
      </w:pPr>
      <w:r>
        <w:rPr>
          <w:rFonts w:ascii="Courier New" w:cs="Courier New" w:eastAsia="Courier New" w:hAnsi="Courier New"/>
          <w:sz w:val="20"/>
          <w:szCs w:val="20"/>
        </w:rPr>
        <w:t xml:space="preserve">Un service statique partage avec toutes ses instances les mêmes paramètres, les mêmes commandes et les mêmes données. Une nouvelle instance est opérationnelle dès la fin de sa construction.</w:t>
      </w:r>
    </w:p>
    <w:p>
      <w:pPr>
        <w:pStyle w:val="ListParagraph"/>
        <w:numPr>
          <w:ilvl w:val="0"/>
          <w:numId w:val="2"/>
        </w:numPr>
        <w:spacing w:after="60" w:line="240"/>
      </w:pPr>
      <w:r>
        <w:rPr>
          <w:rFonts w:ascii="Courier New" w:cs="Courier New" w:eastAsia="Courier New" w:hAnsi="Courier New"/>
          <w:sz w:val="20"/>
          <w:szCs w:val="20"/>
        </w:rPr>
        <w:t xml:space="preserve">Un service dynamique partage les mêmes paramètres et les mêmes commandes, mais pas les mêmes données. Une nouvelle instance doit acquérir des données, par exemple au moyen de la diffusion de [USMD-SP], et le temps de transmutation dépend de leur volume (section 7.1).</w:t>
      </w:r>
    </w:p>
    <w:p>
      <w:pPr>
        <w:pStyle w:val="Heading2"/>
        <w:keepNext/>
        <w:spacing w:after="120" w:before="240"/>
      </w:pPr>
      <w:r>
        <w:rPr>
          <w:rFonts w:ascii="Courier New" w:cs="Courier New" w:eastAsia="Courier New" w:hAnsi="Courier New"/>
          <w:b/>
          <w:bCs/>
          <w:sz w:val="20"/>
          <w:szCs w:val="20"/>
        </w:rPr>
        <w:t xml:space="preserve">8.3. Fichier de service</w:t>
      </w:r>
    </w:p>
    <w:p>
      <w:pPr>
        <w:spacing w:after="120" w:before="0" w:line="240"/>
        <w:ind w:left="360"/>
        <w:jc w:val="left"/>
      </w:pPr>
      <w:r>
        <w:rPr>
          <w:rFonts w:ascii="Courier New" w:cs="Courier New" w:eastAsia="Courier New" w:hAnsi="Courier New"/>
          <w:sz w:val="20"/>
          <w:szCs w:val="20"/>
        </w:rPr>
        <w:t xml:space="preserve">Les services d'une mutation sont décrits par un flux YAML [YAML] encodé en UTF-8, dont chaque document, séparé par « --- », décrit un service. Les clés d'un document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2"/>
        <w:gridCol w:w="1780"/>
        <w:gridCol w:w="6014"/>
      </w:tblGrid>
      <w:tr>
        <w:trPr>
          <w:cantSplit/>
          <w:tblHeader/>
        </w:trPr>
        <w:tc>
          <w:tcPr>
            <w:tcW w:type="dxa" w:w="12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w:t>
            </w:r>
          </w:p>
        </w:tc>
        <w:tc>
          <w:tcPr>
            <w:tcW w:type="dxa" w:w="17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60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name</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obligatoire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 du service ; il DOIT figurer dans le catalogue des services de l'USD (section 11.1)</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static ou dynamic</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Nature du service (section 8.2), static par défaut</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dependencies</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chaînes</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Services dont celui-ci dépend (section 8.4)</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build</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Construction du service</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unbuild</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Déconstruction du service</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emergency</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Actions de sauvegarde en cas d'urgence, avant l'arrêt</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check_health</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de santé ; réussit si toutes les étapes réussissent</w:t>
            </w:r>
          </w:p>
        </w:tc>
      </w:tr>
      <w:tr>
        <w:trPr>
          <w:cantSplit/>
        </w:trPr>
        <w:tc>
          <w:tcPr>
            <w:tcW w:type="dxa" w:w="12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update</w:t>
            </w:r>
          </w:p>
        </w:tc>
        <w:tc>
          <w:tcPr>
            <w:tcW w:type="dxa" w:w="17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60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à une nouvelle version du service (section 8.5)</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L'identifiant, l'aire, la VIP et l'adresse de groupe d'un service ne figurent pas dans le fichier de service : ils sont fixés par le catalogue des services (section 11.1). Un nœud NE DOIT PAS construire un service dont le nom est absent du catalogue.</w:t>
      </w:r>
    </w:p>
    <w:p>
      <w:pPr>
        <w:spacing w:after="120" w:before="0" w:line="240"/>
        <w:ind w:left="360"/>
        <w:jc w:val="left"/>
      </w:pPr>
      <w:r>
        <w:rPr>
          <w:rFonts w:ascii="Courier New" w:cs="Courier New" w:eastAsia="Courier New" w:hAnsi="Courier New"/>
          <w:sz w:val="20"/>
          <w:szCs w:val="20"/>
        </w:rPr>
        <w:t xml:space="preserve">Une séquence est une liste d'étapes exécutées dans l'ordre. Chaque étape contient soit une clé « command », dont la valeur est une commande exécutée par le système d'exploitation du nœud, soit une clé « action » dont la valeur est le nom d'une autre séquence du même service (build ou unbuild). Une étape PEUT contenir une clé « timeout » en secondes (300 par défaut). Une commande réussit si elle se termine dans le délai avec un code de sortie nul ; le premier échec interrompt la séquence, qui échoue. Un exemple figure à l'annexe A.</w:t>
      </w:r>
    </w:p>
    <w:p>
      <w:pPr>
        <w:spacing w:after="120" w:before="0" w:line="240"/>
        <w:ind w:left="360"/>
        <w:jc w:val="left"/>
      </w:pPr>
      <w:r>
        <w:rPr>
          <w:rFonts w:ascii="Courier New" w:cs="Courier New" w:eastAsia="Courier New" w:hAnsi="Courier New"/>
          <w:sz w:val="20"/>
          <w:szCs w:val="20"/>
        </w:rPr>
        <w:t xml:space="preserve">Un nœud DOIT contrôler la signature de l'autorité sur les propriétés de mutation avant d'exécuter la moindre commande d'un fichier de service.</w:t>
      </w:r>
    </w:p>
    <w:p>
      <w:pPr>
        <w:pStyle w:val="Heading2"/>
        <w:keepNext/>
        <w:spacing w:after="120" w:before="240"/>
      </w:pPr>
      <w:r>
        <w:rPr>
          <w:rFonts w:ascii="Courier New" w:cs="Courier New" w:eastAsia="Courier New" w:hAnsi="Courier New"/>
          <w:b/>
          <w:bCs/>
          <w:sz w:val="20"/>
          <w:szCs w:val="20"/>
        </w:rPr>
        <w:t xml:space="preserve">8.4. Dépendances</w:t>
      </w:r>
    </w:p>
    <w:p>
      <w:pPr>
        <w:spacing w:after="120" w:before="0" w:line="240"/>
        <w:ind w:left="360"/>
        <w:jc w:val="left"/>
      </w:pPr>
      <w:r>
        <w:rPr>
          <w:rFonts w:ascii="Courier New" w:cs="Courier New" w:eastAsia="Courier New" w:hAnsi="Courier New"/>
          <w:sz w:val="20"/>
          <w:szCs w:val="20"/>
        </w:rPr>
        <w:t xml:space="preserve">Un service peut dépendre de services hébergés par d'autres nœuds. Un service et ses dépendances DOIVENT appartenir à la même aire de service (section 11.2) ; l'autorité NE DOIT PAS publier de propriétés qui violent cette règle.</w:t>
      </w:r>
    </w:p>
    <w:p>
      <w:pPr>
        <w:spacing w:after="120" w:before="0" w:line="240"/>
        <w:ind w:left="360"/>
        <w:jc w:val="left"/>
      </w:pPr>
      <w:r>
        <w:rPr>
          <w:rFonts w:ascii="Courier New" w:cs="Courier New" w:eastAsia="Courier New" w:hAnsi="Courier New"/>
          <w:sz w:val="20"/>
          <w:szCs w:val="20"/>
        </w:rPr>
        <w:t xml:space="preserve">Les instances disponibles de chaque dépendance sont connues par la table des services les plus proches (section 11.5). À intervalle régulier (paramètre 0x0009, 30 s par défaut), un nœud vérifie que cette table contient au moins une instance accessible de chacune de ses dépendances. Si ce n'est pas le cas, il se déclare dans l'état 0x3302 et émet une demande urgente.</w:t>
      </w:r>
    </w:p>
    <w:p>
      <w:pPr>
        <w:pStyle w:val="Heading2"/>
        <w:keepNext/>
        <w:spacing w:after="120" w:before="240"/>
      </w:pPr>
      <w:r>
        <w:rPr>
          <w:rFonts w:ascii="Courier New" w:cs="Courier New" w:eastAsia="Courier New" w:hAnsi="Courier New"/>
          <w:b/>
          <w:bCs/>
          <w:sz w:val="20"/>
          <w:szCs w:val="20"/>
        </w:rPr>
        <w:t xml:space="preserve">8.5. Mises à jour</w:t>
      </w:r>
    </w:p>
    <w:p>
      <w:pPr>
        <w:spacing w:after="120" w:before="0" w:line="240"/>
        <w:ind w:left="360"/>
        <w:jc w:val="left"/>
      </w:pPr>
      <w:r>
        <w:rPr>
          <w:rFonts w:ascii="Courier New" w:cs="Courier New" w:eastAsia="Courier New" w:hAnsi="Courier New"/>
          <w:sz w:val="20"/>
          <w:szCs w:val="20"/>
        </w:rPr>
        <w:t xml:space="preserve">Une mise à jour d'un service est une nouvelle version des propriétés de la mutation, dont le fichier de service contient la séquence « update ».</w:t>
      </w:r>
    </w:p>
    <w:p>
      <w:pPr>
        <w:pStyle w:val="ListParagraph"/>
        <w:numPr>
          <w:ilvl w:val="0"/>
          <w:numId w:val="2"/>
        </w:numPr>
        <w:spacing w:after="60" w:line="240"/>
      </w:pPr>
      <w:r>
        <w:rPr>
          <w:rFonts w:ascii="Courier New" w:cs="Courier New" w:eastAsia="Courier New" w:hAnsi="Courier New"/>
          <w:sz w:val="20"/>
          <w:szCs w:val="20"/>
        </w:rPr>
        <w:t xml:space="preserve">Un nœud qui héberge le service exécute la séquence « update », puis « check_health ».</w:t>
      </w:r>
    </w:p>
    <w:p>
      <w:pPr>
        <w:pStyle w:val="ListParagraph"/>
        <w:numPr>
          <w:ilvl w:val="0"/>
          <w:numId w:val="2"/>
        </w:numPr>
        <w:spacing w:after="60" w:line="240"/>
      </w:pPr>
      <w:r>
        <w:rPr>
          <w:rFonts w:ascii="Courier New" w:cs="Courier New" w:eastAsia="Courier New" w:hAnsi="Courier New"/>
          <w:sz w:val="20"/>
          <w:szCs w:val="20"/>
        </w:rPr>
        <w:t xml:space="preserve">En cas de succès, il adopte la nouvelle version et la propage à ses nœuds de référence par Send_mutation_properties.</w:t>
      </w:r>
    </w:p>
    <w:p>
      <w:pPr>
        <w:pStyle w:val="ListParagraph"/>
        <w:numPr>
          <w:ilvl w:val="0"/>
          <w:numId w:val="2"/>
        </w:numPr>
        <w:spacing w:after="60" w:line="240"/>
      </w:pPr>
      <w:r>
        <w:rPr>
          <w:rFonts w:ascii="Courier New" w:cs="Courier New" w:eastAsia="Courier New" w:hAnsi="Courier New"/>
          <w:sz w:val="20"/>
          <w:szCs w:val="20"/>
        </w:rPr>
        <w:t xml:space="preserve">En cas d'échec, il NE DOIT PAS propager la nouvelle version. Il tente de rétablir la version précédente en exécutant sa séquence « build ». S'il y parvient, il reste actif ; sinon, il se déclare dans l'état 0x3304 et émet une demande urgente.</w:t>
      </w:r>
    </w:p>
    <w:p>
      <w:pPr>
        <w:pStyle w:val="ListParagraph"/>
        <w:numPr>
          <w:ilvl w:val="0"/>
          <w:numId w:val="2"/>
        </w:numPr>
        <w:spacing w:after="60" w:line="240"/>
      </w:pPr>
      <w:r>
        <w:rPr>
          <w:rFonts w:ascii="Courier New" w:cs="Courier New" w:eastAsia="Courier New" w:hAnsi="Courier New"/>
          <w:sz w:val="20"/>
          <w:szCs w:val="20"/>
        </w:rPr>
        <w:t xml:space="preserve">Un nœud qui n'héberge pas le service propage la nouvelle version sans l'exécuter.</w:t>
      </w:r>
    </w:p>
    <w:p>
      <w:pPr>
        <w:spacing w:after="120" w:before="0" w:line="240"/>
        <w:ind w:left="360"/>
        <w:jc w:val="left"/>
      </w:pPr>
      <w:r>
        <w:rPr>
          <w:rFonts w:ascii="Courier New" w:cs="Courier New" w:eastAsia="Courier New" w:hAnsi="Courier New"/>
          <w:sz w:val="20"/>
          <w:szCs w:val="20"/>
        </w:rPr>
        <w:t xml:space="preserve">Une version défectueuse est ainsi arrêtée par les premiers nœuds qui la reçoivent, au lieu d'atteindre tout l'USD.</w:t>
      </w:r>
    </w:p>
    <w:p>
      <w:pPr>
        <w:pStyle w:val="Heading2"/>
        <w:keepNext/>
        <w:spacing w:after="120" w:before="240"/>
      </w:pPr>
      <w:r>
        <w:rPr>
          <w:rFonts w:ascii="Courier New" w:cs="Courier New" w:eastAsia="Courier New" w:hAnsi="Courier New"/>
          <w:b/>
          <w:bCs/>
          <w:sz w:val="20"/>
          <w:szCs w:val="20"/>
        </w:rPr>
        <w:t xml:space="preserve">8.6. Bornes d'instances</w:t>
      </w:r>
    </w:p>
    <w:p>
      <w:pPr>
        <w:spacing w:after="120" w:before="0" w:line="240"/>
        <w:ind w:left="360"/>
        <w:jc w:val="left"/>
      </w:pPr>
      <w:r>
        <w:rPr>
          <w:rFonts w:ascii="Courier New" w:cs="Courier New" w:eastAsia="Courier New" w:hAnsi="Courier New"/>
          <w:sz w:val="20"/>
          <w:szCs w:val="20"/>
        </w:rPr>
        <w:t xml:space="preserve">Les propriétés de chaque mutation fixent le nombre minimal et le nombre maximal d'instances de ses services dans l'USD [USMD-NCP], section 6.10. Un nœud NE DOIT PAS accepter une délégation qui dépasserait la borne maximale. Lorsque, après une cicatrisation, le nombre d'instances dépasse la borne maximale, les nœuds en excédent dont l'identifiant est le plus grand dans l'ordre lexicographique déconstruisent leur instance.</w:t>
      </w:r>
    </w:p>
    <w:p>
      <w:pPr>
        <w:pStyle w:val="Heading2"/>
        <w:keepNext/>
        <w:spacing w:after="120" w:before="240"/>
      </w:pPr>
      <w:r>
        <w:rPr>
          <w:rFonts w:ascii="Courier New" w:cs="Courier New" w:eastAsia="Courier New" w:hAnsi="Courier New"/>
          <w:b/>
          <w:bCs/>
          <w:sz w:val="20"/>
          <w:szCs w:val="20"/>
        </w:rPr>
        <w:t xml:space="preserve">8.7. Environnement d'exécution des séquences</w:t>
      </w:r>
    </w:p>
    <w:p>
      <w:pPr>
        <w:spacing w:after="120" w:before="0" w:line="240"/>
        <w:ind w:left="360"/>
        <w:jc w:val="left"/>
      </w:pPr>
      <w:r>
        <w:rPr>
          <w:rFonts w:ascii="Courier New" w:cs="Courier New" w:eastAsia="Courier New" w:hAnsi="Courier New"/>
          <w:sz w:val="20"/>
          <w:szCs w:val="20"/>
        </w:rPr>
        <w:t xml:space="preserve">Une instance d'un service doit pouvoir s'identifier sans configuration propre au nœud : un même fichier de service, signé une fois par l'autorité, est exécuté par toutes les instances. Le nœud fournit donc à chaque commande d'une séquence les variables d'environnement suivantes, en plus de son propre environnement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Variable</w:t>
            </w:r>
          </w:p>
        </w:tc>
        <w:tc>
          <w:tcPr>
            <w:tcW w:type="dxa" w:w="63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Valeur</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USMD_SERVICE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 du service, tel qu'il figure dans le catalogue (section 11.1)</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USMD_SERVICE_ID</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service, 3 chiffres hexadécimaux minuscules (0a1)</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USMD_MANAGEMENT_ID</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gestion du nœud pour ce service, 4 chiffres hexadécimaux (5d68)</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USMD_SP_ADDRESS</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 de l'instance, notée sss.nnnn (0a1.5d68)</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USMD_DATA_ID_PREFIX</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Préfixe des identifiants de données de l'instance : l'adresse SP sur 8 chiffres hexadécimaux (00a15d68), section 11.6</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USMD_VIP</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 du service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USMD_GROUP</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 du service, vide s'il n'en a pas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USMD_AREA</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 de l'aire du service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USMD_USDN</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 de l'USD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USMD_NODE_ID</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 (section 4.1)</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USMD_MUTATION</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 de la mutation du nœud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USMD_SEQUENCE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 en cours : build, unbuild, emergency, check_health ou update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USMD_DATA_DIR</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Répertoire de données de l'instance</w:t>
            </w:r>
          </w:p>
        </w:tc>
      </w:tr>
    </w:tbl>
    <w:p>
      <w:pPr>
        <w:spacing w:after="0"/>
      </w:pPr>
    </w:p>
    <w:p>
      <w:pPr>
        <w:spacing w:after="120" w:before="0" w:line="240"/>
        <w:ind w:left="360"/>
        <w:jc w:val="left"/>
      </w:pPr>
      <w:r>
        <w:rPr>
          <w:rFonts w:ascii="Courier New" w:cs="Courier New" w:eastAsia="Courier New" w:hAnsi="Courier New"/>
          <w:sz w:val="20"/>
          <w:szCs w:val="20"/>
        </w:rPr>
        <w:t xml:space="preserve">Les règles suivantes s'appliquent :</w:t>
      </w:r>
    </w:p>
    <w:p>
      <w:pPr>
        <w:pStyle w:val="ListParagraph"/>
        <w:numPr>
          <w:ilvl w:val="0"/>
          <w:numId w:val="2"/>
        </w:numPr>
        <w:spacing w:after="60" w:line="240"/>
      </w:pPr>
      <w:r>
        <w:rPr>
          <w:rFonts w:ascii="Courier New" w:cs="Courier New" w:eastAsia="Courier New" w:hAnsi="Courier New"/>
          <w:sz w:val="20"/>
          <w:szCs w:val="20"/>
        </w:rPr>
        <w:t xml:space="preserve">Un nœud NE DOIT PAS exécuter les séquences « build », « update » ou « check_health » d'un service pour lequel il ne détient pas d'identifiant de gestion : sans adresse SP, l'instance ne pourrait ni être jointe ni identifier ses données. Les séquences « unbuild » et « emergency » restent exécutées, avec la dernière adresse SP connue.</w:t>
      </w:r>
    </w:p>
    <w:p>
      <w:pPr>
        <w:pStyle w:val="ListParagraph"/>
        <w:numPr>
          <w:ilvl w:val="0"/>
          <w:numId w:val="2"/>
        </w:numPr>
        <w:spacing w:after="60" w:line="240"/>
      </w:pPr>
      <w:r>
        <w:rPr>
          <w:rFonts w:ascii="Courier New" w:cs="Courier New" w:eastAsia="Courier New" w:hAnsi="Courier New"/>
          <w:sz w:val="20"/>
          <w:szCs w:val="20"/>
        </w:rPr>
        <w:t xml:space="preserve">Le répertoire de données est propre à un service sur un nœud. Le nœud le crée avant la séquence « build » et NE DOIT PAS l'effacer lors d'un « unbuild », d'une transmutation ou d'une urgence ; il le réutilise lorsqu'il reconstruit le même service. Comme l'identifiant de gestion est durable (section 11.4), les données retrouvées portent toujours le préfixe de l'instance. Seul l'opérateur du nœud efface ce répertoire, ou le nœud lors de son retrait.</w:t>
      </w:r>
    </w:p>
    <w:p>
      <w:pPr>
        <w:pStyle w:val="ListParagraph"/>
        <w:numPr>
          <w:ilvl w:val="0"/>
          <w:numId w:val="2"/>
        </w:numPr>
        <w:spacing w:after="60" w:line="240"/>
      </w:pPr>
      <w:r>
        <w:rPr>
          <w:rFonts w:ascii="Courier New" w:cs="Courier New" w:eastAsia="Courier New" w:hAnsi="Courier New"/>
          <w:sz w:val="20"/>
          <w:szCs w:val="20"/>
        </w:rPr>
        <w:t xml:space="preserve">Un nœud NE DOIT PAS exécuter deux séquences d'un même service en même temps : un contrôle de santé périodique attend la fin d'une mise à jour en cours, et inversement. Une étape « action » s'exécute dans la séquence qui l'appelle.</w:t>
      </w:r>
    </w:p>
    <w:p>
      <w:pPr>
        <w:pStyle w:val="ListParagraph"/>
        <w:numPr>
          <w:ilvl w:val="0"/>
          <w:numId w:val="2"/>
        </w:numPr>
        <w:spacing w:after="60" w:line="240"/>
      </w:pPr>
      <w:r>
        <w:rPr>
          <w:rFonts w:ascii="Courier New" w:cs="Courier New" w:eastAsia="Courier New" w:hAnsi="Courier New"/>
          <w:sz w:val="20"/>
          <w:szCs w:val="20"/>
        </w:rPr>
        <w:t xml:space="preserve">Les variables USMD_* sont fixées par le nœud ; une valeur de même nom présente dans l'environnement du nœud est remplacée.</w:t>
      </w:r>
    </w:p>
    <w:p>
      <w:pPr>
        <w:spacing w:after="120" w:before="0" w:line="240"/>
        <w:ind w:left="360"/>
        <w:jc w:val="left"/>
      </w:pPr>
      <w:r>
        <w:rPr>
          <w:rFonts w:ascii="Courier New" w:cs="Courier New" w:eastAsia="Courier New" w:hAnsi="Courier New"/>
          <w:sz w:val="20"/>
          <w:szCs w:val="20"/>
        </w:rPr>
        <w:t xml:space="preserve">Un service dynamique (section 8.2) DEVRAIT identifier les données qu'il crée par les identifiants de la section 11.6, générés avec son propre préfixe : les instances écrivent alors sans coordination et leurs données peuvent être fusionnées après une partition (section 9.4) sans conflit de clés.</w:t>
      </w:r>
    </w:p>
    <w:p>
      <w:pPr>
        <w:pStyle w:val="Heading1"/>
        <w:keepNext/>
        <w:spacing w:after="120" w:before="360"/>
      </w:pPr>
      <w:r>
        <w:rPr>
          <w:rFonts w:ascii="Courier New" w:cs="Courier New" w:eastAsia="Courier New" w:hAnsi="Courier New"/>
          <w:b/>
          <w:bCs/>
          <w:sz w:val="22"/>
          <w:szCs w:val="22"/>
        </w:rPr>
        <w:t xml:space="preserve">9. Configuration</w:t>
      </w:r>
    </w:p>
    <w:p>
      <w:pPr>
        <w:pStyle w:val="Heading2"/>
        <w:keepNext/>
        <w:spacing w:after="120" w:before="240"/>
      </w:pPr>
      <w:r>
        <w:rPr>
          <w:rFonts w:ascii="Courier New" w:cs="Courier New" w:eastAsia="Courier New" w:hAnsi="Courier New"/>
          <w:b/>
          <w:bCs/>
          <w:sz w:val="20"/>
          <w:szCs w:val="20"/>
        </w:rPr>
        <w:t xml:space="preserve">9.1. Propriétés de l'USC</w:t>
      </w:r>
    </w:p>
    <w:p>
      <w:pPr>
        <w:spacing w:after="120" w:before="0" w:line="240"/>
        <w:ind w:left="360"/>
        <w:jc w:val="left"/>
      </w:pPr>
      <w:r>
        <w:rPr>
          <w:rFonts w:ascii="Courier New" w:cs="Courier New" w:eastAsia="Courier New" w:hAnsi="Courier New"/>
          <w:sz w:val="20"/>
          <w:szCs w:val="20"/>
        </w:rPr>
        <w:t xml:space="preserve">Les propriétés de l'USC comprennent l'USCN, un libellé lisible, la version, la clé publique Ed25519 de l'USC et la liste des USD. Leur format est défini par Send_usc_properties [USMD-NCP], section 6.8.</w:t>
      </w:r>
    </w:p>
    <w:p>
      <w:pPr>
        <w:spacing w:after="120" w:before="0" w:line="240"/>
        <w:ind w:left="360"/>
        <w:jc w:val="left"/>
      </w:pPr>
      <w:r>
        <w:rPr>
          <w:rFonts w:ascii="Courier New" w:cs="Courier New" w:eastAsia="Courier New" w:hAnsi="Courier New"/>
          <w:sz w:val="20"/>
          <w:szCs w:val="20"/>
        </w:rPr>
        <w:t xml:space="preserve">L'USCN et l'USDN sont des ULID [ULID] : ils identifient l'USC et l'USD et ne se choisissent pas. Le libellé, choisi par l'autorité, est le nom sous lequel les opérateurs les connaissent (« dho ») ; il est signé et propagé, mais n'identifie rien. Lorsque l'autorité crée un USC ou un USD sans en fournir l'identifiant, elle en génère un.</w:t>
      </w:r>
    </w:p>
    <w:p>
      <w:pPr>
        <w:pStyle w:val="Heading2"/>
        <w:keepNext/>
        <w:spacing w:after="120" w:before="240"/>
      </w:pPr>
      <w:r>
        <w:rPr>
          <w:rFonts w:ascii="Courier New" w:cs="Courier New" w:eastAsia="Courier New" w:hAnsi="Courier New"/>
          <w:b/>
          <w:bCs/>
          <w:sz w:val="20"/>
          <w:szCs w:val="20"/>
        </w:rPr>
        <w:t xml:space="preserve">9.2. Propriétés de l'USD</w:t>
      </w:r>
    </w:p>
    <w:p>
      <w:pPr>
        <w:spacing w:after="120" w:before="0" w:line="240"/>
        <w:ind w:left="360"/>
        <w:jc w:val="left"/>
      </w:pPr>
      <w:r>
        <w:rPr>
          <w:rFonts w:ascii="Courier New" w:cs="Courier New" w:eastAsia="Courier New" w:hAnsi="Courier New"/>
          <w:sz w:val="20"/>
          <w:szCs w:val="20"/>
        </w:rPr>
        <w:t xml:space="preserve">Les propriétés d'un USD comprennent l'USDN, un libellé lisible, la version, la clé publique Ed25519 de l'USD, la liste des aires de service, le catalogue des services (section 11) et une liste de paramètres, couples formés d'un code de 16 bits et d'une valeur de 32 bits [USMD-NCP], section 6.9. Les paramètres sont les suivants ; un paramètre absent prend sa valeur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379"/>
        <w:gridCol w:w="1100"/>
        <w:gridCol w:w="1447"/>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537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Unité</w:t>
            </w:r>
          </w:p>
        </w:tc>
        <w:tc>
          <w:tcPr>
            <w:tcW w:type="dxa" w:w="144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Défaut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de référence (NNR)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Tolérance de ping 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sollicités X</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d'affaiblissement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d'urgence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950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mesure des distances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d'échantillonnage de la charge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délégation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vérification des dépendances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Instances retenues par service (K)</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cicatrisation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0x000C</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contrôle de santé</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0x000D</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Validité d'un paquet d'endossement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2 592 000 (30 jours)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0x0010</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 de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0x0011</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Réservé (préfixe des services de la révision -01, remplacé par les aires)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0x0012</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Réservé (idem)</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0x0013</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MTU de l'interface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octets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1412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0x0014</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d'électeurs du maître USD (Nv)</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0x0015</w:t>
            </w:r>
          </w:p>
        </w:tc>
        <w:tc>
          <w:tcPr>
            <w:tcW w:type="dxa" w:w="537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retrait d'un électeur inactif</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144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600</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qui reçoit un code inconnu l'ignore. Un nœud qui reçoit une valeur hors de sa plage de validité conserve les propriétés en vigueur et DEVRAIT le signaler à l'administrateur.</w:t>
      </w:r>
    </w:p>
    <w:p>
      <w:pPr>
        <w:spacing w:after="120" w:before="0" w:line="240"/>
        <w:ind w:left="360"/>
        <w:jc w:val="left"/>
      </w:pPr>
      <w:r>
        <w:rPr>
          <w:rFonts w:ascii="Courier New" w:cs="Courier New" w:eastAsia="Courier New" w:hAnsi="Courier New"/>
          <w:sz w:val="20"/>
          <w:szCs w:val="20"/>
        </w:rPr>
        <w:t xml:space="preserve">Un nœud exécute le contrôle de santé de chacun de ses services à l'intervalle 0x000C ; après trois échecs consécutifs, il se déclare dans l'état 0x3303 et émet une demande urgente.</w:t>
      </w:r>
    </w:p>
    <w:p>
      <w:pPr>
        <w:pStyle w:val="Heading2"/>
        <w:keepNext/>
        <w:spacing w:after="120" w:before="240"/>
      </w:pPr>
      <w:r>
        <w:rPr>
          <w:rFonts w:ascii="Courier New" w:cs="Courier New" w:eastAsia="Courier New" w:hAnsi="Courier New"/>
          <w:b/>
          <w:bCs/>
          <w:sz w:val="20"/>
          <w:szCs w:val="20"/>
        </w:rPr>
        <w:t xml:space="preserve">9.3. Versions et propagation</w:t>
      </w:r>
    </w:p>
    <w:p>
      <w:pPr>
        <w:spacing w:after="120" w:before="0" w:line="240"/>
        <w:ind w:left="360"/>
        <w:jc w:val="left"/>
      </w:pPr>
      <w:r>
        <w:rPr>
          <w:rFonts w:ascii="Courier New" w:cs="Courier New" w:eastAsia="Courier New" w:hAnsi="Courier New"/>
          <w:sz w:val="20"/>
          <w:szCs w:val="20"/>
        </w:rPr>
        <w:t xml:space="preserve">La version d'un objet de configuration est la date, en millisecondes depuis l'époque Unix, de sa dernière modification par l'autorité. Chaque nœud transmet périodiquement ses objets à ses nœuds de référence [USMD-NCP], section 6.8 ; un nœud n'applique un objet que si la signature de l'autorité est valide et si sa version est strictement postérieure à celle qu'il détient. L'autorité injecte une modification en l'adressant à un nœud quelconque. Comme le graphe des nœuds de référence relie l'USD, la modification atteint tous les nœuds en un nombre de périodes de propagation borné par le diamètre de ce graphe.</w:t>
      </w:r>
    </w:p>
    <w:p>
      <w:pPr>
        <w:pStyle w:val="Heading2"/>
        <w:keepNext/>
        <w:spacing w:after="120" w:before="240"/>
      </w:pPr>
      <w:r>
        <w:rPr>
          <w:rFonts w:ascii="Courier New" w:cs="Courier New" w:eastAsia="Courier New" w:hAnsi="Courier New"/>
          <w:b/>
          <w:bCs/>
          <w:sz w:val="20"/>
          <w:szCs w:val="20"/>
        </w:rPr>
        <w:t xml:space="preserve">9.4. Partition</w:t>
      </w:r>
    </w:p>
    <w:p>
      <w:pPr>
        <w:spacing w:after="120" w:before="0" w:line="240"/>
        <w:ind w:left="360"/>
        <w:jc w:val="left"/>
      </w:pPr>
      <w:r>
        <w:rPr>
          <w:rFonts w:ascii="Courier New" w:cs="Courier New" w:eastAsia="Courier New" w:hAnsi="Courier New"/>
          <w:sz w:val="20"/>
          <w:szCs w:val="20"/>
        </w:rPr>
        <w:t xml:space="preserve">Si l'USD est scindé en parties qui ne communiquent plus, chaque partie continue de fonctionner : les nœuds d'une partie attribuent l'état 0x3200 ou 0x3400 aux nœuds de l'autre et reprennent leurs services, à la manière d'un organisme qui se divise. Aucune partie ne peut modifier la configuration, réservée à l'autorité ; il ne peut donc exister deux configurations concurrentes. En revanche, un même service peut être instancié dans les deux parties, et les données des services dynamiques peuvent diverger. À la reconnexion, la cicatrisation (section 7.6) puis la règle de la section 8.6 rétablissent les bornes d'instances ; la réconciliation des données relève du service.</w:t>
      </w:r>
    </w:p>
    <w:p>
      <w:pPr>
        <w:pStyle w:val="Heading1"/>
        <w:keepNext/>
        <w:spacing w:after="120" w:before="360"/>
      </w:pPr>
      <w:r>
        <w:rPr>
          <w:rFonts w:ascii="Courier New" w:cs="Courier New" w:eastAsia="Courier New" w:hAnsi="Courier New"/>
          <w:b/>
          <w:bCs/>
          <w:sz w:val="22"/>
          <w:szCs w:val="22"/>
        </w:rPr>
        <w:t xml:space="preserve">10. En-tête de trame commun et versions</w:t>
      </w:r>
    </w:p>
    <w:p>
      <w:pPr>
        <w:pStyle w:val="Heading2"/>
        <w:keepNext/>
        <w:spacing w:after="120" w:before="240"/>
      </w:pPr>
      <w:r>
        <w:rPr>
          <w:rFonts w:ascii="Courier New" w:cs="Courier New" w:eastAsia="Courier New" w:hAnsi="Courier New"/>
          <w:b/>
          <w:bCs/>
          <w:sz w:val="20"/>
          <w:szCs w:val="20"/>
        </w:rPr>
        <w:t xml:space="preserve">10.1. En-tête de trame</w:t>
      </w:r>
    </w:p>
    <w:p>
      <w:pPr>
        <w:spacing w:after="120" w:before="0" w:line="240"/>
        <w:ind w:left="360"/>
        <w:jc w:val="left"/>
      </w:pPr>
      <w:r>
        <w:rPr>
          <w:rFonts w:ascii="Courier New" w:cs="Courier New" w:eastAsia="Courier New" w:hAnsi="Courier New"/>
          <w:sz w:val="20"/>
          <w:szCs w:val="20"/>
        </w:rPr>
        <w:t xml:space="preserve">Toute trame NNDP, NCP et SP commence par l'en-tête suivant, de 9 octets, dont les entiers sont codés en ordre réseau :</w:t>
      </w:r>
    </w:p>
    <w:p>
      <w:pPr>
        <w:keepNext/>
        <w:keepLines/>
        <w:spacing w:after="0" w:line="220"/>
        <w:ind w:left="360"/>
      </w:pPr>
      <w:r>
        <w:rPr>
          <w:rFonts w:ascii="Courier New" w:cs="Courier New" w:eastAsia="Courier New" w:hAnsi="Courier New"/>
          <w:sz w:val="18"/>
          <w:szCs w:val="18"/>
        </w:rPr>
        <w:t xml:space="preserve">   0                   1                   2                   3</w:t>
      </w:r>
    </w:p>
    <w:p>
      <w:pPr>
        <w:keepNext/>
        <w:keepLines/>
        <w:spacing w:after="0" w:line="220"/>
        <w:ind w:left="360"/>
      </w:pPr>
      <w:r>
        <w:rPr>
          <w:rFonts w:ascii="Courier New" w:cs="Courier New" w:eastAsia="Courier New" w:hAnsi="Courier New"/>
          <w:sz w:val="18"/>
          <w:szCs w:val="18"/>
        </w:rPr>
        <w:t xml:space="preserve">   0 1 2 3 4 5 6 7 8 9 0 1 2 3 4 5 6 7 8 9 0 1 2 3 4 5 6 7 8 9 0 1</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Magic (0xD5C1)         |    Version    |   Événement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                  Longueur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w:t>
      </w:r>
    </w:p>
    <w:p>
      <w:pPr>
        <w:keepLines/>
        <w:spacing w:after="120" w:line="220"/>
        <w:ind w:left="360"/>
      </w:pPr>
      <w:r>
        <w:rPr>
          <w:rFonts w:ascii="Courier New" w:cs="Courier New" w:eastAsia="Courier New" w:hAnsi="Courier New"/>
          <w:sz w:val="18"/>
          <w:szCs w:val="1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2"/>
        <w:gridCol w:w="1100"/>
        <w:gridCol w:w="6644"/>
      </w:tblGrid>
      <w:tr>
        <w:trPr>
          <w:cantSplit/>
          <w:tblHeader/>
        </w:trPr>
        <w:tc>
          <w:tcPr>
            <w:tcW w:type="dxa" w:w="12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6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Magic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0xD5C1. Une trame qui ne commence pas par cette valeur est rejetée</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majeure du protocole ; 1 pour l'ensemble des brouillons actuels</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Événement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 de trame, interprété dans le registre propre à chaque protocole</w:t>
            </w:r>
          </w:p>
        </w:tc>
      </w:tr>
      <w:tr>
        <w:trPr>
          <w:cantSplit/>
        </w:trPr>
        <w:tc>
          <w:tcPr>
            <w:tcW w:type="dxa" w:w="12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6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d'octets qui suivent l'en-tête dans la trame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protocole d'une trame est déterminé par le port sur lequel elle est reçue, et non par l'en-tête.</w:t>
      </w:r>
    </w:p>
    <w:p>
      <w:pPr>
        <w:pStyle w:val="Heading2"/>
        <w:keepNext/>
        <w:spacing w:after="120" w:before="240"/>
      </w:pPr>
      <w:r>
        <w:rPr>
          <w:rFonts w:ascii="Courier New" w:cs="Courier New" w:eastAsia="Courier New" w:hAnsi="Courier New"/>
          <w:b/>
          <w:bCs/>
          <w:sz w:val="20"/>
          <w:szCs w:val="20"/>
        </w:rPr>
        <w:t xml:space="preserve">10.2. Numérotation des versions</w:t>
      </w:r>
    </w:p>
    <w:p>
      <w:pPr>
        <w:spacing w:after="120" w:before="0" w:line="240"/>
        <w:ind w:left="360"/>
        <w:jc w:val="left"/>
      </w:pPr>
      <w:r>
        <w:rPr>
          <w:rFonts w:ascii="Courier New" w:cs="Courier New" w:eastAsia="Courier New" w:hAnsi="Courier New"/>
          <w:sz w:val="20"/>
          <w:szCs w:val="20"/>
        </w:rPr>
        <w:t xml:space="preserve">Une version de la spécification ou d'une implémentation est notée sur quatre composantes, majeure.fonctionnelle.correctif-de-sécurité.correctif :</w:t>
      </w:r>
    </w:p>
    <w:p>
      <w:pPr>
        <w:pStyle w:val="ListParagraph"/>
        <w:numPr>
          <w:ilvl w:val="0"/>
          <w:numId w:val="2"/>
        </w:numPr>
        <w:spacing w:after="60" w:line="240"/>
      </w:pPr>
      <w:r>
        <w:rPr>
          <w:rFonts w:ascii="Courier New" w:cs="Courier New" w:eastAsia="Courier New" w:hAnsi="Courier New"/>
          <w:sz w:val="20"/>
          <w:szCs w:val="20"/>
        </w:rPr>
        <w:t xml:space="preserve">la composante majeure change lorsque des fonctions sont retirées ou modifiées de manière incompatible, ou que le format des trames change ; les trois autres composantes sont alors remises à 0 ;</w:t>
      </w:r>
    </w:p>
    <w:p>
      <w:pPr>
        <w:pStyle w:val="ListParagraph"/>
        <w:numPr>
          <w:ilvl w:val="0"/>
          <w:numId w:val="2"/>
        </w:numPr>
        <w:spacing w:after="60" w:line="240"/>
      </w:pPr>
      <w:r>
        <w:rPr>
          <w:rFonts w:ascii="Courier New" w:cs="Courier New" w:eastAsia="Courier New" w:hAnsi="Courier New"/>
          <w:sz w:val="20"/>
          <w:szCs w:val="20"/>
        </w:rPr>
        <w:t xml:space="preserve">la composante fonctionnelle augmente lors de l'ajout de fonctions compatibles ;</w:t>
      </w:r>
    </w:p>
    <w:p>
      <w:pPr>
        <w:pStyle w:val="ListParagraph"/>
        <w:numPr>
          <w:ilvl w:val="0"/>
          <w:numId w:val="2"/>
        </w:numPr>
        <w:spacing w:after="60" w:line="240"/>
      </w:pPr>
      <w:r>
        <w:rPr>
          <w:rFonts w:ascii="Courier New" w:cs="Courier New" w:eastAsia="Courier New" w:hAnsi="Courier New"/>
          <w:sz w:val="20"/>
          <w:szCs w:val="20"/>
        </w:rPr>
        <w:t xml:space="preserve">la troisième augmente lors de la correction d'une vulnérabilité ;</w:t>
      </w:r>
    </w:p>
    <w:p>
      <w:pPr>
        <w:pStyle w:val="ListParagraph"/>
        <w:numPr>
          <w:ilvl w:val="0"/>
          <w:numId w:val="2"/>
        </w:numPr>
        <w:spacing w:after="60" w:line="240"/>
      </w:pPr>
      <w:r>
        <w:rPr>
          <w:rFonts w:ascii="Courier New" w:cs="Courier New" w:eastAsia="Courier New" w:hAnsi="Courier New"/>
          <w:sz w:val="20"/>
          <w:szCs w:val="20"/>
        </w:rPr>
        <w:t xml:space="preserve">la quatrième augmente lors de la correction d'une anomalie.</w:t>
      </w:r>
    </w:p>
    <w:p>
      <w:pPr>
        <w:spacing w:after="120" w:before="0" w:line="240"/>
        <w:ind w:left="360"/>
        <w:jc w:val="left"/>
      </w:pPr>
      <w:r>
        <w:rPr>
          <w:rFonts w:ascii="Courier New" w:cs="Courier New" w:eastAsia="Courier New" w:hAnsi="Courier New"/>
          <w:sz w:val="20"/>
          <w:szCs w:val="20"/>
        </w:rPr>
        <w:t xml:space="preserve">Seule la composante majeure figure dans le champ Version de l'en-tête de trame. Les versions qui partagent la même composante majeure DOIVENT interopérer : une implémentation qui reçoit un événement qu'elle ne connaît pas l'ignore, ou, en NCP, répond par une erreur.</w:t>
      </w:r>
    </w:p>
    <w:p>
      <w:pPr>
        <w:pStyle w:val="Heading1"/>
        <w:keepNext/>
        <w:spacing w:after="120" w:before="360"/>
      </w:pPr>
      <w:r>
        <w:rPr>
          <w:rFonts w:ascii="Courier New" w:cs="Courier New" w:eastAsia="Courier New" w:hAnsi="Courier New"/>
          <w:b/>
          <w:bCs/>
          <w:sz w:val="22"/>
          <w:szCs w:val="22"/>
        </w:rPr>
        <w:t xml:space="preserve">11. Services, aires et adresses SP</w:t>
      </w:r>
    </w:p>
    <w:p>
      <w:pPr>
        <w:pStyle w:val="Heading2"/>
        <w:keepNext/>
        <w:spacing w:after="120" w:before="240"/>
      </w:pPr>
      <w:r>
        <w:rPr>
          <w:rFonts w:ascii="Courier New" w:cs="Courier New" w:eastAsia="Courier New" w:hAnsi="Courier New"/>
          <w:b/>
          <w:bCs/>
          <w:sz w:val="20"/>
          <w:szCs w:val="20"/>
        </w:rPr>
        <w:t xml:space="preserve">11.1. Catalogue des services</w:t>
      </w:r>
    </w:p>
    <w:p>
      <w:pPr>
        <w:spacing w:after="120" w:before="0" w:line="240"/>
        <w:ind w:left="360"/>
        <w:jc w:val="left"/>
      </w:pPr>
      <w:r>
        <w:rPr>
          <w:rFonts w:ascii="Courier New" w:cs="Courier New" w:eastAsia="Courier New" w:hAnsi="Courier New"/>
          <w:sz w:val="20"/>
          <w:szCs w:val="20"/>
        </w:rPr>
        <w:t xml:space="preserve">Les propriétés de l'USD contiennent le catalogue des services déclarés dans l'USD. Chaque entrée comprend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6"/>
        <w:gridCol w:w="7690"/>
      </w:tblGrid>
      <w:tr>
        <w:trPr>
          <w:cantSplit/>
          <w:tblHeader/>
        </w:trPr>
        <w:tc>
          <w:tcPr>
            <w:tcW w:type="dxa" w:w="133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6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de 12 bits, unique dans l'USD, noté en trois chiffres hexadécimaux minuscules (par exemple 0a1). Les valeurs 0x000 et 0xFFF sont réservées ; les services reçoivent les valeurs 0x001 à 0xFFE</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UTF-8 unique dans l'USD, reprise par la clé name du fichier de service</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l'aire de service à laquelle le service appartient</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du service dans le préfixe de son aire [USMD-SP]</w:t>
            </w:r>
          </w:p>
        </w:tc>
      </w:tr>
      <w:tr>
        <w:trPr>
          <w:cantSplit/>
        </w:trPr>
        <w:tc>
          <w:tcPr>
            <w:tcW w:type="dxa" w:w="13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w:t>
            </w:r>
          </w:p>
        </w:tc>
        <w:tc>
          <w:tcPr>
            <w:tcW w:type="dxa" w:w="7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de diffusion du service, facultative, prise dans 239.0.0.0/8 [USMD-SP]</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catalogue est signé par l'autorité avec les autres propriétés de l'USD. Seuls les services du catalogue peuvent être hébergés. L'identifiant d'un service retiré du catalogue NE DEVRAIT PAS être réattribué à un autre service avant l'expiration de toutes les entrées qui le mentionnent (section 11.5).</w:t>
      </w:r>
    </w:p>
    <w:p>
      <w:pPr>
        <w:pStyle w:val="Heading2"/>
        <w:keepNext/>
        <w:spacing w:after="120" w:before="240"/>
      </w:pPr>
      <w:r>
        <w:rPr>
          <w:rFonts w:ascii="Courier New" w:cs="Courier New" w:eastAsia="Courier New" w:hAnsi="Courier New"/>
          <w:b/>
          <w:bCs/>
          <w:sz w:val="20"/>
          <w:szCs w:val="20"/>
        </w:rPr>
        <w:t xml:space="preserve">11.2. Aires de service</w:t>
      </w:r>
    </w:p>
    <w:p>
      <w:pPr>
        <w:spacing w:after="120" w:before="0" w:line="240"/>
        <w:ind w:left="360"/>
        <w:jc w:val="left"/>
      </w:pPr>
      <w:r>
        <w:rPr>
          <w:rFonts w:ascii="Courier New" w:cs="Courier New" w:eastAsia="Courier New" w:hAnsi="Courier New"/>
          <w:sz w:val="20"/>
          <w:szCs w:val="20"/>
        </w:rPr>
        <w:t xml:space="preserve">Un USD contient une ou plusieurs aires de service. Chaque aire porte un WVNN et comprend :</w:t>
      </w:r>
    </w:p>
    <w:p>
      <w:pPr>
        <w:pStyle w:val="ListParagraph"/>
        <w:numPr>
          <w:ilvl w:val="0"/>
          <w:numId w:val="2"/>
        </w:numPr>
        <w:spacing w:after="60" w:line="240"/>
      </w:pPr>
      <w:r>
        <w:rPr>
          <w:rFonts w:ascii="Courier New" w:cs="Courier New" w:eastAsia="Courier New" w:hAnsi="Courier New"/>
          <w:sz w:val="20"/>
          <w:szCs w:val="20"/>
        </w:rPr>
        <w:t xml:space="preserve">un identifiant de 8 bits, unique dans l'USD, et un nom ;</w:t>
      </w:r>
    </w:p>
    <w:p>
      <w:pPr>
        <w:pStyle w:val="ListParagraph"/>
        <w:numPr>
          <w:ilvl w:val="0"/>
          <w:numId w:val="2"/>
        </w:numPr>
        <w:spacing w:after="60" w:line="240"/>
      </w:pPr>
      <w:r>
        <w:rPr>
          <w:rFonts w:ascii="Courier New" w:cs="Courier New" w:eastAsia="Courier New" w:hAnsi="Courier New"/>
          <w:sz w:val="20"/>
          <w:szCs w:val="20"/>
        </w:rPr>
        <w:t xml:space="preserve">un préfixe IPv4, donné par une adresse et une longueur de masque.</w:t>
      </w:r>
    </w:p>
    <w:p>
      <w:pPr>
        <w:spacing w:after="120" w:before="0" w:line="240"/>
        <w:ind w:left="360"/>
        <w:jc w:val="left"/>
      </w:pPr>
      <w:r>
        <w:rPr>
          <w:rFonts w:ascii="Courier New" w:cs="Courier New" w:eastAsia="Courier New" w:hAnsi="Courier New"/>
          <w:sz w:val="20"/>
          <w:szCs w:val="20"/>
        </w:rPr>
        <w:t xml:space="preserve">Une aire est un plan d'adressage dont toutes les adresses du préfixe sont utilisables, y compris celles dont la partie hôte ne contient que des 0 ou que des 1 : le WVNN n'ayant pas de diffusion IPv4, ces adresses n'ont pas de rôle particulier. Les préfixes des aires d'un USD DOIVENT être disjoints entre eux et disjoints des adresses que les nœuds utilisent pour communiquer [USMD-SP], section 4.1.</w:t>
      </w:r>
    </w:p>
    <w:p>
      <w:pPr>
        <w:spacing w:after="120" w:before="0" w:line="240"/>
        <w:ind w:left="360"/>
        <w:jc w:val="left"/>
      </w:pPr>
      <w:r>
        <w:rPr>
          <w:rFonts w:ascii="Courier New" w:cs="Courier New" w:eastAsia="Courier New" w:hAnsi="Courier New"/>
          <w:sz w:val="20"/>
          <w:szCs w:val="20"/>
        </w:rPr>
        <w:t xml:space="preserve">Chaque service appartient à une seule aire. Les services d'une aire ne peuvent pas joindre ceux d'une autre aire : SP ignore tout paquet dont la source et la destination appartiennent à des aires différentes [USMD-SP], section 5. Un nœud appartient aux aires des services de sa mutation ; un nœud sans mutation n'appartient à aucune aire.</w:t>
      </w:r>
    </w:p>
    <w:p>
      <w:pPr>
        <w:pStyle w:val="Heading2"/>
        <w:keepNext/>
        <w:spacing w:after="120" w:before="240"/>
      </w:pPr>
      <w:r>
        <w:rPr>
          <w:rFonts w:ascii="Courier New" w:cs="Courier New" w:eastAsia="Courier New" w:hAnsi="Courier New"/>
          <w:b/>
          <w:bCs/>
          <w:sz w:val="20"/>
          <w:szCs w:val="20"/>
        </w:rPr>
        <w:t xml:space="preserve">11.3. Adresse SP</w:t>
      </w:r>
    </w:p>
    <w:p>
      <w:pPr>
        <w:spacing w:after="120" w:before="0" w:line="240"/>
        <w:ind w:left="360"/>
        <w:jc w:val="left"/>
      </w:pPr>
      <w:r>
        <w:rPr>
          <w:rFonts w:ascii="Courier New" w:cs="Courier New" w:eastAsia="Courier New" w:hAnsi="Courier New"/>
          <w:sz w:val="20"/>
          <w:szCs w:val="20"/>
        </w:rPr>
        <w:t xml:space="preserve">Une adresse SP désigne un service et un nœud. Elle est formée de l'identifiant de service (12 bits) et d'un identifiant de gestion (16 bits). Elle est notée sous la forme « sss.nnnn », en chiffres hexadécimaux minuscules : 0a1.5d68 désigne le service 0x0a1 sur le nœud dont l'identifiant de gestion pour ce service est 0x5d68. Ce nœud peut héberger ou non une instance du service.</w:t>
      </w:r>
    </w:p>
    <w:p>
      <w:pPr>
        <w:spacing w:after="120" w:before="0" w:line="240"/>
        <w:ind w:left="360"/>
        <w:jc w:val="left"/>
      </w:pPr>
      <w:r>
        <w:rPr>
          <w:rFonts w:ascii="Courier New" w:cs="Courier New" w:eastAsia="Courier New" w:hAnsi="Courier New"/>
          <w:sz w:val="20"/>
          <w:szCs w:val="20"/>
        </w:rPr>
        <w:t xml:space="preserve">Sur le réseau, une adresse SP est codée sur 32 bits : 4 bits réservés à 0, l'identifiant de service sur 12 bits, puis l'identifiant de gestion sur 16 bits. L'adresse 0a1.5d68 est ainsi codée 0x00A15D68.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46"/>
        <w:gridCol w:w="6980"/>
      </w:tblGrid>
      <w:tr>
        <w:trPr>
          <w:cantSplit/>
          <w:tblHeader/>
        </w:trPr>
        <w:tc>
          <w:tcPr>
            <w:tcW w:type="dxa" w:w="204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Identifiant de gestion</w:t>
            </w:r>
          </w:p>
        </w:tc>
        <w:tc>
          <w:tcPr>
            <w:tcW w:type="dxa" w:w="69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Signification</w:t>
            </w:r>
          </w:p>
        </w:tc>
      </w:tr>
      <w:tr>
        <w:trPr>
          <w:cantSplit/>
        </w:trPr>
        <w:tc>
          <w:tcPr>
            <w:tcW w:type="dxa" w:w="20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0x0000</w:t>
            </w:r>
          </w:p>
        </w:tc>
        <w:tc>
          <w:tcPr>
            <w:tcW w:type="dxa" w:w="6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 quelconque du service, la plus proche selon la table de la section 11.5 ; correspond à la VIP</w:t>
            </w:r>
          </w:p>
        </w:tc>
      </w:tr>
      <w:tr>
        <w:trPr>
          <w:cantSplit/>
        </w:trPr>
        <w:tc>
          <w:tcPr>
            <w:tcW w:type="dxa" w:w="20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 à 0xFFFE</w:t>
            </w:r>
          </w:p>
        </w:tc>
        <w:tc>
          <w:tcPr>
            <w:tcW w:type="dxa" w:w="6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particulier, attribué par le maître USD (section 11.4)</w:t>
            </w:r>
          </w:p>
        </w:tc>
      </w:tr>
      <w:tr>
        <w:trPr>
          <w:cantSplit/>
        </w:trPr>
        <w:tc>
          <w:tcPr>
            <w:tcW w:type="dxa" w:w="204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0xFFFF</w:t>
            </w:r>
          </w:p>
        </w:tc>
        <w:tc>
          <w:tcPr>
            <w:tcW w:type="dxa" w:w="6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Toutes les instances du service ; correspond à l'adresse de groupe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adresses de la forme sss.0000 ne circulent jamais dans une trame : l'émetteur les résout en une adresse de nœud avant l'envoi [USMD-SP], section 6.</w:t>
      </w:r>
    </w:p>
    <w:p>
      <w:pPr>
        <w:pStyle w:val="Heading2"/>
        <w:keepNext/>
        <w:spacing w:after="120" w:before="240"/>
      </w:pPr>
      <w:r>
        <w:rPr>
          <w:rFonts w:ascii="Courier New" w:cs="Courier New" w:eastAsia="Courier New" w:hAnsi="Courier New"/>
          <w:b/>
          <w:bCs/>
          <w:sz w:val="20"/>
          <w:szCs w:val="20"/>
        </w:rPr>
        <w:t xml:space="preserve">11.4. Identifiants de gestion</w:t>
      </w:r>
    </w:p>
    <w:p>
      <w:pPr>
        <w:spacing w:after="120" w:before="0" w:line="240"/>
        <w:ind w:left="360"/>
        <w:jc w:val="left"/>
      </w:pPr>
      <w:r>
        <w:rPr>
          <w:rFonts w:ascii="Courier New" w:cs="Courier New" w:eastAsia="Courier New" w:hAnsi="Courier New"/>
          <w:sz w:val="20"/>
          <w:szCs w:val="20"/>
        </w:rPr>
        <w:t xml:space="preserve">Chaque nœud qui appartient à une ou plusieurs aires obtient du maître USD un identifiant de gestion pour chaque service de chacune de ses aires, qu'il héberge ce service ou non. Il les demande par la commande NCP Request_management_id [USMD-NCP], section 6.15.</w:t>
      </w:r>
    </w:p>
    <w:p>
      <w:pPr>
        <w:pStyle w:val="ListParagraph"/>
        <w:numPr>
          <w:ilvl w:val="0"/>
          <w:numId w:val="2"/>
        </w:numPr>
        <w:spacing w:after="60" w:line="240"/>
      </w:pPr>
      <w:r>
        <w:rPr>
          <w:rFonts w:ascii="Courier New" w:cs="Courier New" w:eastAsia="Courier New" w:hAnsi="Courier New"/>
          <w:sz w:val="20"/>
          <w:szCs w:val="20"/>
        </w:rPr>
        <w:t xml:space="preserve">Un identifiant de gestion est unique pour un service donné ; deux services différents peuvent attribuer la même valeur à des nœuds différents.</w:t>
      </w:r>
    </w:p>
    <w:p>
      <w:pPr>
        <w:pStyle w:val="ListParagraph"/>
        <w:numPr>
          <w:ilvl w:val="0"/>
          <w:numId w:val="2"/>
        </w:numPr>
        <w:spacing w:after="60" w:line="240"/>
      </w:pPr>
      <w:r>
        <w:rPr>
          <w:rFonts w:ascii="Courier New" w:cs="Courier New" w:eastAsia="Courier New" w:hAnsi="Courier New"/>
          <w:sz w:val="20"/>
          <w:szCs w:val="20"/>
        </w:rPr>
        <w:t xml:space="preserve">Une attribution est durable : elle survit aux transmutations et n'est libérée que par le maître USD, lors du retrait du nœud (voir l'annexe B).</w:t>
      </w:r>
    </w:p>
    <w:p>
      <w:pPr>
        <w:pStyle w:val="ListParagraph"/>
        <w:numPr>
          <w:ilvl w:val="0"/>
          <w:numId w:val="2"/>
        </w:numPr>
        <w:spacing w:after="60" w:line="240"/>
      </w:pPr>
      <w:r>
        <w:rPr>
          <w:rFonts w:ascii="Courier New" w:cs="Courier New" w:eastAsia="Courier New" w:hAnsi="Courier New"/>
          <w:sz w:val="20"/>
          <w:szCs w:val="20"/>
        </w:rPr>
        <w:t xml:space="preserve">Le nœud publie ses adresses SP dans sa fiche de nœud [USMD-NCP], section 7.8. Le maître USD tient, dans son journal répliqué, la table qui fait foi : pour chaque adresse SP, le nœud et la clé Ed25519 auxquels elle est attribuée.</w:t>
      </w:r>
    </w:p>
    <w:p>
      <w:pPr>
        <w:pStyle w:val="ListParagraph"/>
        <w:numPr>
          <w:ilvl w:val="0"/>
          <w:numId w:val="2"/>
        </w:numPr>
        <w:spacing w:after="60" w:line="240"/>
      </w:pPr>
      <w:r>
        <w:rPr>
          <w:rFonts w:ascii="Courier New" w:cs="Courier New" w:eastAsia="Courier New" w:hAnsi="Courier New"/>
          <w:sz w:val="20"/>
          <w:szCs w:val="20"/>
        </w:rPr>
        <w:t xml:space="preserve">Un nœud DOIT obtenir ses identifiants de gestion avant de construire un service d'une aire nouvelle pour lui (section 8.1).</w:t>
      </w:r>
    </w:p>
    <w:p>
      <w:pPr>
        <w:spacing w:after="120" w:before="0" w:line="240"/>
        <w:ind w:left="360"/>
        <w:jc w:val="left"/>
      </w:pPr>
      <w:r>
        <w:rPr>
          <w:rFonts w:ascii="Courier New" w:cs="Courier New" w:eastAsia="Courier New" w:hAnsi="Courier New"/>
          <w:sz w:val="20"/>
          <w:szCs w:val="20"/>
        </w:rPr>
        <w:t xml:space="preserve">Comme les identifiants sont attribués pour tous les services de l'aire, et non pour les seuls services hébergés, un nœud peut reprendre une instance d'un autre service de son aire sans nouvelle attribution, même si le maître USD est injoignable.</w:t>
      </w:r>
    </w:p>
    <w:p>
      <w:pPr>
        <w:pStyle w:val="Heading2"/>
        <w:keepNext/>
        <w:spacing w:after="120" w:before="240"/>
      </w:pPr>
      <w:r>
        <w:rPr>
          <w:rFonts w:ascii="Courier New" w:cs="Courier New" w:eastAsia="Courier New" w:hAnsi="Courier New"/>
          <w:b/>
          <w:bCs/>
          <w:sz w:val="20"/>
          <w:szCs w:val="20"/>
        </w:rPr>
        <w:t xml:space="preserve">11.5. Services hébergés et services les plus proches</w:t>
      </w:r>
    </w:p>
    <w:p>
      <w:pPr>
        <w:spacing w:after="120" w:before="0" w:line="240"/>
        <w:ind w:left="360"/>
        <w:jc w:val="left"/>
      </w:pPr>
      <w:r>
        <w:rPr>
          <w:rFonts w:ascii="Courier New" w:cs="Courier New" w:eastAsia="Courier New" w:hAnsi="Courier New"/>
          <w:sz w:val="20"/>
          <w:szCs w:val="20"/>
        </w:rPr>
        <w:t xml:space="preserve">Chaque nœud connaît les services réellement hébergés par ses pairs et les instances les plus proches de chaque service de ses aires. Ces informations sont portées par les HIA [USMD-NNDP], section 5.4, émis en diffusion sur le segment et en unicast vers les nœuds de référence :</w:t>
      </w:r>
    </w:p>
    <w:p>
      <w:pPr>
        <w:pStyle w:val="ListParagraph"/>
        <w:numPr>
          <w:ilvl w:val="0"/>
          <w:numId w:val="2"/>
        </w:numPr>
        <w:spacing w:after="60" w:line="240"/>
      </w:pPr>
      <w:r>
        <w:rPr>
          <w:rFonts w:ascii="Courier New" w:cs="Courier New" w:eastAsia="Courier New" w:hAnsi="Courier New"/>
          <w:sz w:val="20"/>
          <w:szCs w:val="20"/>
        </w:rPr>
        <w:t xml:space="preserve">la liste des services hébergés : les adresses SP des instances que l'émetteur exécute et dont le dernier contrôle de santé a réussi ;</w:t>
      </w:r>
    </w:p>
    <w:p>
      <w:pPr>
        <w:pStyle w:val="ListParagraph"/>
        <w:numPr>
          <w:ilvl w:val="0"/>
          <w:numId w:val="2"/>
        </w:numPr>
        <w:spacing w:after="60" w:line="240"/>
      </w:pPr>
      <w:r>
        <w:rPr>
          <w:rFonts w:ascii="Courier New" w:cs="Courier New" w:eastAsia="Courier New" w:hAnsi="Courier New"/>
          <w:sz w:val="20"/>
          <w:szCs w:val="20"/>
        </w:rPr>
        <w:t xml:space="preserve">le vecteur de services : pour chaque service des aires de l'émetteur, l'adresse SP de l'instance la plus proche qu'il connaît, sa distance et son nombre de sauts.</w:t>
      </w:r>
    </w:p>
    <w:p>
      <w:pPr>
        <w:spacing w:after="120" w:before="0" w:line="240"/>
        <w:ind w:left="360"/>
        <w:jc w:val="left"/>
      </w:pPr>
      <w:r>
        <w:rPr>
          <w:rFonts w:ascii="Courier New" w:cs="Courier New" w:eastAsia="Courier New" w:hAnsi="Courier New"/>
          <w:sz w:val="20"/>
          <w:szCs w:val="20"/>
        </w:rPr>
        <w:t xml:space="preserve">La distance d'une instance, notée D, est exprimée en millièmes, de 0 à 65 534 ; la valeur 65 535 signifie « inaccessible ». Elle se calcule de proche en proche :</w:t>
      </w:r>
    </w:p>
    <w:p>
      <w:pPr>
        <w:keepNext/>
        <w:keepLines/>
        <w:spacing w:after="0" w:line="220"/>
        <w:ind w:left="360"/>
      </w:pPr>
      <w:r>
        <w:rPr>
          <w:rFonts w:ascii="Courier New" w:cs="Courier New" w:eastAsia="Courier New" w:hAnsi="Courier New"/>
          <w:sz w:val="18"/>
          <w:szCs w:val="18"/>
        </w:rPr>
        <w:t xml:space="preserve">  à la source :   D = charge de référence du nœud hôte, en ‰</w:t>
      </w:r>
    </w:p>
    <w:p>
      <w:pPr>
        <w:keepNext/>
        <w:keepLines/>
        <w:spacing w:after="0" w:line="220"/>
        <w:ind w:left="360"/>
      </w:pPr>
      <w:r>
        <w:rPr>
          <w:rFonts w:ascii="Courier New" w:cs="Courier New" w:eastAsia="Courier New" w:hAnsi="Courier New"/>
          <w:sz w:val="18"/>
          <w:szCs w:val="18"/>
        </w:rPr>
        <w:t xml:space="preserve">  à la réception d'une entrée annoncée par le nœud X :</w:t>
      </w:r>
    </w:p>
    <w:p>
      <w:pPr>
        <w:keepNext/>
        <w:keepLines/>
        <w:spacing w:after="0" w:line="220"/>
        <w:ind w:left="360"/>
      </w:pPr>
      <w:r>
        <w:rPr>
          <w:rFonts w:ascii="Courier New" w:cs="Courier New" w:eastAsia="Courier New" w:hAnsi="Courier New"/>
          <w:sz w:val="18"/>
          <w:szCs w:val="18"/>
        </w:rPr>
        <w:t xml:space="preserve">                  D' = D + 1000 × t / T     (plafonnée à 65 535)</w:t>
      </w:r>
    </w:p>
    <w:p>
      <w:pPr>
        <w:keepNext/>
        <w:keepLines/>
        <w:spacing w:after="0" w:line="220"/>
        <w:ind w:left="360"/>
      </w:pPr>
      <w:r>
        <w:rPr>
          <w:rFonts w:ascii="Courier New" w:cs="Courier New" w:eastAsia="Courier New" w:hAnsi="Courier New"/>
          <w:sz w:val="18"/>
          <w:szCs w:val="18"/>
        </w:rPr>
        <w:t xml:space="preserve">                  sauts' = sauts + 1</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t : délai d'aller-retour mesuré vers X ; T si aucune mesure n'est connue</w:t>
      </w:r>
    </w:p>
    <w:p>
      <w:pPr>
        <w:keepLines/>
        <w:spacing w:after="120" w:line="220"/>
        <w:ind w:left="360"/>
      </w:pPr>
      <w:r>
        <w:rPr>
          <w:rFonts w:ascii="Courier New" w:cs="Courier New" w:eastAsia="Courier New" w:hAnsi="Courier New"/>
          <w:sz w:val="18"/>
          <w:szCs w:val="18"/>
        </w:rPr>
        <w:t xml:space="preserve">  T : tolérance de ping de l'USD (paramètre 0x0002)</w:t>
      </w:r>
    </w:p>
    <w:p>
      <w:pPr>
        <w:spacing w:after="120" w:before="0" w:line="240"/>
        <w:ind w:left="360"/>
        <w:jc w:val="left"/>
      </w:pPr>
      <w:r>
        <w:rPr>
          <w:rFonts w:ascii="Courier New" w:cs="Courier New" w:eastAsia="Courier New" w:hAnsi="Courier New"/>
          <w:sz w:val="20"/>
          <w:szCs w:val="20"/>
        </w:rPr>
        <w:t xml:space="preserve">Chaque nœud DOIT tenir à jour, pour chaque service de ses aires, les K instances de plus faible distance (paramètre 0x000A, 3 par défaut), et annoncer la meilleure dans ses HIA. Les règles d'acceptation, d'expiration et de limitation des boucles figurent dans [USMD-NNDP], section 6.5. Cette table sert au choix de l'instance de destination par SP [USMD-SP], section 6, et au contrôle des dépendances (section 8.4).</w:t>
      </w:r>
    </w:p>
    <w:p>
      <w:pPr>
        <w:spacing w:after="120" w:before="0" w:line="240"/>
        <w:ind w:left="360"/>
        <w:jc w:val="left"/>
      </w:pPr>
      <w:r>
        <w:rPr>
          <w:rFonts w:ascii="Courier New" w:cs="Courier New" w:eastAsia="Courier New" w:hAnsi="Courier New"/>
          <w:sz w:val="20"/>
          <w:szCs w:val="20"/>
        </w:rPr>
        <w:t xml:space="preserve">Cette distance de service est distincte de la distance entre nœuds de la section 6, qui sert au choix des nœuds de référence.</w:t>
      </w:r>
    </w:p>
    <w:p>
      <w:pPr>
        <w:pStyle w:val="Heading2"/>
        <w:keepNext/>
        <w:spacing w:after="120" w:before="240"/>
      </w:pPr>
      <w:r>
        <w:rPr>
          <w:rFonts w:ascii="Courier New" w:cs="Courier New" w:eastAsia="Courier New" w:hAnsi="Courier New"/>
          <w:b/>
          <w:bCs/>
          <w:sz w:val="20"/>
          <w:szCs w:val="20"/>
        </w:rPr>
        <w:t xml:space="preserve">11.6. Identifiants de données des services</w:t>
      </w:r>
    </w:p>
    <w:p>
      <w:pPr>
        <w:spacing w:after="120" w:before="0" w:line="240"/>
        <w:ind w:left="360"/>
        <w:jc w:val="left"/>
      </w:pPr>
      <w:r>
        <w:rPr>
          <w:rFonts w:ascii="Courier New" w:cs="Courier New" w:eastAsia="Courier New" w:hAnsi="Courier New"/>
          <w:sz w:val="20"/>
          <w:szCs w:val="20"/>
        </w:rPr>
        <w:t xml:space="preserve">Une adresse SP désigne une instance et une seule, et elle est durable (section 11.4). Elle joue donc, pour les données d'un service, le rôle de l'identifiant de machine d'un générateur de type Snowflake : chaque instance fabrique des identifiants uniques dans tout l'USD sans interroger personne. Un identifiant de données est un UUID de 128 bits de version 8 [RFC9562], dont les 32 premiers bits sont l'adresse SP de l'instance qui l'a créé, codée comme à la section 11.3. Sa forme textuelle commence donc par l'adresse SP : un identifiant créé par l'instance 0b2.0003 s'écrit 00b20003-xxxx-8xxx-xxxx-xxxxxxxxxxxx.</w:t>
      </w:r>
    </w:p>
    <w:p>
      <w:pPr>
        <w:spacing w:after="120" w:before="0" w:line="240"/>
        <w:ind w:left="360"/>
        <w:jc w:val="left"/>
      </w:pPr>
      <w:r>
        <w:rPr>
          <w:rFonts w:ascii="Courier New" w:cs="Courier New" w:eastAsia="Courier New" w:hAnsi="Courier New"/>
          <w:sz w:val="20"/>
          <w:szCs w:val="20"/>
        </w:rPr>
        <w:t xml:space="preserve">Les bits sont numérotés à partir du bit de poids fort du premier octet, en ordre réseau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626"/>
      </w:tblGrid>
      <w:tr>
        <w:trPr>
          <w:cantSplit/>
          <w:tblHeader/>
        </w:trPr>
        <w:tc>
          <w:tcPr>
            <w:tcW w:type="dxa" w:w="1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Bits</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6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0-31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 de l'instance : 4 bits à 0, identifiant de service, identifiant de gestion (0x0001 à 0xFFFE)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32-47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 16 bits de poids fort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48-51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4</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0b1000 (8) [RFC9562]</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52-63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 12 bits suivants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64-65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Variante, 0b10 [RFC9562]</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66-85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20</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 20 bits de poids faible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86-101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102-127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Aléa</w:t>
            </w:r>
          </w:p>
        </w:tc>
      </w:tr>
    </w:tbl>
    <w:p>
      <w:pPr>
        <w:spacing w:after="0"/>
      </w:pPr>
    </w:p>
    <w:p>
      <w:pPr>
        <w:spacing w:after="120" w:before="0" w:line="240"/>
        <w:ind w:left="360"/>
        <w:jc w:val="left"/>
      </w:pPr>
      <w:r>
        <w:rPr>
          <w:rFonts w:ascii="Courier New" w:cs="Courier New" w:eastAsia="Courier New" w:hAnsi="Courier New"/>
          <w:sz w:val="20"/>
          <w:szCs w:val="20"/>
        </w:rPr>
        <w:t xml:space="preserve">L'horodatage est le nombre de millisecondes écoulées depuis le 1er janvier 1970 à 0 h UTC, sur 48 bits. Les champs étant rangés par poids décroissant, l'ordre des octets d'un identifiant est celui de l'adresse SP, puis celui de la date de création : un index sur ces identifiants regroupe les données de chaque instance et les range chronologiquement.</w:t>
      </w:r>
    </w:p>
    <w:p>
      <w:pPr>
        <w:spacing w:after="120" w:before="0" w:line="240"/>
        <w:ind w:left="360"/>
        <w:jc w:val="left"/>
      </w:pPr>
      <w:r>
        <w:rPr>
          <w:rFonts w:ascii="Courier New" w:cs="Courier New" w:eastAsia="Courier New" w:hAnsi="Courier New"/>
          <w:sz w:val="20"/>
          <w:szCs w:val="20"/>
        </w:rPr>
        <w:t xml:space="preserve">Une instance génère un identifiant comme suit :</w:t>
      </w:r>
    </w:p>
    <w:p>
      <w:pPr>
        <w:pStyle w:val="ListParagraph"/>
        <w:numPr>
          <w:ilvl w:val="0"/>
          <w:numId w:val="2"/>
        </w:numPr>
        <w:spacing w:after="60" w:line="240"/>
      </w:pPr>
      <w:r>
        <w:rPr>
          <w:rFonts w:ascii="Courier New" w:cs="Courier New" w:eastAsia="Courier New" w:hAnsi="Courier New"/>
          <w:sz w:val="20"/>
          <w:szCs w:val="20"/>
        </w:rPr>
        <w:t xml:space="preserve">Elle DOIT utiliser une adresse SP qui lui a été attribuée, dont l'identifiant de gestion est compris entre 0x0001 et 0xFFFE. Les formes sss.0000 et sss.ffff NE DOIVENT PAS figurer dans un identifiant de données.</w:t>
      </w:r>
    </w:p>
    <w:p>
      <w:pPr>
        <w:pStyle w:val="ListParagraph"/>
        <w:numPr>
          <w:ilvl w:val="0"/>
          <w:numId w:val="2"/>
        </w:numPr>
        <w:spacing w:after="60" w:line="240"/>
      </w:pPr>
      <w:r>
        <w:rPr>
          <w:rFonts w:ascii="Courier New" w:cs="Courier New" w:eastAsia="Courier New" w:hAnsi="Courier New"/>
          <w:sz w:val="20"/>
          <w:szCs w:val="20"/>
        </w:rPr>
        <w:t xml:space="preserve">Pour deux identifiants successifs d'un même générateur, l'horodatage NE DOIT PAS décroître : si l'horloge recule, le générateur garde le dernier horodatage émis.</w:t>
      </w:r>
    </w:p>
    <w:p>
      <w:pPr>
        <w:pStyle w:val="ListParagraph"/>
        <w:numPr>
          <w:ilvl w:val="0"/>
          <w:numId w:val="2"/>
        </w:numPr>
        <w:spacing w:after="60" w:line="240"/>
      </w:pPr>
      <w:r>
        <w:rPr>
          <w:rFonts w:ascii="Courier New" w:cs="Courier New" w:eastAsia="Courier New" w:hAnsi="Courier New"/>
          <w:sz w:val="20"/>
          <w:szCs w:val="20"/>
        </w:rPr>
        <w:t xml:space="preserve">Pour un même horodatage, la séquence est incrémentée de 1 ; à chaque nouvel horodatage, elle repart d'une valeur aléatoire comprise entre 0 et 0x7FFF. Si elle dépasse 0xFFFF, le générateur passe à la milliseconde suivante.</w:t>
      </w:r>
    </w:p>
    <w:p>
      <w:pPr>
        <w:pStyle w:val="ListParagraph"/>
        <w:numPr>
          <w:ilvl w:val="0"/>
          <w:numId w:val="2"/>
        </w:numPr>
        <w:spacing w:after="60" w:line="240"/>
      </w:pPr>
      <w:r>
        <w:rPr>
          <w:rFonts w:ascii="Courier New" w:cs="Courier New" w:eastAsia="Courier New" w:hAnsi="Courier New"/>
          <w:sz w:val="20"/>
          <w:szCs w:val="20"/>
        </w:rPr>
        <w:t xml:space="preserve">Les 26 bits d'aléa DOIVENT provenir d'un générateur aléatoire cryptographique ou, à défaut, d'un générateur dont la graine n'est pas partagée entre processus.</w:t>
      </w:r>
    </w:p>
    <w:p>
      <w:pPr>
        <w:pStyle w:val="ListParagraph"/>
        <w:numPr>
          <w:ilvl w:val="0"/>
          <w:numId w:val="2"/>
        </w:numPr>
        <w:spacing w:after="60" w:line="240"/>
      </w:pPr>
      <w:r>
        <w:rPr>
          <w:rFonts w:ascii="Courier New" w:cs="Courier New" w:eastAsia="Courier New" w:hAnsi="Courier New"/>
          <w:sz w:val="20"/>
          <w:szCs w:val="20"/>
        </w:rPr>
        <w:t xml:space="preserve">Plusieurs processus d'une même instance PEUVENT générer des identifiants en même temps. Ils DEVRAIENT alors partager la séquence (par exemple une séquence de la base de données qui boucle sur 16 bits) ; à défaut, l'unicité au sein d'une même milliseconde ne repose que sur l'aléa.</w:t>
      </w:r>
    </w:p>
    <w:p>
      <w:pPr>
        <w:spacing w:after="120" w:before="0" w:line="240"/>
        <w:ind w:left="360"/>
        <w:jc w:val="left"/>
      </w:pPr>
      <w:r>
        <w:rPr>
          <w:rFonts w:ascii="Courier New" w:cs="Courier New" w:eastAsia="Courier New" w:hAnsi="Courier New"/>
          <w:sz w:val="20"/>
          <w:szCs w:val="20"/>
        </w:rPr>
        <w:t xml:space="preserve">Tout nœud peut retrouver, à partir d'un identifiant, l'instance qui l'a créé et la date de création ; un identifiant dont la version n'est pas 8, la variante n'est pas 0b10 ou les 4 premiers bits ne sont pas nuls n'est pas un identifiant de données USMD-RDSH. Lorsque le maître USD réattribue l'identifiant de gestion d'un nœud retiré (annexe B), les identifiants créés par le nouveau titulaire restent distincts tant que son horloge n'est pas en retard sur celle de l'ancien ; le maître DEVRAIT donc réattribuer en dernier les identifiants libérés.</w:t>
      </w:r>
    </w:p>
    <w:p>
      <w:pPr>
        <w:spacing w:after="120" w:before="0" w:line="240"/>
        <w:ind w:left="360"/>
        <w:jc w:val="left"/>
      </w:pPr>
      <w:r>
        <w:rPr>
          <w:rFonts w:ascii="Courier New" w:cs="Courier New" w:eastAsia="Courier New" w:hAnsi="Courier New"/>
          <w:sz w:val="20"/>
          <w:szCs w:val="20"/>
        </w:rPr>
        <w:t xml:space="preserve">Exemple informatif : générateur PostgreSQL. Le préfixe est fixé par la séquence « build » de l'instance (ALTER DATABASE app SET usmd.data_id_prefix = '$USMD_DATA_ID_PREFIX'), puis la fonction sert de valeur par défaut aux clés primaires (id uuid PRIMARY KEY DEFAULT usmd_id()) :</w:t>
      </w:r>
    </w:p>
    <w:p>
      <w:pPr>
        <w:keepNext/>
        <w:keepLines/>
        <w:spacing w:after="0" w:line="220"/>
        <w:ind w:left="360"/>
      </w:pPr>
      <w:r>
        <w:rPr>
          <w:rFonts w:ascii="Courier New" w:cs="Courier New" w:eastAsia="Courier New" w:hAnsi="Courier New"/>
          <w:sz w:val="18"/>
          <w:szCs w:val="18"/>
        </w:rPr>
        <w:t xml:space="preserve">CREATE SEQUENCE usmd_id_seq MINVALUE 0 MAXVALUE 65535 CYCLE;</w:t>
      </w:r>
    </w:p>
    <w:p>
      <w:pPr>
        <w:keepNext/>
        <w:keepLines/>
        <w:spacing w:after="0" w:line="220"/>
        <w:ind w:left="360"/>
      </w:pPr>
      <w:r>
        <w:rPr>
          <w:rFonts w:ascii="Courier New" w:cs="Courier New" w:eastAsia="Courier New" w:hAnsi="Courier New"/>
          <w:sz w:val="18"/>
          <w:szCs w:val="18"/>
        </w:rPr>
        <w:t xml:space="preserve">CREATE FUNCTION usmd_id() RETURNS uuid LANGUAGE plpgsql VOLATILE AS $$</w:t>
      </w:r>
    </w:p>
    <w:p>
      <w:pPr>
        <w:keepNext/>
        <w:keepLines/>
        <w:spacing w:after="0" w:line="220"/>
        <w:ind w:left="360"/>
      </w:pPr>
      <w:r>
        <w:rPr>
          <w:rFonts w:ascii="Courier New" w:cs="Courier New" w:eastAsia="Courier New" w:hAnsi="Courier New"/>
          <w:sz w:val="18"/>
          <w:szCs w:val="18"/>
        </w:rPr>
        <w:t xml:space="preserve">DECLARE</w:t>
      </w:r>
    </w:p>
    <w:p>
      <w:pPr>
        <w:keepNext/>
        <w:keepLines/>
        <w:spacing w:after="0" w:line="220"/>
        <w:ind w:left="360"/>
      </w:pPr>
      <w:r>
        <w:rPr>
          <w:rFonts w:ascii="Courier New" w:cs="Courier New" w:eastAsia="Courier New" w:hAnsi="Courier New"/>
          <w:sz w:val="18"/>
          <w:szCs w:val="18"/>
        </w:rPr>
        <w:t xml:space="preserve">  prefix text   := current_setting('usmd.data_id_prefix');</w:t>
      </w:r>
    </w:p>
    <w:p>
      <w:pPr>
        <w:keepNext/>
        <w:keepLines/>
        <w:spacing w:after="0" w:line="220"/>
        <w:ind w:left="360"/>
      </w:pPr>
      <w:r>
        <w:rPr>
          <w:rFonts w:ascii="Courier New" w:cs="Courier New" w:eastAsia="Courier New" w:hAnsi="Courier New"/>
          <w:sz w:val="18"/>
          <w:szCs w:val="18"/>
        </w:rPr>
        <w:t xml:space="preserve">  ms     bigint := floor(extract(epoch FROM clock_timestamp()) * 1000);</w:t>
      </w:r>
    </w:p>
    <w:p>
      <w:pPr>
        <w:keepNext/>
        <w:keepLines/>
        <w:spacing w:after="0" w:line="220"/>
        <w:ind w:left="360"/>
      </w:pPr>
      <w:r>
        <w:rPr>
          <w:rFonts w:ascii="Courier New" w:cs="Courier New" w:eastAsia="Courier New" w:hAnsi="Courier New"/>
          <w:sz w:val="18"/>
          <w:szCs w:val="18"/>
        </w:rPr>
        <w:t xml:space="preserve">  seq    bigint := nextval('usmd_id_seq');</w:t>
      </w:r>
    </w:p>
    <w:p>
      <w:pPr>
        <w:keepNext/>
        <w:keepLines/>
        <w:spacing w:after="0" w:line="220"/>
        <w:ind w:left="360"/>
      </w:pPr>
      <w:r>
        <w:rPr>
          <w:rFonts w:ascii="Courier New" w:cs="Courier New" w:eastAsia="Courier New" w:hAnsi="Courier New"/>
          <w:sz w:val="18"/>
          <w:szCs w:val="18"/>
        </w:rPr>
        <w:t xml:space="preserve">  rnd    bigint := floor(random() * 67108864);</w:t>
      </w:r>
    </w:p>
    <w:p>
      <w:pPr>
        <w:keepNext/>
        <w:keepLines/>
        <w:spacing w:after="0" w:line="220"/>
        <w:ind w:left="360"/>
      </w:pPr>
      <w:r>
        <w:rPr>
          <w:rFonts w:ascii="Courier New" w:cs="Courier New" w:eastAsia="Courier New" w:hAnsi="Courier New"/>
          <w:sz w:val="18"/>
          <w:szCs w:val="18"/>
        </w:rPr>
        <w:t xml:space="preserve">BEGIN</w:t>
      </w:r>
    </w:p>
    <w:p>
      <w:pPr>
        <w:keepNext/>
        <w:keepLines/>
        <w:spacing w:after="0" w:line="220"/>
        <w:ind w:left="360"/>
      </w:pPr>
      <w:r>
        <w:rPr>
          <w:rFonts w:ascii="Courier New" w:cs="Courier New" w:eastAsia="Courier New" w:hAnsi="Courier New"/>
          <w:sz w:val="18"/>
          <w:szCs w:val="18"/>
        </w:rPr>
        <w:t xml:space="preserve">  IF prefix !~ '^0[0-9a-f]{7}$' THEN</w:t>
      </w:r>
    </w:p>
    <w:p>
      <w:pPr>
        <w:keepNext/>
        <w:keepLines/>
        <w:spacing w:after="0" w:line="220"/>
        <w:ind w:left="360"/>
      </w:pPr>
      <w:r>
        <w:rPr>
          <w:rFonts w:ascii="Courier New" w:cs="Courier New" w:eastAsia="Courier New" w:hAnsi="Courier New"/>
          <w:sz w:val="18"/>
          <w:szCs w:val="18"/>
        </w:rPr>
        <w:t xml:space="preserve">    RAISE EXCEPTION 'usmd.data_id_prefix: 8 hexadecimal digits';</w:t>
      </w:r>
    </w:p>
    <w:p>
      <w:pPr>
        <w:keepNext/>
        <w:keepLines/>
        <w:spacing w:after="0" w:line="220"/>
        <w:ind w:left="360"/>
      </w:pPr>
      <w:r>
        <w:rPr>
          <w:rFonts w:ascii="Courier New" w:cs="Courier New" w:eastAsia="Courier New" w:hAnsi="Courier New"/>
          <w:sz w:val="18"/>
          <w:szCs w:val="18"/>
        </w:rPr>
        <w:t xml:space="preserve">  END IF;</w:t>
      </w:r>
    </w:p>
    <w:p>
      <w:pPr>
        <w:keepNext/>
        <w:keepLines/>
        <w:spacing w:after="0" w:line="220"/>
        <w:ind w:left="360"/>
      </w:pPr>
      <w:r>
        <w:rPr>
          <w:rFonts w:ascii="Courier New" w:cs="Courier New" w:eastAsia="Courier New" w:hAnsi="Courier New"/>
          <w:sz w:val="18"/>
          <w:szCs w:val="18"/>
        </w:rPr>
        <w:t xml:space="preserve">  RETURN (prefix</w:t>
      </w:r>
    </w:p>
    <w:p>
      <w:pPr>
        <w:keepNext/>
        <w:keepLines/>
        <w:spacing w:after="0" w:line="220"/>
        <w:ind w:left="360"/>
      </w:pPr>
      <w:r>
        <w:rPr>
          <w:rFonts w:ascii="Courier New" w:cs="Courier New" w:eastAsia="Courier New" w:hAnsi="Courier New"/>
          <w:sz w:val="18"/>
          <w:szCs w:val="18"/>
        </w:rPr>
        <w:t xml:space="preserve">    || lpad(to_hex((ms &gt;&gt; 32) &amp; 65535), 4, '0')</w:t>
      </w:r>
    </w:p>
    <w:p>
      <w:pPr>
        <w:keepNext/>
        <w:keepLines/>
        <w:spacing w:after="0" w:line="220"/>
        <w:ind w:left="360"/>
      </w:pPr>
      <w:r>
        <w:rPr>
          <w:rFonts w:ascii="Courier New" w:cs="Courier New" w:eastAsia="Courier New" w:hAnsi="Courier New"/>
          <w:sz w:val="18"/>
          <w:szCs w:val="18"/>
        </w:rPr>
        <w:t xml:space="preserve">    || '8' || lpad(to_hex((ms &gt;&gt; 20) &amp; 4095), 3, '0')</w:t>
      </w:r>
    </w:p>
    <w:p>
      <w:pPr>
        <w:keepNext/>
        <w:keepLines/>
        <w:spacing w:after="0" w:line="220"/>
        <w:ind w:left="360"/>
      </w:pPr>
      <w:r>
        <w:rPr>
          <w:rFonts w:ascii="Courier New" w:cs="Courier New" w:eastAsia="Courier New" w:hAnsi="Courier New"/>
          <w:sz w:val="18"/>
          <w:szCs w:val="18"/>
        </w:rPr>
        <w:t xml:space="preserve">    || lpad(to_hex((2::bigint &lt;&lt; 30) | ((ms &amp; 1048575) &lt;&lt; 10)</w:t>
      </w:r>
    </w:p>
    <w:p>
      <w:pPr>
        <w:keepNext/>
        <w:keepLines/>
        <w:spacing w:after="0" w:line="220"/>
        <w:ind w:left="360"/>
      </w:pPr>
      <w:r>
        <w:rPr>
          <w:rFonts w:ascii="Courier New" w:cs="Courier New" w:eastAsia="Courier New" w:hAnsi="Courier New"/>
          <w:sz w:val="18"/>
          <w:szCs w:val="18"/>
        </w:rPr>
        <w:t xml:space="preserve">                   | (seq &gt;&gt; 6)), 8, '0')</w:t>
      </w:r>
    </w:p>
    <w:p>
      <w:pPr>
        <w:keepNext/>
        <w:keepLines/>
        <w:spacing w:after="0" w:line="220"/>
        <w:ind w:left="360"/>
      </w:pPr>
      <w:r>
        <w:rPr>
          <w:rFonts w:ascii="Courier New" w:cs="Courier New" w:eastAsia="Courier New" w:hAnsi="Courier New"/>
          <w:sz w:val="18"/>
          <w:szCs w:val="18"/>
        </w:rPr>
        <w:t xml:space="preserve">    || lpad(to_hex(((seq &amp; 63) &lt;&lt; 26) | rnd), 8, '0'))::uuid;</w:t>
      </w:r>
    </w:p>
    <w:p>
      <w:pPr>
        <w:keepLines/>
        <w:spacing w:after="0" w:line="220"/>
        <w:ind w:left="360"/>
      </w:pPr>
      <w:r>
        <w:rPr>
          <w:rFonts w:ascii="Courier New" w:cs="Courier New" w:eastAsia="Courier New" w:hAnsi="Courier New"/>
          <w:sz w:val="18"/>
          <w:szCs w:val="18"/>
        </w:rPr>
        <w:t xml:space="preserve">END $$;</w:t>
      </w:r>
    </w:p>
    <w:p>
      <w:pPr>
        <w:spacing w:after="0"/>
      </w:pPr>
    </w:p>
    <w:p>
      <w:pPr>
        <w:spacing w:after="120" w:before="0" w:line="240"/>
        <w:ind w:left="360"/>
        <w:jc w:val="left"/>
      </w:pPr>
      <w:r>
        <w:rPr>
          <w:rFonts w:ascii="Courier New" w:cs="Courier New" w:eastAsia="Courier New" w:hAnsi="Courier New"/>
          <w:sz w:val="20"/>
          <w:szCs w:val="20"/>
        </w:rPr>
        <w:t xml:space="preserve">Un nœud PEUT fournir ce texte et un générateur équivalent à ses opérateurs ; les commandes correspondantes ne relèvent pas de ce document.</w:t>
      </w:r>
    </w:p>
    <w:p>
      <w:pPr>
        <w:pStyle w:val="Heading1"/>
        <w:keepNext/>
        <w:spacing w:after="120" w:before="360"/>
      </w:pPr>
      <w:r>
        <w:rPr>
          <w:rFonts w:ascii="Courier New" w:cs="Courier New" w:eastAsia="Courier New" w:hAnsi="Courier New"/>
          <w:b/>
          <w:bCs/>
          <w:sz w:val="22"/>
          <w:szCs w:val="22"/>
        </w:rPr>
        <w:t xml:space="preserve">12. Maître USD</w:t>
      </w:r>
    </w:p>
    <w:p>
      <w:pPr>
        <w:pStyle w:val="Heading2"/>
        <w:keepNext/>
        <w:spacing w:after="120" w:before="240"/>
      </w:pPr>
      <w:r>
        <w:rPr>
          <w:rFonts w:ascii="Courier New" w:cs="Courier New" w:eastAsia="Courier New" w:hAnsi="Courier New"/>
          <w:b/>
          <w:bCs/>
          <w:sz w:val="20"/>
          <w:szCs w:val="20"/>
        </w:rPr>
        <w:t xml:space="preserve">12.1. Rôle</w:t>
      </w:r>
    </w:p>
    <w:p>
      <w:pPr>
        <w:spacing w:after="120" w:before="0" w:line="240"/>
        <w:ind w:left="360"/>
        <w:jc w:val="left"/>
      </w:pPr>
      <w:r>
        <w:rPr>
          <w:rFonts w:ascii="Courier New" w:cs="Courier New" w:eastAsia="Courier New" w:hAnsi="Courier New"/>
          <w:sz w:val="20"/>
          <w:szCs w:val="20"/>
        </w:rPr>
        <w:t xml:space="preserve">Le maître USD attribue les identifiants de gestion et tient la table des adresses SP de l'USD. Il est le chef (leader) élu par l'algorithme de consensus Raft [RAFT] parmi les électeurs de l'USD, et la table des adresses SP est l'état de son journal répliqué. Une attribution n'est confirmée au demandeur qu'une fois inscrite dans le journal d'une majorité d'électeurs.</w:t>
      </w:r>
    </w:p>
    <w:p>
      <w:pPr>
        <w:spacing w:after="120" w:before="0" w:line="240"/>
        <w:ind w:left="360"/>
        <w:jc w:val="left"/>
      </w:pPr>
      <w:r>
        <w:rPr>
          <w:rFonts w:ascii="Courier New" w:cs="Courier New" w:eastAsia="Courier New" w:hAnsi="Courier New"/>
          <w:sz w:val="20"/>
          <w:szCs w:val="20"/>
        </w:rPr>
        <w:t xml:space="preserve">L'indisponibilité du maître n'empêche que les nouvelles attributions. Le trafic SP, la découverte, la délégation et les transmutations au sein des aires d'un nœud continuent de fonctionner.</w:t>
      </w:r>
    </w:p>
    <w:p>
      <w:pPr>
        <w:pStyle w:val="Heading2"/>
        <w:keepNext/>
        <w:spacing w:after="120" w:before="240"/>
      </w:pPr>
      <w:r>
        <w:rPr>
          <w:rFonts w:ascii="Courier New" w:cs="Courier New" w:eastAsia="Courier New" w:hAnsi="Courier New"/>
          <w:b/>
          <w:bCs/>
          <w:sz w:val="20"/>
          <w:szCs w:val="20"/>
        </w:rPr>
        <w:t xml:space="preserve">12.2. Électeurs et élection</w:t>
      </w:r>
    </w:p>
    <w:p>
      <w:pPr>
        <w:pStyle w:val="ListParagraph"/>
        <w:numPr>
          <w:ilvl w:val="0"/>
          <w:numId w:val="2"/>
        </w:numPr>
        <w:spacing w:after="60" w:line="240"/>
      </w:pPr>
      <w:r>
        <w:rPr>
          <w:rFonts w:ascii="Courier New" w:cs="Courier New" w:eastAsia="Courier New" w:hAnsi="Courier New"/>
          <w:sz w:val="20"/>
          <w:szCs w:val="20"/>
        </w:rPr>
        <w:t xml:space="preserve">L'ensemble des électeurs compte au plus Nv nœuds (paramètre 0x0014, 5 par défaut). Il est inscrit dans le journal répliqué.</w:t>
      </w:r>
    </w:p>
    <w:p>
      <w:pPr>
        <w:pStyle w:val="ListParagraph"/>
        <w:numPr>
          <w:ilvl w:val="0"/>
          <w:numId w:val="2"/>
        </w:numPr>
        <w:spacing w:after="60" w:line="240"/>
      </w:pPr>
      <w:r>
        <w:rPr>
          <w:rFonts w:ascii="Courier New" w:cs="Courier New" w:eastAsia="Courier New" w:hAnsi="Courier New"/>
          <w:sz w:val="20"/>
          <w:szCs w:val="20"/>
        </w:rPr>
        <w:t xml:space="preserve">Le premier nœud d'un USD, créé avec un jeton portant l'indicateur « fondateur » [USMD-NCP], section 7.7, initialise le journal et en est l'unique électeur.</w:t>
      </w:r>
    </w:p>
    <w:p>
      <w:pPr>
        <w:pStyle w:val="ListParagraph"/>
        <w:numPr>
          <w:ilvl w:val="0"/>
          <w:numId w:val="2"/>
        </w:numPr>
        <w:spacing w:after="60" w:line="240"/>
      </w:pPr>
      <w:r>
        <w:rPr>
          <w:rFonts w:ascii="Courier New" w:cs="Courier New" w:eastAsia="Courier New" w:hAnsi="Courier New"/>
          <w:sz w:val="20"/>
          <w:szCs w:val="20"/>
        </w:rPr>
        <w:t xml:space="preserve">Tant que l'ensemble compte moins de Nv électeurs, le maître y ajoute un nœud actif doté du rôle Node_executor, en choisissant le plus ancien, c'est-à-dire celui dont l'identifiant est le plus petit.</w:t>
      </w:r>
    </w:p>
    <w:p>
      <w:pPr>
        <w:pStyle w:val="ListParagraph"/>
        <w:numPr>
          <w:ilvl w:val="0"/>
          <w:numId w:val="2"/>
        </w:numPr>
        <w:spacing w:after="60" w:line="240"/>
      </w:pPr>
      <w:r>
        <w:rPr>
          <w:rFonts w:ascii="Courier New" w:cs="Courier New" w:eastAsia="Courier New" w:hAnsi="Courier New"/>
          <w:sz w:val="20"/>
          <w:szCs w:val="20"/>
        </w:rPr>
        <w:t xml:space="preserve">Le maître retire un électeur qui n'est plus « Actif » depuis plus du délai de retrait (paramètre 0x0015, 600 s par défaut).</w:t>
      </w:r>
    </w:p>
    <w:p>
      <w:pPr>
        <w:pStyle w:val="ListParagraph"/>
        <w:numPr>
          <w:ilvl w:val="0"/>
          <w:numId w:val="2"/>
        </w:numPr>
        <w:spacing w:after="60" w:line="240"/>
      </w:pPr>
      <w:r>
        <w:rPr>
          <w:rFonts w:ascii="Courier New" w:cs="Courier New" w:eastAsia="Courier New" w:hAnsi="Courier New"/>
          <w:sz w:val="20"/>
          <w:szCs w:val="20"/>
        </w:rPr>
        <w:t xml:space="preserve">Les modifications de l'ensemble se font un électeur à la fois, selon la méthode de changement d'un seul serveur de [RAFT].</w:t>
      </w:r>
    </w:p>
    <w:p>
      <w:pPr>
        <w:pStyle w:val="ListParagraph"/>
        <w:numPr>
          <w:ilvl w:val="0"/>
          <w:numId w:val="2"/>
        </w:numPr>
        <w:spacing w:after="60" w:line="240"/>
      </w:pPr>
      <w:r>
        <w:rPr>
          <w:rFonts w:ascii="Courier New" w:cs="Courier New" w:eastAsia="Courier New" w:hAnsi="Courier New"/>
          <w:sz w:val="20"/>
          <w:szCs w:val="20"/>
        </w:rPr>
        <w:t xml:space="preserve">L'élection, la réplication et le transfert d'instantanés utilisent les commandes NCP Raft_request_vote, Raft_append_entries et Raft_install_snapshot [USMD-NCP], sections 6.16 à 6.18. Chaque électeur DOIT conserver sur un support persistant son terme courant, son vote et son journal.</w:t>
      </w:r>
    </w:p>
    <w:p>
      <w:pPr>
        <w:spacing w:after="120" w:before="0" w:line="240"/>
        <w:ind w:left="360"/>
        <w:jc w:val="left"/>
      </w:pPr>
      <w:r>
        <w:rPr>
          <w:rFonts w:ascii="Courier New" w:cs="Courier New" w:eastAsia="Courier New" w:hAnsi="Courier New"/>
          <w:sz w:val="20"/>
          <w:szCs w:val="20"/>
        </w:rPr>
        <w:t xml:space="preserve">Un nœud apprend l'identité du maître et des électeurs par la réponse à Request_management_id ; un électeur qui n'est pas le maître redirige le demandeur vers le maître qu'il connaît.</w:t>
      </w:r>
    </w:p>
    <w:p>
      <w:pPr>
        <w:pStyle w:val="Heading2"/>
        <w:keepNext/>
        <w:spacing w:after="120" w:before="240"/>
      </w:pPr>
      <w:r>
        <w:rPr>
          <w:rFonts w:ascii="Courier New" w:cs="Courier New" w:eastAsia="Courier New" w:hAnsi="Courier New"/>
          <w:b/>
          <w:bCs/>
          <w:sz w:val="20"/>
          <w:szCs w:val="20"/>
        </w:rPr>
        <w:t xml:space="preserve">12.3. Partition</w:t>
      </w:r>
    </w:p>
    <w:p>
      <w:pPr>
        <w:spacing w:after="120" w:before="0" w:line="240"/>
        <w:ind w:left="360"/>
        <w:jc w:val="left"/>
      </w:pPr>
      <w:r>
        <w:rPr>
          <w:rFonts w:ascii="Courier New" w:cs="Courier New" w:eastAsia="Courier New" w:hAnsi="Courier New"/>
          <w:sz w:val="20"/>
          <w:szCs w:val="20"/>
        </w:rPr>
        <w:t xml:space="preserve">Seule une partie de l'USD qui contient une majorité des électeurs peut élire un maître et attribuer des identifiants. Deux maîtres ne peuvent donc pas attribuer la même adresse SP à deux nœuds différents. Les autres parties continuent de fonctionner avec les adresses déjà attribuées (section 9.4) ; elles ne peuvent pas intégrer un nœud à une aire nouvelle pour lui avant la reconnexion.</w:t>
      </w:r>
    </w:p>
    <w:p>
      <w:pPr>
        <w:pStyle w:val="Heading1"/>
        <w:keepNext/>
        <w:spacing w:after="120" w:before="360"/>
      </w:pPr>
      <w:r>
        <w:rPr>
          <w:rFonts w:ascii="Courier New" w:cs="Courier New" w:eastAsia="Courier New" w:hAnsi="Courier New"/>
          <w:b/>
          <w:bCs/>
          <w:sz w:val="22"/>
          <w:szCs w:val="22"/>
        </w:rPr>
        <w:t xml:space="preserve">13. Considérations opérationnelles</w:t>
      </w:r>
    </w:p>
    <w:p>
      <w:pPr>
        <w:spacing w:after="120" w:before="0" w:line="240"/>
        <w:ind w:left="360"/>
        <w:jc w:val="left"/>
      </w:pPr>
      <w:r>
        <w:rPr>
          <w:rFonts w:ascii="Courier New" w:cs="Courier New" w:eastAsia="Courier New" w:hAnsi="Courier New"/>
          <w:sz w:val="20"/>
          <w:szCs w:val="20"/>
        </w:rPr>
        <w:t xml:space="preserve">Les seules tâches qui incombent à l'administrateur sont :</w:t>
      </w:r>
    </w:p>
    <w:p>
      <w:pPr>
        <w:pStyle w:val="ListParagraph"/>
        <w:numPr>
          <w:ilvl w:val="0"/>
          <w:numId w:val="2"/>
        </w:numPr>
        <w:spacing w:after="60" w:line="240"/>
      </w:pPr>
      <w:r>
        <w:rPr>
          <w:rFonts w:ascii="Courier New" w:cs="Courier New" w:eastAsia="Courier New" w:hAnsi="Courier New"/>
          <w:sz w:val="20"/>
          <w:szCs w:val="20"/>
        </w:rPr>
        <w:t xml:space="preserve">écrire les fichiers de service et les faire signer par l'autorité ;</w:t>
      </w:r>
    </w:p>
    <w:p>
      <w:pPr>
        <w:pStyle w:val="ListParagraph"/>
        <w:numPr>
          <w:ilvl w:val="0"/>
          <w:numId w:val="2"/>
        </w:numPr>
        <w:spacing w:after="60" w:line="240"/>
      </w:pPr>
      <w:r>
        <w:rPr>
          <w:rFonts w:ascii="Courier New" w:cs="Courier New" w:eastAsia="Courier New" w:hAnsi="Courier New"/>
          <w:sz w:val="20"/>
          <w:szCs w:val="20"/>
        </w:rPr>
        <w:t xml:space="preserve">créer les nœuds, faire signer leur jeton de création par l'opérateur de l'USD et leur fournir leur rôle, leurs ancres de confiance et, facultativement, un nœud de contact et une EDB ;</w:t>
      </w:r>
    </w:p>
    <w:p>
      <w:pPr>
        <w:pStyle w:val="ListParagraph"/>
        <w:numPr>
          <w:ilvl w:val="0"/>
          <w:numId w:val="2"/>
        </w:numPr>
        <w:spacing w:after="60" w:line="240"/>
      </w:pPr>
      <w:r>
        <w:rPr>
          <w:rFonts w:ascii="Courier New" w:cs="Courier New" w:eastAsia="Courier New" w:hAnsi="Courier New"/>
          <w:sz w:val="20"/>
          <w:szCs w:val="20"/>
        </w:rPr>
        <w:t xml:space="preserve">modifier, s'il le souhaite, les propriétés de l'USC et des USD.</w:t>
      </w:r>
    </w:p>
    <w:p>
      <w:pPr>
        <w:spacing w:after="120" w:before="0" w:line="240"/>
        <w:ind w:left="360"/>
        <w:jc w:val="left"/>
      </w:pPr>
      <w:r>
        <w:rPr>
          <w:rFonts w:ascii="Courier New" w:cs="Courier New" w:eastAsia="Courier New" w:hAnsi="Courier New"/>
          <w:sz w:val="20"/>
          <w:szCs w:val="20"/>
        </w:rPr>
        <w:t xml:space="preserve">L'exploitant DOIT en outre :</w:t>
      </w:r>
    </w:p>
    <w:p>
      <w:pPr>
        <w:pStyle w:val="ListParagraph"/>
        <w:numPr>
          <w:ilvl w:val="0"/>
          <w:numId w:val="2"/>
        </w:numPr>
        <w:spacing w:after="60" w:line="240"/>
      </w:pPr>
      <w:r>
        <w:rPr>
          <w:rFonts w:ascii="Courier New" w:cs="Courier New" w:eastAsia="Courier New" w:hAnsi="Courier New"/>
          <w:sz w:val="20"/>
          <w:szCs w:val="20"/>
        </w:rPr>
        <w:t xml:space="preserve">synchroniser les horloges des nœuds (section 5.2) ;</w:t>
      </w:r>
    </w:p>
    <w:p>
      <w:pPr>
        <w:pStyle w:val="ListParagraph"/>
        <w:numPr>
          <w:ilvl w:val="0"/>
          <w:numId w:val="2"/>
        </w:numPr>
        <w:spacing w:after="60" w:line="240"/>
      </w:pPr>
      <w:r>
        <w:rPr>
          <w:rFonts w:ascii="Courier New" w:cs="Courier New" w:eastAsia="Courier New" w:hAnsi="Courier New"/>
          <w:sz w:val="20"/>
          <w:szCs w:val="20"/>
        </w:rPr>
        <w:t xml:space="preserve">déclarer les services dans le catalogue et choisir pour chaque aire un préfixe disjoint des autres aires et des adresses des nœuds (section 11.2) ;</w:t>
      </w:r>
    </w:p>
    <w:p>
      <w:pPr>
        <w:pStyle w:val="ListParagraph"/>
        <w:numPr>
          <w:ilvl w:val="0"/>
          <w:numId w:val="2"/>
        </w:numPr>
        <w:spacing w:after="60" w:line="240"/>
      </w:pPr>
      <w:r>
        <w:rPr>
          <w:rFonts w:ascii="Courier New" w:cs="Courier New" w:eastAsia="Courier New" w:hAnsi="Courier New"/>
          <w:sz w:val="20"/>
          <w:szCs w:val="20"/>
        </w:rPr>
        <w:t xml:space="preserve">autoriser entre les nœuds d'un USD les flux UDP de NNDP (diffusion sur le segment, port 5221 vers 5222), de NCP (port 9992) et de SP (port de l'USD) ;</w:t>
      </w:r>
    </w:p>
    <w:p>
      <w:pPr>
        <w:pStyle w:val="ListParagraph"/>
        <w:numPr>
          <w:ilvl w:val="0"/>
          <w:numId w:val="2"/>
        </w:numPr>
        <w:spacing w:after="60" w:line="240"/>
      </w:pPr>
      <w:r>
        <w:rPr>
          <w:rFonts w:ascii="Courier New" w:cs="Courier New" w:eastAsia="Courier New" w:hAnsi="Courier New"/>
          <w:sz w:val="20"/>
          <w:szCs w:val="20"/>
        </w:rPr>
        <w:t xml:space="preserve">maintenir l'EDB à jour lorsqu'elle est utilisée.</w:t>
      </w:r>
    </w:p>
    <w:p>
      <w:pPr>
        <w:pStyle w:val="Heading1"/>
        <w:keepNext/>
        <w:spacing w:after="120" w:before="360"/>
      </w:pPr>
      <w:r>
        <w:rPr>
          <w:rFonts w:ascii="Courier New" w:cs="Courier New" w:eastAsia="Courier New" w:hAnsi="Courier New"/>
          <w:b/>
          <w:bCs/>
          <w:sz w:val="22"/>
          <w:szCs w:val="22"/>
        </w:rPr>
        <w:t xml:space="preserve">14. Considérations de sécurité</w:t>
      </w:r>
    </w:p>
    <w:p>
      <w:pPr>
        <w:spacing w:after="120" w:before="0" w:line="240"/>
        <w:ind w:left="360"/>
        <w:jc w:val="left"/>
      </w:pPr>
      <w:r>
        <w:rPr>
          <w:rFonts w:ascii="Courier New" w:cs="Courier New" w:eastAsia="Courier New" w:hAnsi="Courier New"/>
          <w:b/>
          <w:bCs/>
          <w:sz w:val="20"/>
          <w:szCs w:val="20"/>
        </w:rPr>
        <w:t xml:space="preserve">Clé de l'autorité.</w:t>
      </w:r>
      <w:r>
        <w:rPr>
          <w:rFonts w:ascii="Courier New" w:cs="Courier New" w:eastAsia="Courier New" w:hAnsi="Courier New"/>
          <w:sz w:val="20"/>
          <w:szCs w:val="20"/>
        </w:rPr>
        <w:t xml:space="preserve"> La clé privée de l'USC permet de modifier toute la configuration et, par les fichiers de service, de faire exécuter des commandes arbitraires sur tous les nœuds. Elle DOIT être conservée hors ligne ou dans un module matériel de sécurité, et n'être utilisée que pour signer. Sa compromission compromet toute l'USC ; son remplacement exige de recréer les ancres de confiance de tous les nœuds.</w:t>
      </w:r>
    </w:p>
    <w:p>
      <w:pPr>
        <w:spacing w:after="120" w:before="0" w:line="240"/>
        <w:ind w:left="360"/>
        <w:jc w:val="left"/>
      </w:pPr>
      <w:r>
        <w:rPr>
          <w:rFonts w:ascii="Courier New" w:cs="Courier New" w:eastAsia="Courier New" w:hAnsi="Courier New"/>
          <w:b/>
          <w:bCs/>
          <w:sz w:val="20"/>
          <w:szCs w:val="20"/>
        </w:rPr>
        <w:t xml:space="preserve">Exécution de commandes.</w:t>
      </w:r>
      <w:r>
        <w:rPr>
          <w:rFonts w:ascii="Courier New" w:cs="Courier New" w:eastAsia="Courier New" w:hAnsi="Courier New"/>
          <w:sz w:val="20"/>
          <w:szCs w:val="20"/>
        </w:rPr>
        <w:t xml:space="preserve"> Les fichiers de service sont exécutés avec les privilèges de l'implémentation, souvent ceux de l'administrateur système. Un nœud NE DOIT exécuter que des fichiers dont la signature d'autorité est valide, et DEVRAIT exécuter les commandes avec les privilèges minimaux nécessaires.</w:t>
      </w:r>
    </w:p>
    <w:p>
      <w:pPr>
        <w:spacing w:after="120" w:before="0" w:line="240"/>
        <w:ind w:left="360"/>
        <w:jc w:val="left"/>
      </w:pPr>
      <w:r>
        <w:rPr>
          <w:rFonts w:ascii="Courier New" w:cs="Courier New" w:eastAsia="Courier New" w:hAnsi="Courier New"/>
          <w:b/>
          <w:bCs/>
          <w:sz w:val="20"/>
          <w:szCs w:val="20"/>
        </w:rPr>
        <w:t xml:space="preserve">Admission.</w:t>
      </w:r>
      <w:r>
        <w:rPr>
          <w:rFonts w:ascii="Courier New" w:cs="Courier New" w:eastAsia="Courier New" w:hAnsi="Courier New"/>
          <w:sz w:val="20"/>
          <w:szCs w:val="20"/>
        </w:rPr>
        <w:t xml:space="preserve"> La sécurité de l'USD repose sur la vérification du jeton de création lors de l'admission (section 5.3). Le jeton étant lié à la clé du nœud, son interception ne permet à aucun tiers de se faire admettre. La clé privée de l'USD, qui signe les jetons, permet en revanche d'autoriser n'importe quel nœud ; elle DOIT être protégée comme celle de l'USC. Les paquets d'endossement DEVRAIENT avoir une validité limitée (paramètre 0x000D).</w:t>
      </w:r>
    </w:p>
    <w:p>
      <w:pPr>
        <w:spacing w:after="120" w:before="0" w:line="240"/>
        <w:ind w:left="360"/>
        <w:jc w:val="left"/>
      </w:pPr>
      <w:r>
        <w:rPr>
          <w:rFonts w:ascii="Courier New" w:cs="Courier New" w:eastAsia="Courier New" w:hAnsi="Courier New"/>
          <w:b/>
          <w:bCs/>
          <w:sz w:val="20"/>
          <w:szCs w:val="20"/>
        </w:rPr>
        <w:t xml:space="preserve">Table des nœuds.</w:t>
      </w:r>
      <w:r>
        <w:rPr>
          <w:rFonts w:ascii="Courier New" w:cs="Courier New" w:eastAsia="Courier New" w:hAnsi="Courier New"/>
          <w:sz w:val="20"/>
          <w:szCs w:val="20"/>
        </w:rPr>
        <w:t xml:space="preserve"> Chaque entrée est signée par le nœud qu'elle décrit et rattachée à la clé de l'USD ; un nœud relais ne peut donc pas falsifier l'identité ou l'adresse d'un autre nœud. Un nœud peut en revanche déclarer sur lui-même un état inexact. L'état réel d'un nœud DEVRAIT donc être confirmé, par Get_status ou par un HIA récent, avant toute délégation [USMD-NCP], section 7.9.</w:t>
      </w:r>
    </w:p>
    <w:p>
      <w:pPr>
        <w:spacing w:after="120" w:before="0" w:line="240"/>
        <w:ind w:left="360"/>
        <w:jc w:val="left"/>
      </w:pPr>
      <w:r>
        <w:rPr>
          <w:rFonts w:ascii="Courier New" w:cs="Courier New" w:eastAsia="Courier New" w:hAnsi="Courier New"/>
          <w:b/>
          <w:bCs/>
          <w:sz w:val="20"/>
          <w:szCs w:val="20"/>
        </w:rPr>
        <w:t xml:space="preserve">Nœud compromis.</w:t>
      </w:r>
      <w:r>
        <w:rPr>
          <w:rFonts w:ascii="Courier New" w:cs="Courier New" w:eastAsia="Courier New" w:hAnsi="Courier New"/>
          <w:sz w:val="20"/>
          <w:szCs w:val="20"/>
        </w:rPr>
        <w:t xml:space="preserve"> Un nœud admis mais compromis peut mentir sur sa charge pour attirer ou repousser des services, émettre de fausses demandes urgentes pour provoquer des transmutations en cascade, et lire le trafic des services qu'il héberge. Un nœud DEVRAIT limiter le nombre de demandes d'aide et d'urgence qu'il accepte d'un même pair par unité de temps, et l'administrateur peut retirer la clé d'un nœud compromis des NAL.</w:t>
      </w:r>
    </w:p>
    <w:p>
      <w:pPr>
        <w:spacing w:after="120" w:before="0" w:line="240"/>
        <w:ind w:left="360"/>
        <w:jc w:val="left"/>
      </w:pPr>
      <w:r>
        <w:rPr>
          <w:rFonts w:ascii="Courier New" w:cs="Courier New" w:eastAsia="Courier New" w:hAnsi="Courier New"/>
          <w:b/>
          <w:bCs/>
          <w:sz w:val="20"/>
          <w:szCs w:val="20"/>
        </w:rPr>
        <w:t xml:space="preserve">Instabilité.</w:t>
      </w:r>
      <w:r>
        <w:rPr>
          <w:rFonts w:ascii="Courier New" w:cs="Courier New" w:eastAsia="Courier New" w:hAnsi="Courier New"/>
          <w:sz w:val="20"/>
          <w:szCs w:val="20"/>
        </w:rPr>
        <w:t xml:space="preserve"> La délégation automatique peut produire des enchaînements de demandes d'aide et d'urgence lorsque l'USD dans son ensemble manque de capacité. Les seuils, l'hystérésis de la section 6.4 et les bornes d'instances limitent ce phénomène sans l'éliminer.</w:t>
      </w:r>
    </w:p>
    <w:p>
      <w:pPr>
        <w:spacing w:after="120" w:before="0" w:line="240"/>
        <w:ind w:left="360"/>
        <w:jc w:val="left"/>
      </w:pPr>
      <w:r>
        <w:rPr>
          <w:rFonts w:ascii="Courier New" w:cs="Courier New" w:eastAsia="Courier New" w:hAnsi="Courier New"/>
          <w:b/>
          <w:bCs/>
          <w:sz w:val="20"/>
          <w:szCs w:val="20"/>
        </w:rPr>
        <w:t xml:space="preserve">Maître USD.</w:t>
      </w:r>
      <w:r>
        <w:rPr>
          <w:rFonts w:ascii="Courier New" w:cs="Courier New" w:eastAsia="Courier New" w:hAnsi="Courier New"/>
          <w:sz w:val="20"/>
          <w:szCs w:val="20"/>
        </w:rPr>
        <w:t xml:space="preserve"> Un électeur compromis peut voter ou, s'il est élu, attribuer des identifiants de gestion de manière abusive, par exemple en refusant des attributions ; Raft ne tolère pas les comportements byzantins. Il ne peut toutefois pas attribuer à un autre nœud une adresse déjà inscrite dans le journal d'une majorité d'électeurs honnêtes. Un nœud qui constate que deux fiches revendiquent la même adresse SP DEVRAIT interroger un autre électeur avant de retenir l'une d'elles (voir l'annexe B).</w:t>
      </w:r>
    </w:p>
    <w:p>
      <w:pPr>
        <w:spacing w:after="120" w:before="0" w:line="240"/>
        <w:ind w:left="360"/>
        <w:jc w:val="left"/>
      </w:pPr>
      <w:r>
        <w:rPr>
          <w:rFonts w:ascii="Courier New" w:cs="Courier New" w:eastAsia="Courier New" w:hAnsi="Courier New"/>
          <w:b/>
          <w:bCs/>
          <w:sz w:val="20"/>
          <w:szCs w:val="20"/>
        </w:rPr>
        <w:t xml:space="preserve">Vecteur de services.</w:t>
      </w:r>
      <w:r>
        <w:rPr>
          <w:rFonts w:ascii="Courier New" w:cs="Courier New" w:eastAsia="Courier New" w:hAnsi="Courier New"/>
          <w:sz w:val="20"/>
          <w:szCs w:val="20"/>
        </w:rPr>
        <w:t xml:space="preserve"> Les distances annoncées dans les HIA sont des affirmations de l'émetteur sur des instances qu'il n'héberge pas forcément. Un nœud malveillant peut annoncer des distances faibles pour orienter le trafic vers une instance surchargée, ou des distances élevées pour en écarter une. Il ne peut pas détourner le trafic vers lui-même : SP n'établit de session qu'avec le nœud auquel l'adresse SP est attribuée dans sa fiche signée, et ce nœud doit annoncer lui-même le service dans sa liste des services hébergés [USMD-SP], section 6.1.</w:t>
      </w:r>
    </w:p>
    <w:p>
      <w:pPr>
        <w:spacing w:after="120" w:before="0" w:line="240"/>
        <w:ind w:left="360"/>
        <w:jc w:val="left"/>
      </w:pPr>
      <w:r>
        <w:rPr>
          <w:rFonts w:ascii="Courier New" w:cs="Courier New" w:eastAsia="Courier New" w:hAnsi="Courier New"/>
          <w:b/>
          <w:bCs/>
          <w:sz w:val="20"/>
          <w:szCs w:val="20"/>
        </w:rPr>
        <w:t xml:space="preserve">Isolation des aires.</w:t>
      </w:r>
      <w:r>
        <w:rPr>
          <w:rFonts w:ascii="Courier New" w:cs="Courier New" w:eastAsia="Courier New" w:hAnsi="Courier New"/>
          <w:sz w:val="20"/>
          <w:szCs w:val="20"/>
        </w:rPr>
        <w:t xml:space="preserve"> L'isolation des aires est appliquée par SP à l'émission et à la réception. Elle protège contre une erreur de configuration ou un service compromis, mais pas contre un nœud compromis qui appartient aux deux aires.</w:t>
      </w:r>
    </w:p>
    <w:p>
      <w:pPr>
        <w:spacing w:after="120" w:before="0" w:line="240"/>
        <w:ind w:left="360"/>
        <w:jc w:val="left"/>
      </w:pPr>
      <w:r>
        <w:rPr>
          <w:rFonts w:ascii="Courier New" w:cs="Courier New" w:eastAsia="Courier New" w:hAnsi="Courier New"/>
          <w:b/>
          <w:bCs/>
          <w:sz w:val="20"/>
          <w:szCs w:val="20"/>
        </w:rPr>
        <w:t xml:space="preserve">Partition.</w:t>
      </w:r>
      <w:r>
        <w:rPr>
          <w:rFonts w:ascii="Courier New" w:cs="Courier New" w:eastAsia="Courier New" w:hAnsi="Courier New"/>
          <w:sz w:val="20"/>
          <w:szCs w:val="20"/>
        </w:rPr>
        <w:t xml:space="preserve"> Une partition volontairement provoquée par un attaquant entraîne la duplication des services et la divergence de leurs données (section 9.4) ; elle ne permet pas de modifier la configuration.</w:t>
      </w:r>
    </w:p>
    <w:p>
      <w:pPr>
        <w:spacing w:after="120" w:before="0" w:line="240"/>
        <w:ind w:left="360"/>
        <w:jc w:val="left"/>
      </w:pPr>
      <w:r>
        <w:rPr>
          <w:rFonts w:ascii="Courier New" w:cs="Courier New" w:eastAsia="Courier New" w:hAnsi="Courier New"/>
          <w:b/>
          <w:bCs/>
          <w:sz w:val="20"/>
          <w:szCs w:val="20"/>
        </w:rPr>
        <w:t xml:space="preserve">Horloges.</w:t>
      </w:r>
      <w:r>
        <w:rPr>
          <w:rFonts w:ascii="Courier New" w:cs="Courier New" w:eastAsia="Courier New" w:hAnsi="Courier New"/>
          <w:sz w:val="20"/>
          <w:szCs w:val="20"/>
        </w:rPr>
        <w:t xml:space="preserve"> Toute la série exige des horloges proches de l'heure réelle. Un attaquant capable de fausser la synchronisation horaire d'un nœud peut le rendre invisible ou provoquer le rejet de ses messages ; la source de temps DEVRAIT être authentifiée, par exemple par NTS [RFC8915].</w:t>
      </w:r>
    </w:p>
    <w:p>
      <w:pPr>
        <w:pStyle w:val="Heading1"/>
        <w:keepNext/>
        <w:spacing w:after="120" w:before="360"/>
      </w:pPr>
      <w:r>
        <w:rPr>
          <w:rFonts w:ascii="Courier New" w:cs="Courier New" w:eastAsia="Courier New" w:hAnsi="Courier New"/>
          <w:b/>
          <w:bCs/>
          <w:sz w:val="22"/>
          <w:szCs w:val="22"/>
        </w:rPr>
        <w:t xml:space="preserve">15.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Création du registre « États de nœud USMD » (16 bits), initialisé par le tableau de la section 5.5 ; politique « Spécification requise » [RFC8126]. Les valeurs dont les quatre bits de poids fort valent 0x5 à 0xF sont réservées.</w:t>
      </w:r>
    </w:p>
    <w:p>
      <w:pPr>
        <w:pStyle w:val="ListParagraph"/>
        <w:numPr>
          <w:ilvl w:val="0"/>
          <w:numId w:val="2"/>
        </w:numPr>
        <w:spacing w:after="60" w:line="240"/>
      </w:pPr>
      <w:r>
        <w:rPr>
          <w:rFonts w:ascii="Courier New" w:cs="Courier New" w:eastAsia="Courier New" w:hAnsi="Courier New"/>
          <w:sz w:val="20"/>
          <w:szCs w:val="20"/>
        </w:rPr>
        <w:t xml:space="preserve">Création du registre « Paramètres d'USD » (16 bits), initialisé par le tableau de la section 9.2 ; 0x0000 réservé ; 0x0016 à 0x7FFF, politique « Spécification requise »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Clés du fichier de service USMD », initialisé par le tableau de la section 8.3 ;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Les identifiants de service, d'aire et de gestion sont propres à chaque USD et ne font l'objet d'aucun registre.</w:t>
      </w:r>
    </w:p>
    <w:p>
      <w:pPr>
        <w:pStyle w:val="ListParagraph"/>
        <w:numPr>
          <w:ilvl w:val="0"/>
          <w:numId w:val="2"/>
        </w:numPr>
        <w:spacing w:after="60" w:line="240"/>
      </w:pPr>
      <w:r>
        <w:rPr>
          <w:rFonts w:ascii="Courier New" w:cs="Courier New" w:eastAsia="Courier New" w:hAnsi="Courier New"/>
          <w:sz w:val="20"/>
          <w:szCs w:val="20"/>
        </w:rPr>
        <w:t xml:space="preserve">La valeur 0xD5C1 du champ Magic est fixée par ce document et ne fait l'objet d'aucun registre.</w:t>
      </w:r>
    </w:p>
    <w:p>
      <w:pPr>
        <w:pStyle w:val="Heading1"/>
        <w:keepNext/>
        <w:spacing w:after="120" w:before="360"/>
      </w:pPr>
      <w:r>
        <w:rPr>
          <w:rFonts w:ascii="Courier New" w:cs="Courier New" w:eastAsia="Courier New" w:hAnsi="Courier New"/>
          <w:b/>
          <w:bCs/>
          <w:sz w:val="22"/>
          <w:szCs w:val="22"/>
        </w:rPr>
        <w:t xml:space="preserve">16. Références</w:t>
      </w:r>
    </w:p>
    <w:p>
      <w:pPr>
        <w:pStyle w:val="Heading2"/>
        <w:keepNext/>
        <w:spacing w:after="120" w:before="240"/>
      </w:pPr>
      <w:r>
        <w:rPr>
          <w:rFonts w:ascii="Courier New" w:cs="Courier New" w:eastAsia="Courier New" w:hAnsi="Courier New"/>
          <w:b/>
          <w:bCs/>
          <w:sz w:val="20"/>
          <w:szCs w:val="20"/>
        </w:rPr>
        <w:t xml:space="preserve">16.1.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Ongaro, D. et J. Ousterhout, « In Search of an Understandable Consensus Algorithm », USENIX ATC 2014 ; et Ongaro, D., « Consensus: Bridging Theory and Practice », thèse, Stanford University, 2014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[RFC9110]</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Fielding, R., Nottingham, M. et J. Reschke, « HTTP Semantics », STD 97, RFC 9110, 2022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[RFC9562]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Davis, K., Peabody, B. et P. Leach, « Universally Unique IDentifiers (UUIDs) », RFC 9562, 2024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ULID Specification », https://github.com/ulid/spec</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[YAML]</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YAML Ain't Markup Language, version 1.2.2 », 2021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cohésion de nœuds (NCP) », draft-usmd-ncp-03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draft-usmd-sp-01</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16.2.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[RFC5905]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Mills, D. et al., « Network Time Protocol Version 4: Protocol and Algorithms Specification », RFC 5905,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[RFC8915]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Franke, D. et al., « Network Time Security for the Network Time Protocol », RFC 8915, 2020</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Exemple de fichier de service</w:t>
      </w:r>
    </w:p>
    <w:p>
      <w:pPr>
        <w:spacing w:after="120" w:before="0" w:line="240"/>
        <w:ind w:left="360"/>
        <w:jc w:val="left"/>
      </w:pPr>
      <w:r>
        <w:rPr>
          <w:rFonts w:ascii="Courier New" w:cs="Courier New" w:eastAsia="Courier New" w:hAnsi="Courier New"/>
          <w:sz w:val="20"/>
          <w:szCs w:val="20"/>
        </w:rPr>
        <w:t xml:space="preserve">USD comprenant une aire « prod » (identifiant 0x01, préfixe 192.168.1.0/24) et trois services de cette aire au catalogue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309"/>
        <w:gridCol w:w="1157"/>
        <w:gridCol w:w="2015"/>
        <w:gridCol w:w="2665"/>
      </w:tblGrid>
      <w:tr>
        <w:trPr>
          <w:cantSplit/>
          <w:tblHeader/>
        </w:trPr>
        <w:tc>
          <w:tcPr>
            <w:tcW w:type="dxa" w:w="188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Identifiant</w:t>
            </w:r>
          </w:p>
        </w:tc>
        <w:tc>
          <w:tcPr>
            <w:tcW w:type="dxa" w:w="130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Nom</w:t>
            </w:r>
          </w:p>
        </w:tc>
        <w:tc>
          <w:tcPr>
            <w:tcW w:type="dxa" w:w="11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Aire</w:t>
            </w:r>
          </w:p>
        </w:tc>
        <w:tc>
          <w:tcPr>
            <w:tcW w:type="dxa" w:w="20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VIP</w:t>
            </w:r>
          </w:p>
        </w:tc>
        <w:tc>
          <w:tcPr>
            <w:tcW w:type="dxa" w:w="266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Adresse de groupe</w:t>
            </w:r>
          </w:p>
        </w:tc>
      </w:tr>
      <w:tr>
        <w:trPr>
          <w:cantSplit/>
        </w:trPr>
        <w:tc>
          <w:tcPr>
            <w:tcW w:type="dxa" w:w="18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0a1</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web</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20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192.168.1.10</w:t>
            </w:r>
          </w:p>
        </w:tc>
        <w:tc>
          <w:tcPr>
            <w:tcW w:type="dxa" w:w="26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18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0a2</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backend</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20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192.168.1.11</w:t>
            </w:r>
          </w:p>
        </w:tc>
        <w:tc>
          <w:tcPr>
            <w:tcW w:type="dxa" w:w="26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18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0b2</w:t>
            </w:r>
          </w:p>
        </w:tc>
        <w:tc>
          <w:tcPr>
            <w:tcW w:type="dxa" w:w="13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db</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20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192.168.1.20</w:t>
            </w:r>
          </w:p>
        </w:tc>
        <w:tc>
          <w:tcPr>
            <w:tcW w:type="dxa" w:w="26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239.1.0.20</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nœud dont l'identifiant de gestion pour le service web est 0x5d68 a pour adresse SP 0a1.5d68. Une requête adressée à la VIP 192.168.1.20 est dirigée vers l'adresse 0b2.0000, résolue en l'instance de db la plus proche ; une requête adressée à 239.1.0.20 est dirigée vers 0b2.ffff, c'est-à-dire vers toutes les instances de db.</w:t>
      </w:r>
    </w:p>
    <w:p>
      <w:pPr>
        <w:spacing w:after="120" w:before="0" w:line="240"/>
        <w:ind w:left="360"/>
        <w:jc w:val="left"/>
      </w:pPr>
      <w:r>
        <w:rPr>
          <w:rFonts w:ascii="Courier New" w:cs="Courier New" w:eastAsia="Courier New" w:hAnsi="Courier New"/>
          <w:sz w:val="20"/>
          <w:szCs w:val="20"/>
        </w:rPr>
        <w:t xml:space="preserve">Fichier de la mutation « frontal », qui contient le service web, dépendant de « backend » et de « db » :</w:t>
      </w:r>
    </w:p>
    <w:p>
      <w:pPr>
        <w:keepNext/>
        <w:keepLines/>
        <w:spacing w:after="0" w:line="220"/>
        <w:ind w:left="360"/>
      </w:pPr>
      <w:r>
        <w:rPr>
          <w:rFonts w:ascii="Courier New" w:cs="Courier New" w:eastAsia="Courier New" w:hAnsi="Courier New"/>
          <w:sz w:val="18"/>
          <w:szCs w:val="18"/>
        </w:rPr>
        <w:t xml:space="preserve">  name: web</w:t>
      </w:r>
    </w:p>
    <w:p>
      <w:pPr>
        <w:keepNext/>
        <w:keepLines/>
        <w:spacing w:after="0" w:line="220"/>
        <w:ind w:left="360"/>
      </w:pPr>
      <w:r>
        <w:rPr>
          <w:rFonts w:ascii="Courier New" w:cs="Courier New" w:eastAsia="Courier New" w:hAnsi="Courier New"/>
          <w:sz w:val="18"/>
          <w:szCs w:val="18"/>
        </w:rPr>
        <w:t xml:space="preserve">  type: static</w:t>
      </w:r>
    </w:p>
    <w:p>
      <w:pPr>
        <w:keepNext/>
        <w:keepLines/>
        <w:spacing w:after="0" w:line="220"/>
        <w:ind w:left="360"/>
      </w:pPr>
      <w:r>
        <w:rPr>
          <w:rFonts w:ascii="Courier New" w:cs="Courier New" w:eastAsia="Courier New" w:hAnsi="Courier New"/>
          <w:sz w:val="18"/>
          <w:szCs w:val="18"/>
        </w:rPr>
        <w:t xml:space="preserve">  dependencies:</w:t>
      </w:r>
    </w:p>
    <w:p>
      <w:pPr>
        <w:keepNext/>
        <w:keepLines/>
        <w:spacing w:after="0" w:line="220"/>
        <w:ind w:left="360"/>
      </w:pPr>
      <w:r>
        <w:rPr>
          <w:rFonts w:ascii="Courier New" w:cs="Courier New" w:eastAsia="Courier New" w:hAnsi="Courier New"/>
          <w:sz w:val="18"/>
          <w:szCs w:val="18"/>
        </w:rPr>
        <w:t xml:space="preserve">    - backend</w:t>
      </w:r>
    </w:p>
    <w:p>
      <w:pPr>
        <w:keepNext/>
        <w:keepLines/>
        <w:spacing w:after="0" w:line="220"/>
        <w:ind w:left="360"/>
      </w:pPr>
      <w:r>
        <w:rPr>
          <w:rFonts w:ascii="Courier New" w:cs="Courier New" w:eastAsia="Courier New" w:hAnsi="Courier New"/>
          <w:sz w:val="18"/>
          <w:szCs w:val="18"/>
        </w:rPr>
        <w:t xml:space="preserve">    - db</w:t>
      </w:r>
    </w:p>
    <w:p>
      <w:pPr>
        <w:keepNext/>
        <w:keepLines/>
        <w:spacing w:after="0" w:line="220"/>
        <w:ind w:left="360"/>
      </w:pPr>
      <w:r>
        <w:rPr>
          <w:rFonts w:ascii="Courier New" w:cs="Courier New" w:eastAsia="Courier New" w:hAnsi="Courier New"/>
          <w:sz w:val="18"/>
          <w:szCs w:val="18"/>
        </w:rPr>
        <w:t xml:space="preserve">  build:</w:t>
      </w:r>
    </w:p>
    <w:p>
      <w:pPr>
        <w:keepNext/>
        <w:keepLines/>
        <w:spacing w:after="0" w:line="220"/>
        <w:ind w:left="360"/>
      </w:pPr>
      <w:r>
        <w:rPr>
          <w:rFonts w:ascii="Courier New" w:cs="Courier New" w:eastAsia="Courier New" w:hAnsi="Courier New"/>
          <w:sz w:val="18"/>
          <w:szCs w:val="18"/>
        </w:rPr>
        <w:t xml:space="preserve">    - command: apt-get install -y curl nginx</w:t>
      </w:r>
    </w:p>
    <w:p>
      <w:pPr>
        <w:keepNext/>
        <w:keepLines/>
        <w:spacing w:after="0" w:line="220"/>
        <w:ind w:left="360"/>
      </w:pPr>
      <w:r>
        <w:rPr>
          <w:rFonts w:ascii="Courier New" w:cs="Courier New" w:eastAsia="Courier New" w:hAnsi="Courier New"/>
          <w:sz w:val="18"/>
          <w:szCs w:val="18"/>
        </w:rPr>
        <w:t xml:space="preserve">    - command: systemctl enable --now nginx</w:t>
      </w:r>
    </w:p>
    <w:p>
      <w:pPr>
        <w:keepNext/>
        <w:keepLines/>
        <w:spacing w:after="0" w:line="220"/>
        <w:ind w:left="360"/>
      </w:pPr>
      <w:r>
        <w:rPr>
          <w:rFonts w:ascii="Courier New" w:cs="Courier New" w:eastAsia="Courier New" w:hAnsi="Courier New"/>
          <w:sz w:val="18"/>
          <w:szCs w:val="18"/>
        </w:rPr>
        <w:t xml:space="preserve">  unbuild:</w:t>
      </w:r>
    </w:p>
    <w:p>
      <w:pPr>
        <w:keepNext/>
        <w:keepLines/>
        <w:spacing w:after="0" w:line="220"/>
        <w:ind w:left="360"/>
      </w:pPr>
      <w:r>
        <w:rPr>
          <w:rFonts w:ascii="Courier New" w:cs="Courier New" w:eastAsia="Courier New" w:hAnsi="Courier New"/>
          <w:sz w:val="18"/>
          <w:szCs w:val="18"/>
        </w:rPr>
        <w:t xml:space="preserve">    - command: systemctl disable --now nginx</w:t>
      </w:r>
    </w:p>
    <w:p>
      <w:pPr>
        <w:keepNext/>
        <w:keepLines/>
        <w:spacing w:after="0" w:line="220"/>
        <w:ind w:left="360"/>
      </w:pPr>
      <w:r>
        <w:rPr>
          <w:rFonts w:ascii="Courier New" w:cs="Courier New" w:eastAsia="Courier New" w:hAnsi="Courier New"/>
          <w:sz w:val="18"/>
          <w:szCs w:val="18"/>
        </w:rPr>
        <w:t xml:space="preserve">    - command: apt-get purge -y nginx curl</w:t>
      </w:r>
    </w:p>
    <w:p>
      <w:pPr>
        <w:keepNext/>
        <w:keepLines/>
        <w:spacing w:after="0" w:line="220"/>
        <w:ind w:left="360"/>
      </w:pPr>
      <w:r>
        <w:rPr>
          <w:rFonts w:ascii="Courier New" w:cs="Courier New" w:eastAsia="Courier New" w:hAnsi="Courier New"/>
          <w:sz w:val="18"/>
          <w:szCs w:val="18"/>
        </w:rPr>
        <w:t xml:space="preserve">    - command: apt-get autoremove -y</w:t>
      </w:r>
    </w:p>
    <w:p>
      <w:pPr>
        <w:keepNext/>
        <w:keepLines/>
        <w:spacing w:after="0" w:line="220"/>
        <w:ind w:left="360"/>
      </w:pPr>
      <w:r>
        <w:rPr>
          <w:rFonts w:ascii="Courier New" w:cs="Courier New" w:eastAsia="Courier New" w:hAnsi="Courier New"/>
          <w:sz w:val="18"/>
          <w:szCs w:val="18"/>
        </w:rPr>
        <w:t xml:space="preserve">  emergency:</w:t>
      </w:r>
    </w:p>
    <w:p>
      <w:pPr>
        <w:keepNext/>
        <w:keepLines/>
        <w:spacing w:after="0" w:line="220"/>
        <w:ind w:left="360"/>
      </w:pPr>
      <w:r>
        <w:rPr>
          <w:rFonts w:ascii="Courier New" w:cs="Courier New" w:eastAsia="Courier New" w:hAnsi="Courier New"/>
          <w:sz w:val="18"/>
          <w:szCs w:val="18"/>
        </w:rPr>
        <w:t xml:space="preserve">    - command: cp /var/prog/app/* /mnt/rdisk/</w:t>
      </w:r>
    </w:p>
    <w:p>
      <w:pPr>
        <w:keepNext/>
        <w:keepLines/>
        <w:spacing w:after="0" w:line="220"/>
        <w:ind w:left="360"/>
      </w:pPr>
      <w:r>
        <w:rPr>
          <w:rFonts w:ascii="Courier New" w:cs="Courier New" w:eastAsia="Courier New" w:hAnsi="Courier New"/>
          <w:sz w:val="18"/>
          <w:szCs w:val="18"/>
        </w:rPr>
        <w:t xml:space="preserve">    - action: unbuild</w:t>
      </w:r>
    </w:p>
    <w:p>
      <w:pPr>
        <w:keepNext/>
        <w:keepLines/>
        <w:spacing w:after="0" w:line="220"/>
        <w:ind w:left="360"/>
      </w:pPr>
      <w:r>
        <w:rPr>
          <w:rFonts w:ascii="Courier New" w:cs="Courier New" w:eastAsia="Courier New" w:hAnsi="Courier New"/>
          <w:sz w:val="18"/>
          <w:szCs w:val="18"/>
        </w:rPr>
        <w:t xml:space="preserve">  check_health:</w:t>
      </w:r>
    </w:p>
    <w:p>
      <w:pPr>
        <w:keepNext/>
        <w:keepLines/>
        <w:spacing w:after="0" w:line="220"/>
        <w:ind w:left="360"/>
      </w:pPr>
      <w:r>
        <w:rPr>
          <w:rFonts w:ascii="Courier New" w:cs="Courier New" w:eastAsia="Courier New" w:hAnsi="Courier New"/>
          <w:sz w:val="18"/>
          <w:szCs w:val="18"/>
        </w:rPr>
        <w:t xml:space="preserve">    - command: curl -fsS http://192.168.1.10/health</w:t>
      </w:r>
    </w:p>
    <w:p>
      <w:pPr>
        <w:keepNext/>
        <w:keepLines/>
        <w:spacing w:after="0" w:line="220"/>
        <w:ind w:left="360"/>
      </w:pPr>
      <w:r>
        <w:rPr>
          <w:rFonts w:ascii="Courier New" w:cs="Courier New" w:eastAsia="Courier New" w:hAnsi="Courier New"/>
          <w:sz w:val="18"/>
          <w:szCs w:val="18"/>
        </w:rPr>
        <w:t xml:space="preserve">      timeout: 5</w:t>
      </w:r>
    </w:p>
    <w:p>
      <w:pPr>
        <w:keepNext/>
        <w:keepLines/>
        <w:spacing w:after="0" w:line="220"/>
        <w:ind w:left="360"/>
      </w:pPr>
      <w:r>
        <w:rPr>
          <w:rFonts w:ascii="Courier New" w:cs="Courier New" w:eastAsia="Courier New" w:hAnsi="Courier New"/>
          <w:sz w:val="18"/>
          <w:szCs w:val="18"/>
        </w:rPr>
        <w:t xml:space="preserve">  update:</w:t>
      </w:r>
    </w:p>
    <w:p>
      <w:pPr>
        <w:keepLines/>
        <w:spacing w:after="120" w:line="220"/>
        <w:ind w:left="360"/>
      </w:pPr>
      <w:r>
        <w:rPr>
          <w:rFonts w:ascii="Courier New" w:cs="Courier New" w:eastAsia="Courier New" w:hAnsi="Courier New"/>
          <w:sz w:val="18"/>
          <w:szCs w:val="18"/>
        </w:rPr>
        <w:t xml:space="preserve">    - command: apt-get install -y --only-upgrade nginx</w:t>
      </w:r>
    </w:p>
    <w:p>
      <w:pPr>
        <w:pStyle w:val="Heading1"/>
        <w:keepNext/>
        <w:spacing w:after="120" w:before="360"/>
      </w:pPr>
      <w:r>
        <w:rPr>
          <w:rFonts w:ascii="Courier New" w:cs="Courier New" w:eastAsia="Courier New" w:hAnsi="Courier New"/>
          <w:b/>
          <w:bCs/>
          <w:sz w:val="22"/>
          <w:szCs w:val="22"/>
        </w:rPr>
        <w:t xml:space="preserve">Annexe B. Points ouverts</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b/>
          <w:bCs/>
          <w:sz w:val="20"/>
          <w:szCs w:val="20"/>
        </w:rPr>
        <w:t xml:space="preserve">Retrait d'un nœud de la table.</w:t>
      </w:r>
      <w:r>
        <w:rPr>
          <w:rFonts w:ascii="Courier New" w:cs="Courier New" w:eastAsia="Courier New" w:hAnsi="Courier New"/>
          <w:sz w:val="20"/>
          <w:szCs w:val="20"/>
        </w:rPr>
        <w:t xml:space="preserve"> Aucune fiche ne peut exprimer le retrait définitif d'un nœud : sa dernière fiche reste propagée par les réconciliations (section 5.7). Une fiche de retrait signée, ou une révocation signée par l'opérateur de l'USD, reste à définir dans [USMD-NCP].</w:t>
      </w:r>
    </w:p>
    <w:p>
      <w:pPr>
        <w:pStyle w:val="ListParagraph"/>
        <w:numPr>
          <w:ilvl w:val="0"/>
          <w:numId w:val="2"/>
        </w:numPr>
        <w:spacing w:after="60" w:line="240"/>
      </w:pPr>
      <w:r>
        <w:rPr>
          <w:rFonts w:ascii="Courier New" w:cs="Courier New" w:eastAsia="Courier New" w:hAnsi="Courier New"/>
          <w:b/>
          <w:bCs/>
          <w:sz w:val="20"/>
          <w:szCs w:val="20"/>
        </w:rPr>
        <w:t xml:space="preserve">Libération des identifiants de gestion.</w:t>
      </w:r>
      <w:r>
        <w:rPr>
          <w:rFonts w:ascii="Courier New" w:cs="Courier New" w:eastAsia="Courier New" w:hAnsi="Courier New"/>
          <w:sz w:val="20"/>
          <w:szCs w:val="20"/>
        </w:rPr>
        <w:t xml:space="preserve"> Le maître USD devrait libérer les identifiants d'un nœud retiré, ce qui suppose de savoir qu'un nœud est retiré définitivement (point précédent).</w:t>
      </w:r>
    </w:p>
    <w:p>
      <w:pPr>
        <w:pStyle w:val="ListParagraph"/>
        <w:numPr>
          <w:ilvl w:val="0"/>
          <w:numId w:val="2"/>
        </w:numPr>
        <w:spacing w:after="60" w:line="240"/>
      </w:pPr>
      <w:r>
        <w:rPr>
          <w:rFonts w:ascii="Courier New" w:cs="Courier New" w:eastAsia="Courier New" w:hAnsi="Courier New"/>
          <w:b/>
          <w:bCs/>
          <w:sz w:val="20"/>
          <w:szCs w:val="20"/>
        </w:rPr>
        <w:t xml:space="preserve">Conflit d'adresses SP.</w:t>
      </w:r>
      <w:r>
        <w:rPr>
          <w:rFonts w:ascii="Courier New" w:cs="Courier New" w:eastAsia="Courier New" w:hAnsi="Courier New"/>
          <w:sz w:val="20"/>
          <w:szCs w:val="20"/>
        </w:rPr>
        <w:t xml:space="preserve"> Une commande permettant d'interroger un électeur sur l'attribution d'une adresse SP, ou une attestation d'attribution signée et vérifiable, reste à définir.</w:t>
      </w:r>
    </w:p>
    <w:p>
      <w:pPr>
        <w:pStyle w:val="ListParagraph"/>
        <w:numPr>
          <w:ilvl w:val="0"/>
          <w:numId w:val="2"/>
        </w:numPr>
        <w:spacing w:after="60" w:line="240"/>
      </w:pPr>
      <w:r>
        <w:rPr>
          <w:rFonts w:ascii="Courier New" w:cs="Courier New" w:eastAsia="Courier New" w:hAnsi="Courier New"/>
          <w:b/>
          <w:bCs/>
          <w:sz w:val="20"/>
          <w:szCs w:val="20"/>
        </w:rPr>
        <w:t xml:space="preserve">Taille du vecteur de services.</w:t>
      </w:r>
      <w:r>
        <w:rPr>
          <w:rFonts w:ascii="Courier New" w:cs="Courier New" w:eastAsia="Courier New" w:hAnsi="Courier New"/>
          <w:sz w:val="20"/>
          <w:szCs w:val="20"/>
        </w:rPr>
        <w:t xml:space="preserve"> Un HIA ne peut pas dépasser 1200 octets ; un nœud dont les aires comptent plus de 120 services doit émettre plusieurs HIA par intervalle [USMD-NNDP], section 5.4.</w:t>
      </w:r>
    </w:p>
    <w:p>
      <w:pPr>
        <w:pStyle w:val="ListParagraph"/>
        <w:numPr>
          <w:ilvl w:val="0"/>
          <w:numId w:val="2"/>
        </w:numPr>
        <w:spacing w:after="60" w:line="240"/>
      </w:pPr>
      <w:r>
        <w:rPr>
          <w:rFonts w:ascii="Courier New" w:cs="Courier New" w:eastAsia="Courier New" w:hAnsi="Courier New"/>
          <w:b/>
          <w:bCs/>
          <w:sz w:val="20"/>
          <w:szCs w:val="20"/>
        </w:rPr>
        <w:t xml:space="preserve">Révocation d'un jeton de création.</w:t>
      </w:r>
      <w:r>
        <w:rPr>
          <w:rFonts w:ascii="Courier New" w:cs="Courier New" w:eastAsia="Courier New" w:hAnsi="Courier New"/>
          <w:sz w:val="20"/>
          <w:szCs w:val="20"/>
        </w:rPr>
        <w:t xml:space="preserve"> Un jeton ne peut pas être révoqué avant son expiration. La validité de 7 jours au plus en limite la portée ; une liste de révocation diffusée avec les propriétés de l'USD est envisageable.</w:t>
      </w:r>
    </w:p>
    <w:p>
      <w:pPr>
        <w:pStyle w:val="ListParagraph"/>
        <w:numPr>
          <w:ilvl w:val="0"/>
          <w:numId w:val="2"/>
        </w:numPr>
        <w:spacing w:after="60" w:line="240"/>
      </w:pPr>
      <w:r>
        <w:rPr>
          <w:rFonts w:ascii="Courier New" w:cs="Courier New" w:eastAsia="Courier New" w:hAnsi="Courier New"/>
          <w:b/>
          <w:bCs/>
          <w:sz w:val="20"/>
          <w:szCs w:val="20"/>
        </w:rPr>
        <w:t xml:space="preserve">Transmutation sur décision de l'administrateur.</w:t>
      </w:r>
      <w:r>
        <w:rPr>
          <w:rFonts w:ascii="Courier New" w:cs="Courier New" w:eastAsia="Courier New" w:hAnsi="Courier New"/>
          <w:sz w:val="20"/>
          <w:szCs w:val="20"/>
        </w:rPr>
        <w:t xml:space="preserve"> Aucune commande NCP ne permet à un opérateur d'ordonner une transmutation à un nœud donné.</w:t>
      </w:r>
    </w:p>
    <w:p>
      <w:pPr>
        <w:pStyle w:val="ListParagraph"/>
        <w:numPr>
          <w:ilvl w:val="0"/>
          <w:numId w:val="2"/>
        </w:numPr>
        <w:spacing w:after="60" w:line="240"/>
      </w:pPr>
      <w:r>
        <w:rPr>
          <w:rFonts w:ascii="Courier New" w:cs="Courier New" w:eastAsia="Courier New" w:hAnsi="Courier New"/>
          <w:b/>
          <w:bCs/>
          <w:sz w:val="20"/>
          <w:szCs w:val="20"/>
        </w:rPr>
        <w:t xml:space="preserve">Reprise sans confirmation.</w:t>
      </w:r>
      <w:r>
        <w:rPr>
          <w:rFonts w:ascii="Courier New" w:cs="Courier New" w:eastAsia="Courier New" w:hAnsi="Courier New"/>
          <w:sz w:val="20"/>
          <w:szCs w:val="20"/>
        </w:rPr>
        <w:t xml:space="preserve"> Lors d'une expiration (section 7.5), plusieurs nœuds de récupération peuvent reprendre le même service en même temps ; la borne maximale limite le résultat mais pas la course. Une règle de départage reste à définir.</w:t>
      </w:r>
    </w:p>
    <w:p>
      <w:pPr>
        <w:pStyle w:val="ListParagraph"/>
        <w:numPr>
          <w:ilvl w:val="0"/>
          <w:numId w:val="2"/>
        </w:numPr>
        <w:spacing w:after="60" w:line="240"/>
      </w:pPr>
      <w:r>
        <w:rPr>
          <w:rFonts w:ascii="Courier New" w:cs="Courier New" w:eastAsia="Courier New" w:hAnsi="Courier New"/>
          <w:b/>
          <w:bCs/>
          <w:sz w:val="20"/>
          <w:szCs w:val="20"/>
        </w:rPr>
        <w:t xml:space="preserve">Borne minimale.</w:t>
      </w:r>
      <w:r>
        <w:rPr>
          <w:rFonts w:ascii="Courier New" w:cs="Courier New" w:eastAsia="Courier New" w:hAnsi="Courier New"/>
          <w:sz w:val="20"/>
          <w:szCs w:val="20"/>
        </w:rPr>
        <w:t xml:space="preserve"> Ce document ne précise pas qui déclenche la création d'instances lorsque leur nombre passe sous la borne minimale d'une mutation.</w:t>
      </w:r>
    </w:p>
    <w:p>
      <w:pPr>
        <w:pStyle w:val="ListParagraph"/>
        <w:numPr>
          <w:ilvl w:val="0"/>
          <w:numId w:val="2"/>
        </w:numPr>
        <w:spacing w:after="60" w:line="240"/>
      </w:pPr>
      <w:r>
        <w:rPr>
          <w:rFonts w:ascii="Courier New" w:cs="Courier New" w:eastAsia="Courier New" w:hAnsi="Courier New"/>
          <w:b/>
          <w:bCs/>
          <w:sz w:val="20"/>
          <w:szCs w:val="20"/>
        </w:rPr>
        <w:t xml:space="preserve">Maintien de l'EDB.</w:t>
      </w:r>
      <w:r>
        <w:rPr>
          <w:rFonts w:ascii="Courier New" w:cs="Courier New" w:eastAsia="Courier New" w:hAnsi="Courier New"/>
          <w:sz w:val="20"/>
          <w:szCs w:val="20"/>
        </w:rPr>
        <w:t xml:space="preserve"> Le mode de mise à jour de l'EDB (par l'administrateur ou par les nœuds) n'est pas défini.</w:t>
      </w:r>
    </w:p>
    <w:p>
      <w:pPr>
        <w:pStyle w:val="ListParagraph"/>
        <w:numPr>
          <w:ilvl w:val="0"/>
          <w:numId w:val="2"/>
        </w:numPr>
        <w:spacing w:after="60" w:line="240"/>
      </w:pPr>
      <w:r>
        <w:rPr>
          <w:rFonts w:ascii="Courier New" w:cs="Courier New" w:eastAsia="Courier New" w:hAnsi="Courier New"/>
          <w:sz w:val="20"/>
          <w:szCs w:val="20"/>
        </w:rPr>
        <w:t xml:space="preserve">Réattribution des identifiants de gestion. Ce document ne fixe ni délai minimal avant la réattribution d'un identifiant libéré, ni horodatage minimal imposé au nouveau titulaire, qui garantiraient que ses identifiants de données (section 11.6) ne puissent pas rencontrer ceux de l'ancien.</w:t>
      </w:r>
    </w:p>
    <w:p>
      <w:pPr>
        <w:pStyle w:val="Heading1"/>
        <w:keepNext/>
        <w:spacing w:after="120" w:before="360"/>
      </w:pPr>
      <w:r>
        <w:rPr>
          <w:rFonts w:ascii="Courier New" w:cs="Courier New" w:eastAsia="Courier New" w:hAnsi="Courier New"/>
          <w:b/>
          <w:bCs/>
          <w:sz w:val="22"/>
          <w:szCs w:val="22"/>
        </w:rPr>
        <w:t xml:space="preserve">Annexe C. Écarts avec le concept initial</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Le terme UCD du concept est remplacé par USC, et le rôle Ucd_operator par Usc_operator, comme dans [USMD-NCP].</w:t>
      </w:r>
    </w:p>
    <w:p>
      <w:pPr>
        <w:pStyle w:val="ListParagraph"/>
        <w:numPr>
          <w:ilvl w:val="0"/>
          <w:numId w:val="2"/>
        </w:numPr>
        <w:spacing w:after="60" w:line="240"/>
      </w:pPr>
      <w:r>
        <w:rPr>
          <w:rFonts w:ascii="Courier New" w:cs="Courier New" w:eastAsia="Courier New" w:hAnsi="Courier New"/>
          <w:sz w:val="20"/>
          <w:szCs w:val="20"/>
        </w:rPr>
        <w:t xml:space="preserve">Le nom d'un nœud n'est plus le temps UNIX de son arrivée mais un ULID, qui contient ce temps en millisecondes et un suffixe aléatoire.</w:t>
      </w:r>
    </w:p>
    <w:p>
      <w:pPr>
        <w:pStyle w:val="ListParagraph"/>
        <w:numPr>
          <w:ilvl w:val="0"/>
          <w:numId w:val="2"/>
        </w:numPr>
        <w:spacing w:after="60" w:line="240"/>
      </w:pPr>
      <w:r>
        <w:rPr>
          <w:rFonts w:ascii="Courier New" w:cs="Courier New" w:eastAsia="Courier New" w:hAnsi="Courier New"/>
          <w:sz w:val="20"/>
          <w:szCs w:val="20"/>
        </w:rPr>
        <w:t xml:space="preserve">La clé privée de l'USC, que le concept distribuait à tous les nœuds pour chiffrer leurs requêtes, n'est détenue que par l'autorité ; les nœuds n'en connaissent que la clé publique.</w:t>
      </w:r>
    </w:p>
    <w:p>
      <w:pPr>
        <w:pStyle w:val="ListParagraph"/>
        <w:numPr>
          <w:ilvl w:val="0"/>
          <w:numId w:val="2"/>
        </w:numPr>
        <w:spacing w:after="60" w:line="240"/>
      </w:pPr>
      <w:r>
        <w:rPr>
          <w:rFonts w:ascii="Courier New" w:cs="Courier New" w:eastAsia="Courier New" w:hAnsi="Courier New"/>
          <w:sz w:val="20"/>
          <w:szCs w:val="20"/>
        </w:rPr>
        <w:t xml:space="preserve">La transmission de l'heure à la seconde lors de l'adhésion est remplacée par l'exigence d'une synchronisation horaire externe, imposée par les contrôles de fraîcheur des trois protocoles.</w:t>
      </w:r>
    </w:p>
    <w:p>
      <w:pPr>
        <w:pStyle w:val="ListParagraph"/>
        <w:numPr>
          <w:ilvl w:val="0"/>
          <w:numId w:val="2"/>
        </w:numPr>
        <w:spacing w:after="60" w:line="240"/>
      </w:pPr>
      <w:r>
        <w:rPr>
          <w:rFonts w:ascii="Courier New" w:cs="Courier New" w:eastAsia="Courier New" w:hAnsi="Courier New"/>
          <w:sz w:val="20"/>
          <w:szCs w:val="20"/>
        </w:rPr>
        <w:t xml:space="preserve">La formule de distance, absente du texte du concept, est reconstituée à partir de la description de ses termes (section 6.2). L'exclusion des candidats au-delà de T, le lissage de la charge, l'hystérésis et l'échantillonnage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Le fichier de service devient un flux YAML d'un document par service, afin qu'une mutation puisse en comporter plusieurs ; les clés type, update, timeout et sp sont ajoutées.</w:t>
      </w:r>
    </w:p>
    <w:p>
      <w:pPr>
        <w:pStyle w:val="ListParagraph"/>
        <w:numPr>
          <w:ilvl w:val="0"/>
          <w:numId w:val="2"/>
        </w:numPr>
        <w:spacing w:after="60" w:line="240"/>
      </w:pPr>
      <w:r>
        <w:rPr>
          <w:rFonts w:ascii="Courier New" w:cs="Courier New" w:eastAsia="Courier New" w:hAnsi="Courier New"/>
          <w:sz w:val="20"/>
          <w:szCs w:val="20"/>
        </w:rPr>
        <w:t xml:space="preserve">La version sur quatre octets du concept est conservée pour la numérotation des documents et des implémentations, mais seule la composante majeure figure dans les trames.</w:t>
      </w:r>
    </w:p>
    <w:p>
      <w:pPr>
        <w:pStyle w:val="ListParagraph"/>
        <w:numPr>
          <w:ilvl w:val="0"/>
          <w:numId w:val="2"/>
        </w:numPr>
        <w:spacing w:after="60" w:line="240"/>
      </w:pPr>
      <w:r>
        <w:rPr>
          <w:rFonts w:ascii="Courier New" w:cs="Courier New" w:eastAsia="Courier New" w:hAnsi="Courier New"/>
          <w:sz w:val="20"/>
          <w:szCs w:val="20"/>
        </w:rPr>
        <w:t xml:space="preserve">Les codes des paramètres d'USD et leurs valeurs par défaut sont des propositions de ce document. Le prototype définit les paramètres nnr et ptms, repris sous les codes 0x0001 et 0x0002.</w:t>
      </w:r>
    </w:p>
    <w:p>
      <w:pPr>
        <w:pStyle w:val="Heading1"/>
        <w:keepNext/>
        <w:spacing w:after="120" w:before="360"/>
      </w:pPr>
      <w:r>
        <w:rPr>
          <w:rFonts w:ascii="Courier New" w:cs="Courier New" w:eastAsia="Courier New" w:hAnsi="Courier New"/>
          <w:b/>
          <w:bCs/>
          <w:sz w:val="22"/>
          <w:szCs w:val="22"/>
        </w:rPr>
        <w:t xml:space="preserve">Annexe D. Modifications depuis draft-usmd-rdsh-architecture-00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Alignement sur draft-usmd-ncp-01, désormais la référence [USMD-NCP].</w:t>
      </w:r>
    </w:p>
    <w:p>
      <w:pPr>
        <w:pStyle w:val="ListParagraph"/>
        <w:numPr>
          <w:ilvl w:val="0"/>
          <w:numId w:val="2"/>
        </w:numPr>
        <w:spacing w:after="60" w:line="240"/>
      </w:pPr>
      <w:r>
        <w:rPr>
          <w:rFonts w:ascii="Courier New" w:cs="Courier New" w:eastAsia="Courier New" w:hAnsi="Courier New"/>
          <w:sz w:val="20"/>
          <w:szCs w:val="20"/>
        </w:rPr>
        <w:t xml:space="preserve">Section 5.1 : le jeton de création est celui de [USMD-NCP], section 7.7, signé par la clé de l'USD et lié à la clé Ed25519 du nœud ; les clés du nœud sont générées avant le jeton, et la mention d'un autre moyen d'autorisation est supprimée.</w:t>
      </w:r>
    </w:p>
    <w:p>
      <w:pPr>
        <w:pStyle w:val="ListParagraph"/>
        <w:numPr>
          <w:ilvl w:val="0"/>
          <w:numId w:val="2"/>
        </w:numPr>
        <w:spacing w:after="60" w:line="240"/>
      </w:pPr>
      <w:r>
        <w:rPr>
          <w:rFonts w:ascii="Courier New" w:cs="Courier New" w:eastAsia="Courier New" w:hAnsi="Courier New"/>
          <w:sz w:val="20"/>
          <w:szCs w:val="20"/>
        </w:rPr>
        <w:t xml:space="preserve">Section 5.3 : l'admission résume la procédure de [USMD-NCP], section 7.2 (vérification du jeton et de la fiche, erreurs 0x0007 et 0x0008, propagation de l'arrivée du nœud).</w:t>
      </w:r>
    </w:p>
    <w:p>
      <w:pPr>
        <w:pStyle w:val="ListParagraph"/>
        <w:numPr>
          <w:ilvl w:val="0"/>
          <w:numId w:val="2"/>
        </w:numPr>
        <w:spacing w:after="60" w:line="240"/>
      </w:pPr>
      <w:r>
        <w:rPr>
          <w:rFonts w:ascii="Courier New" w:cs="Courier New" w:eastAsia="Courier New" w:hAnsi="Courier New"/>
          <w:sz w:val="20"/>
          <w:szCs w:val="20"/>
        </w:rPr>
        <w:t xml:space="preserve">Section 5.4 : la synchronisation transmet la table des nœuds par Send_node_table, et chaque nœud tient sa fiche à jour.</w:t>
      </w:r>
    </w:p>
    <w:p>
      <w:pPr>
        <w:pStyle w:val="ListParagraph"/>
        <w:numPr>
          <w:ilvl w:val="0"/>
          <w:numId w:val="2"/>
        </w:numPr>
        <w:spacing w:after="60" w:line="240"/>
      </w:pPr>
      <w:r>
        <w:rPr>
          <w:rFonts w:ascii="Courier New" w:cs="Courier New" w:eastAsia="Courier New" w:hAnsi="Courier New"/>
          <w:sz w:val="20"/>
          <w:szCs w:val="20"/>
        </w:rPr>
        <w:t xml:space="preserve">Section 4.3 : ajout de la table des nœuds ; section 4.4 : rôle de la clé de l'USD précisé ; section 3.2 : description de la table des nœuds alignée.</w:t>
      </w:r>
    </w:p>
    <w:p>
      <w:pPr>
        <w:pStyle w:val="ListParagraph"/>
        <w:numPr>
          <w:ilvl w:val="0"/>
          <w:numId w:val="2"/>
        </w:numPr>
        <w:spacing w:after="60" w:line="240"/>
      </w:pPr>
      <w:r>
        <w:rPr>
          <w:rFonts w:ascii="Courier New" w:cs="Courier New" w:eastAsia="Courier New" w:hAnsi="Courier New"/>
          <w:sz w:val="20"/>
          <w:szCs w:val="20"/>
        </w:rPr>
        <w:t xml:space="preserve">Sections 5.7, 11 et 12 : retrait d'un nœud, tâches de l'administrateur et considérations de sécurité mis à jour.</w:t>
      </w:r>
    </w:p>
    <w:p>
      <w:pPr>
        <w:pStyle w:val="ListParagraph"/>
        <w:numPr>
          <w:ilvl w:val="0"/>
          <w:numId w:val="2"/>
        </w:numPr>
        <w:spacing w:after="60" w:line="240"/>
      </w:pPr>
      <w:r>
        <w:rPr>
          <w:rFonts w:ascii="Courier New" w:cs="Courier New" w:eastAsia="Courier New" w:hAnsi="Courier New"/>
          <w:sz w:val="20"/>
          <w:szCs w:val="20"/>
        </w:rPr>
        <w:t xml:space="preserve">Annexe B : les points « autorisation de création » et « table des nœuds », résolus par draft-usmd-ncp-01, sont retirés ; le retrait d'un nœud de la table et la révocation d'un jeton sont ajoutés.</w:t>
      </w:r>
    </w:p>
    <w:p>
      <w:pPr>
        <w:pStyle w:val="Heading1"/>
        <w:keepNext/>
        <w:spacing w:after="120" w:before="360"/>
      </w:pPr>
      <w:r>
        <w:rPr>
          <w:rFonts w:ascii="Courier New" w:cs="Courier New" w:eastAsia="Courier New" w:hAnsi="Courier New"/>
          <w:b/>
          <w:bCs/>
          <w:sz w:val="22"/>
          <w:szCs w:val="22"/>
        </w:rPr>
        <w:t xml:space="preserve">Annexe E. Modifications depuis draft-usmd-rdsh-architecture-01</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Ajout de la section 11 : catalogue des services (identifiants 0x001 à 0xFFE, notation hexadécimale), aires de service dont toutes les adresses sont utilisables et qui sont isolées entre elles, adresse SP « sss.nnnn », identifiants de gestion par service et par nœud, services hébergés et vecteur des services les plus proches (décisions de l'auteur).</w:t>
      </w:r>
    </w:p>
    <w:p>
      <w:pPr>
        <w:pStyle w:val="ListParagraph"/>
        <w:numPr>
          <w:ilvl w:val="0"/>
          <w:numId w:val="2"/>
        </w:numPr>
        <w:spacing w:after="60" w:line="240"/>
      </w:pPr>
      <w:r>
        <w:rPr>
          <w:rFonts w:ascii="Courier New" w:cs="Courier New" w:eastAsia="Courier New" w:hAnsi="Courier New"/>
          <w:sz w:val="20"/>
          <w:szCs w:val="20"/>
        </w:rPr>
        <w:t xml:space="preserve">Ajout de la section 12 : maître USD élu par Raft parmi au plus Nv électeurs, demande des identifiants par NCP, annonces par HIA diffusés et envoyés en unicast aux nœuds de référence, sessions SP directes vers l'instance retenue (décisions de l'auteur).</w:t>
      </w:r>
    </w:p>
    <w:p>
      <w:pPr>
        <w:pStyle w:val="ListParagraph"/>
        <w:numPr>
          <w:ilvl w:val="0"/>
          <w:numId w:val="2"/>
        </w:numPr>
        <w:spacing w:after="60" w:line="240"/>
      </w:pPr>
      <w:r>
        <w:rPr>
          <w:rFonts w:ascii="Courier New" w:cs="Courier New" w:eastAsia="Courier New" w:hAnsi="Courier New"/>
          <w:sz w:val="20"/>
          <w:szCs w:val="20"/>
        </w:rPr>
        <w:t xml:space="preserve">Propositions de ce document, à valider : réservation des identifiants de service 0x000 et 0xFFF et des identifiants de gestion 0x0000 (instance la plus proche) et 0xFFFF (toutes les instances) ; métrique de distance des services ; choix du plus ancien nœud comme nouvel électeur ; appartenance d'un nœud aux aires des services de sa mutation.</w:t>
      </w:r>
    </w:p>
    <w:p>
      <w:pPr>
        <w:pStyle w:val="ListParagraph"/>
        <w:numPr>
          <w:ilvl w:val="0"/>
          <w:numId w:val="2"/>
        </w:numPr>
        <w:spacing w:after="60" w:line="240"/>
      </w:pPr>
      <w:r>
        <w:rPr>
          <w:rFonts w:ascii="Courier New" w:cs="Courier New" w:eastAsia="Courier New" w:hAnsi="Courier New"/>
          <w:sz w:val="20"/>
          <w:szCs w:val="20"/>
        </w:rPr>
        <w:t xml:space="preserve">Section 8.3 : la VIP et l'adresse de groupe quittent le fichier de service pour le catalogue ; section 8.4 : les dépendances appartiennent à la même aire et sont contrôlées par la table des services les plus proches ; section 8.1 : obtention des identifiants avant la construction.</w:t>
      </w:r>
    </w:p>
    <w:p>
      <w:pPr>
        <w:pStyle w:val="ListParagraph"/>
        <w:numPr>
          <w:ilvl w:val="0"/>
          <w:numId w:val="2"/>
        </w:numPr>
        <w:spacing w:after="60" w:line="240"/>
      </w:pPr>
      <w:r>
        <w:rPr>
          <w:rFonts w:ascii="Courier New" w:cs="Courier New" w:eastAsia="Courier New" w:hAnsi="Courier New"/>
          <w:sz w:val="20"/>
          <w:szCs w:val="20"/>
        </w:rPr>
        <w:t xml:space="preserve">Section 9.2 : les paramètres 0x0011 et 0x0012 (préfixe unique des services) sont retirés au profit des aires ; le paramètre 0x000A devient le nombre d'instances retenues par service ; ajout des paramètres 0x0014 et 0x0015 ; la MTU par défaut passe à 1412 octets, car les trames de données SP portent désormais les adresses SP source et destination.</w:t>
      </w:r>
    </w:p>
    <w:p>
      <w:pPr>
        <w:pStyle w:val="ListParagraph"/>
        <w:numPr>
          <w:ilvl w:val="0"/>
          <w:numId w:val="2"/>
        </w:numPr>
        <w:spacing w:after="60" w:line="240"/>
      </w:pPr>
      <w:r>
        <w:rPr>
          <w:rFonts w:ascii="Courier New" w:cs="Courier New" w:eastAsia="Courier New" w:hAnsi="Courier New"/>
          <w:sz w:val="20"/>
          <w:szCs w:val="20"/>
        </w:rPr>
        <w:t xml:space="preserve">Sections 13 à 16 : renumérotées (anciennes sections 11 à 14) et complétées.</w:t>
      </w:r>
    </w:p>
    <w:p>
      <w:pPr>
        <w:spacing w:after="0"/>
        <w:ind w:left="360"/>
      </w:pPr>
      <w:r>
        <w:rPr>
          <w:rFonts w:ascii="Courier New" w:cs="Courier New" w:eastAsia="Courier New" w:hAnsi="Courier New"/>
          <w:sz w:val="20"/>
          <w:szCs w:val="20"/>
        </w:rPr>
        <w:t xml:space="preserve">Annexe F. Modifications depuis draft-usmd-rdsh-architecture-02</w:t>
      </w:r>
    </w:p>
    <w:p>
      <w:pPr>
        <w:pStyle w:val="Heading1"/>
        <w:keepNext/>
        <w:pageBreakBefore/>
        <w:spacing w:after="120" w:before="0"/>
      </w:pPr>
      <w:r>
        <w:rPr>
          <w:rFonts w:ascii="Courier New" w:cs="Courier New" w:eastAsia="Courier New" w:hAnsi="Courier New"/>
          <w:b/>
          <w:bCs/>
          <w:sz w:val="22"/>
          <w:szCs w:val="22"/>
        </w:rPr>
        <w:t xml:space="preserve">Annexe F. Modifications depuis draft-usmd-rdsh-architecture-02</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Ajout de la section 8.7 : variables d'environnement fournies aux séquences (adresse SP, identifiants, VIP, aire, répertoire de données), refus de construire, mettre à jour ou contrôler un service sans identifiant de gestion, répertoire de données conservé à travers les transmutations, séquences d'un même service sérialisées.</w:t>
      </w:r>
    </w:p>
    <w:p>
      <w:pPr>
        <w:pStyle w:val="ListParagraph"/>
        <w:numPr>
          <w:ilvl w:val="0"/>
          <w:numId w:val="2"/>
        </w:numPr>
        <w:spacing w:after="60" w:line="240"/>
      </w:pPr>
      <w:r>
        <w:rPr>
          <w:rFonts w:ascii="Courier New" w:cs="Courier New" w:eastAsia="Courier New" w:hAnsi="Courier New"/>
          <w:sz w:val="20"/>
          <w:szCs w:val="20"/>
        </w:rPr>
        <w:t xml:space="preserve">Ajout de la section 11.6 : identifiants de données des services, UUID de version 8 dont les 32 premiers bits sont l'adresse SP de l'instance (décisions de l'auteur : préfixe de l'instance qui stocke la donnée, format UUID de 128 bits).</w:t>
      </w:r>
    </w:p>
    <w:p>
      <w:pPr>
        <w:pStyle w:val="ListParagraph"/>
        <w:numPr>
          <w:ilvl w:val="0"/>
          <w:numId w:val="2"/>
        </w:numPr>
        <w:spacing w:after="60" w:line="240"/>
      </w:pPr>
      <w:r>
        <w:rPr>
          <w:rFonts w:ascii="Courier New" w:cs="Courier New" w:eastAsia="Courier New" w:hAnsi="Courier New"/>
          <w:sz w:val="20"/>
          <w:szCs w:val="20"/>
        </w:rPr>
        <w:t xml:space="preserve">Annexe B : ajout du point « réattribution des identifiants de gestion et identifiants de données ».</w:t>
      </w:r>
    </w:p>
    <w:p>
      <w:pPr>
        <w:pStyle w:val="ListParagraph"/>
        <w:numPr>
          <w:ilvl w:val="0"/>
          <w:numId w:val="2"/>
        </w:numPr>
        <w:spacing w:after="60" w:line="240"/>
      </w:pPr>
      <w:r>
        <w:rPr>
          <w:rFonts w:ascii="Courier New" w:cs="Courier New" w:eastAsia="Courier New" w:hAnsi="Courier New"/>
          <w:sz w:val="20"/>
          <w:szCs w:val="20"/>
        </w:rPr>
        <w:t xml:space="preserve">Section 9 : l'USC et l'USD reçoivent un libellé lisible signé (draft-usmd-ncp-03, sections 6.8 et 6.9) ; l'autorité génère l'USCN ou l'USDN qu'on ne lui fournit pas (décision de l'auteur).</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USMD-ARCH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Architecture du système</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