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CED" w14:textId="2722096C" w:rsidR="00D709FA" w:rsidRDefault="00DE10CD">
      <w:r>
        <w:fldChar w:fldCharType="begin"/>
      </w:r>
      <w:r>
        <w:instrText xml:space="preserve"> HYPERLINK "https://www.jianshu.com/p/fe98713e40eb" </w:instrText>
      </w:r>
      <w:r>
        <w:fldChar w:fldCharType="separate"/>
      </w:r>
      <w:r>
        <w:rPr>
          <w:rStyle w:val="a3"/>
        </w:rPr>
        <w:t>ESP8266 实现一键下载固件的深入分析 - 简书 (jianshu.com)</w:t>
      </w:r>
      <w:r>
        <w:fldChar w:fldCharType="end"/>
      </w:r>
    </w:p>
    <w:p w14:paraId="4A6F6F65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E10CD">
        <w:rPr>
          <w:rFonts w:ascii="宋体" w:eastAsia="宋体" w:hAnsi="宋体" w:cs="宋体"/>
          <w:b/>
          <w:bCs/>
          <w:kern w:val="36"/>
          <w:sz w:val="48"/>
          <w:szCs w:val="48"/>
        </w:rPr>
        <w:t>前言</w:t>
      </w:r>
    </w:p>
    <w:p w14:paraId="3011633D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手头有两块ESP8266的开发板，一块是大家比较熟悉的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NodeMCU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, 另外一块是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官方的开发板，两块开发板在下载程序的时候，有很大的区别，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官方开发板需要</w:t>
      </w:r>
      <w:proofErr w:type="gramStart"/>
      <w:r w:rsidRPr="00DE10CD">
        <w:rPr>
          <w:rFonts w:ascii="宋体" w:eastAsia="宋体" w:hAnsi="宋体" w:cs="宋体"/>
          <w:kern w:val="0"/>
          <w:sz w:val="24"/>
          <w:szCs w:val="24"/>
        </w:rPr>
        <w:t>手动以</w:t>
      </w:r>
      <w:proofErr w:type="gramEnd"/>
      <w:r w:rsidRPr="00DE10CD">
        <w:rPr>
          <w:rFonts w:ascii="宋体" w:eastAsia="宋体" w:hAnsi="宋体" w:cs="宋体"/>
          <w:kern w:val="0"/>
          <w:sz w:val="24"/>
          <w:szCs w:val="24"/>
        </w:rPr>
        <w:t>拨动开关的方式去reset 相关引脚，使得esp8266进入boot模式，而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nodeMCU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则不需要手动去设置，运行下载脚本时，自动会进入boot模式。为了探究其中的奥秘，笔者查阅了相关资料，并且对其原理进行了剖析，整理了这篇文章，以便给大家在进行ESP8266电路设计时提供一定的参考。</w:t>
      </w:r>
    </w:p>
    <w:p w14:paraId="2618E411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E10CD">
        <w:rPr>
          <w:rFonts w:ascii="宋体" w:eastAsia="宋体" w:hAnsi="宋体" w:cs="宋体"/>
          <w:b/>
          <w:bCs/>
          <w:kern w:val="36"/>
          <w:sz w:val="48"/>
          <w:szCs w:val="48"/>
        </w:rPr>
        <w:t>1  ESP8266 BOOT 流程</w:t>
      </w:r>
    </w:p>
    <w:p w14:paraId="23F22FE7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官方资料显示，ESP8266想要进入BOOT模式，必须满足以下条件</w:t>
      </w:r>
    </w:p>
    <w:p w14:paraId="1D246E96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1 ） CHIP_EN 引脚  置高</w:t>
      </w:r>
    </w:p>
    <w:p w14:paraId="19B336C7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2 ） GPIO0 引脚 </w:t>
      </w:r>
      <w:proofErr w:type="gramStart"/>
      <w:r w:rsidRPr="00DE10CD">
        <w:rPr>
          <w:rFonts w:ascii="宋体" w:eastAsia="宋体" w:hAnsi="宋体" w:cs="宋体"/>
          <w:kern w:val="0"/>
          <w:sz w:val="24"/>
          <w:szCs w:val="24"/>
        </w:rPr>
        <w:t>置低</w:t>
      </w:r>
      <w:proofErr w:type="gram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（置高则进入从FLASH运行模式）</w:t>
      </w:r>
    </w:p>
    <w:p w14:paraId="0B49324F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而在实际设计过程中，CHIP_EN引脚，通常是处于高电平状态.（如果是MCU 控制是否使能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WiFi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>模块， 则建议将CHIP_EN引脚</w:t>
      </w:r>
      <w:proofErr w:type="gramStart"/>
      <w:r w:rsidRPr="00DE10CD">
        <w:rPr>
          <w:rFonts w:ascii="宋体" w:eastAsia="宋体" w:hAnsi="宋体" w:cs="宋体"/>
          <w:kern w:val="0"/>
          <w:sz w:val="24"/>
          <w:szCs w:val="24"/>
        </w:rPr>
        <w:t>接上拉</w:t>
      </w:r>
      <w:proofErr w:type="gramEnd"/>
      <w:r w:rsidRPr="00DE10CD">
        <w:rPr>
          <w:rFonts w:ascii="宋体" w:eastAsia="宋体" w:hAnsi="宋体" w:cs="宋体"/>
          <w:kern w:val="0"/>
          <w:sz w:val="24"/>
          <w:szCs w:val="24"/>
        </w:rPr>
        <w:t>电阻，使其初始状态为高电平）</w:t>
      </w:r>
    </w:p>
    <w:p w14:paraId="121BB527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而实现一键下载的关键就在于，GPIO0引脚和RESET引脚电平状态，下载流程如下图所示.</w:t>
      </w:r>
    </w:p>
    <w:p w14:paraId="1D71FB1E" w14:textId="38DB4F13" w:rsidR="00DE10CD" w:rsidRPr="00DE10CD" w:rsidRDefault="00DE10CD" w:rsidP="00DE1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E88D72" wp14:editId="5E9FF087">
            <wp:simplePos x="0" y="0"/>
            <wp:positionH relativeFrom="margin">
              <wp:align>center</wp:align>
            </wp:positionH>
            <wp:positionV relativeFrom="paragraph">
              <wp:posOffset>17714</wp:posOffset>
            </wp:positionV>
            <wp:extent cx="2276475" cy="76200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C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945A3B" wp14:editId="3777F6A1">
                <wp:extent cx="302895" cy="302895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FB75F" id="矩形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 w:rsidRPr="00DE10CD">
        <w:rPr>
          <w:rFonts w:ascii="宋体" w:eastAsia="宋体" w:hAnsi="宋体" w:cs="宋体"/>
          <w:b/>
          <w:bCs/>
          <w:kern w:val="0"/>
          <w:sz w:val="36"/>
          <w:szCs w:val="36"/>
        </w:rPr>
        <w:t>2 硬件上的改造</w:t>
      </w:r>
    </w:p>
    <w:p w14:paraId="38BB723C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下载固件的过程不需要用到串口流控，所以就用不到DTR 和RTS 引脚，而可以通过PC端软件去控制这两个引脚的电平状态，如果利用这两个引脚分别去控制ESP8266的RESET和GPIO0引脚, 在下载过程中按照下载的时序去设置其电平状态，那么就可以实现一键下载。</w:t>
      </w:r>
    </w:p>
    <w:p w14:paraId="2A5AF2A6" w14:textId="5FD49A9D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0FC7AF" wp14:editId="068CA9F4">
            <wp:simplePos x="0" y="0"/>
            <wp:positionH relativeFrom="margin">
              <wp:align>center</wp:align>
            </wp:positionH>
            <wp:positionV relativeFrom="paragraph">
              <wp:posOffset>308189</wp:posOffset>
            </wp:positionV>
            <wp:extent cx="3400425" cy="286702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CD">
        <w:rPr>
          <w:rFonts w:ascii="宋体" w:eastAsia="宋体" w:hAnsi="宋体" w:cs="宋体"/>
          <w:kern w:val="0"/>
          <w:sz w:val="24"/>
          <w:szCs w:val="24"/>
        </w:rPr>
        <w:t>所以，综上，要从硬件和软件上分别去改造，首先看下硬件上的改造。</w:t>
      </w:r>
    </w:p>
    <w:p w14:paraId="7E1BA018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上面的电路中，DTR 和RTS 分别来自UART转USB芯片，如CP2102, PL2302， FT232等，</w:t>
      </w:r>
    </w:p>
    <w:p w14:paraId="2F7868D5" w14:textId="490EE5EE" w:rsid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F5FCE" wp14:editId="5B97A890">
            <wp:simplePos x="0" y="0"/>
            <wp:positionH relativeFrom="margin">
              <wp:align>center</wp:align>
            </wp:positionH>
            <wp:positionV relativeFrom="paragraph">
              <wp:posOffset>457250</wp:posOffset>
            </wp:positionV>
            <wp:extent cx="4391025" cy="28003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当 DTR为1， RTS为0时， 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nRST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>复位引脚拉低，反之，GPIO0 引脚拉低，逻辑关系如下：</w:t>
      </w:r>
    </w:p>
    <w:p w14:paraId="54DD3C5F" w14:textId="009E0412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95A6D60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10CD">
        <w:rPr>
          <w:rFonts w:ascii="宋体" w:eastAsia="宋体" w:hAnsi="宋体" w:cs="宋体"/>
          <w:b/>
          <w:bCs/>
          <w:kern w:val="0"/>
          <w:sz w:val="36"/>
          <w:szCs w:val="36"/>
        </w:rPr>
        <w:t>3 软件上的改造</w:t>
      </w:r>
    </w:p>
    <w:p w14:paraId="5D22C5FA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esptools.py是官方提供的一款开源的串口下载工具，我们通过它的源码来分析一键下载的实现。</w:t>
      </w:r>
    </w:p>
    <w:p w14:paraId="3EBC9785" w14:textId="11A65409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EBF0B1" wp14:editId="727F58D0">
            <wp:simplePos x="0" y="0"/>
            <wp:positionH relativeFrom="column">
              <wp:posOffset>55979</wp:posOffset>
            </wp:positionH>
            <wp:positionV relativeFrom="paragraph">
              <wp:posOffset>290723</wp:posOffset>
            </wp:positionV>
            <wp:extent cx="5274310" cy="25990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esptools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中操作串口使用的是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pyserial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t xml:space="preserve"> 这个库.</w:t>
      </w:r>
    </w:p>
    <w:p w14:paraId="640D9597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在connect 方法中, 142行和143行首先将DTR拉低，RTS拉高，结合上面的逻辑图，此时，GPIO0被拉低</w:t>
      </w:r>
    </w:p>
    <w:p w14:paraId="7830BE9C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延时50ms后，145行和146行，DTR拉高，RTS拉低，结合逻辑图，RESET被拉低，芯片复位，ESP8266进入boot模式。</w:t>
      </w:r>
    </w:p>
    <w:p w14:paraId="010D5113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延时50ms后，148行的作用，RESET和GPIO0恢复到初始状态.</w:t>
      </w:r>
    </w:p>
    <w:p w14:paraId="76EBF6AD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E10CD">
        <w:rPr>
          <w:rFonts w:ascii="宋体" w:eastAsia="宋体" w:hAnsi="宋体" w:cs="宋体"/>
          <w:b/>
          <w:bCs/>
          <w:kern w:val="0"/>
          <w:sz w:val="36"/>
          <w:szCs w:val="36"/>
        </w:rPr>
        <w:t>4 结论</w:t>
      </w:r>
    </w:p>
    <w:p w14:paraId="55635491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综上来看，</w:t>
      </w:r>
    </w:p>
    <w:p w14:paraId="5EB01E82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首先，实现ESP8266一键下载还是很简单的一个过程，主要是巧妙利用了串口</w:t>
      </w:r>
      <w:proofErr w:type="gramStart"/>
      <w:r w:rsidRPr="00DE10CD">
        <w:rPr>
          <w:rFonts w:ascii="宋体" w:eastAsia="宋体" w:hAnsi="宋体" w:cs="宋体"/>
          <w:kern w:val="0"/>
          <w:sz w:val="24"/>
          <w:szCs w:val="24"/>
        </w:rPr>
        <w:t>的流控引脚</w:t>
      </w:r>
      <w:proofErr w:type="gramEnd"/>
      <w:r w:rsidRPr="00DE10CD">
        <w:rPr>
          <w:rFonts w:ascii="宋体" w:eastAsia="宋体" w:hAnsi="宋体" w:cs="宋体"/>
          <w:kern w:val="0"/>
          <w:sz w:val="24"/>
          <w:szCs w:val="24"/>
        </w:rPr>
        <w:t>，并且要控制好电平翻转的时机。</w:t>
      </w:r>
    </w:p>
    <w:p w14:paraId="258F4748" w14:textId="77777777" w:rsidR="00DE10CD" w:rsidRPr="00DE10CD" w:rsidRDefault="00DE10CD" w:rsidP="00DE10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t>其次，这种利用</w:t>
      </w:r>
      <w:proofErr w:type="gramStart"/>
      <w:r w:rsidRPr="00DE10CD">
        <w:rPr>
          <w:rFonts w:ascii="宋体" w:eastAsia="宋体" w:hAnsi="宋体" w:cs="宋体"/>
          <w:kern w:val="0"/>
          <w:sz w:val="24"/>
          <w:szCs w:val="24"/>
        </w:rPr>
        <w:t>串口流控引脚</w:t>
      </w:r>
      <w:proofErr w:type="gramEnd"/>
      <w:r w:rsidRPr="00DE10CD">
        <w:rPr>
          <w:rFonts w:ascii="宋体" w:eastAsia="宋体" w:hAnsi="宋体" w:cs="宋体"/>
          <w:kern w:val="0"/>
          <w:sz w:val="24"/>
          <w:szCs w:val="24"/>
        </w:rPr>
        <w:t>来实现一键下载的方法同样可以用到其他可以串口BOOT的芯片上，如STM32等。</w:t>
      </w:r>
    </w:p>
    <w:p w14:paraId="04AE57C5" w14:textId="77777777" w:rsidR="00DE10CD" w:rsidRPr="00DE10CD" w:rsidRDefault="00DE10CD" w:rsidP="00DE1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0CD">
        <w:rPr>
          <w:rFonts w:ascii="宋体" w:eastAsia="宋体" w:hAnsi="宋体" w:cs="宋体"/>
          <w:kern w:val="0"/>
          <w:sz w:val="24"/>
          <w:szCs w:val="24"/>
        </w:rPr>
        <w:br/>
      </w:r>
      <w:r w:rsidRPr="00DE10CD">
        <w:rPr>
          <w:rFonts w:ascii="宋体" w:eastAsia="宋体" w:hAnsi="宋体" w:cs="宋体"/>
          <w:kern w:val="0"/>
          <w:sz w:val="24"/>
          <w:szCs w:val="24"/>
        </w:rPr>
        <w:br/>
        <w:t>作者：悟空</w:t>
      </w:r>
      <w:proofErr w:type="spellStart"/>
      <w:r w:rsidRPr="00DE10CD">
        <w:rPr>
          <w:rFonts w:ascii="宋体" w:eastAsia="宋体" w:hAnsi="宋体" w:cs="宋体"/>
          <w:kern w:val="0"/>
          <w:sz w:val="24"/>
          <w:szCs w:val="24"/>
        </w:rPr>
        <w:t>wukong</w:t>
      </w:r>
      <w:proofErr w:type="spellEnd"/>
      <w:r w:rsidRPr="00DE10C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链接：https://www.jianshu.com/p/fe98713e40eb</w:t>
      </w:r>
      <w:r w:rsidRPr="00DE10C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DE10CD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DE10CD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E10CD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5FD02F0D" w14:textId="77777777" w:rsidR="00DE10CD" w:rsidRPr="00DE10CD" w:rsidRDefault="00DE10CD"/>
    <w:sectPr w:rsidR="00DE10CD" w:rsidRPr="00DE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CB"/>
    <w:rsid w:val="00D709FA"/>
    <w:rsid w:val="00DE10CD"/>
    <w:rsid w:val="00E5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2CF1"/>
  <w15:chartTrackingRefBased/>
  <w15:docId w15:val="{F093FA4E-339D-4C5D-83C0-32B7779C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10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10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10C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E10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10C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E1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2021-06-08T04:59:00Z</dcterms:created>
  <dcterms:modified xsi:type="dcterms:W3CDTF">2021-06-08T05:01:00Z</dcterms:modified>
</cp:coreProperties>
</file>