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E4F50" w14:textId="42E38372" w:rsidR="00A01B4F" w:rsidRDefault="008C4A0B">
      <w:r>
        <w:fldChar w:fldCharType="begin"/>
      </w:r>
      <w:r>
        <w:instrText xml:space="preserve"> HYPERLINK "https://mp.weixin.qq.com/s/HGIMsc8ZskKye2XSoEIeWg" </w:instrText>
      </w:r>
      <w:r>
        <w:fldChar w:fldCharType="separate"/>
      </w:r>
      <w:r>
        <w:rPr>
          <w:rStyle w:val="a3"/>
        </w:rPr>
        <w:t>RS485接口EMC电路设计方案 (qq.com)</w:t>
      </w:r>
      <w:r>
        <w:fldChar w:fldCharType="end"/>
      </w:r>
    </w:p>
    <w:p w14:paraId="4DE056CC" w14:textId="77777777" w:rsidR="007F5799" w:rsidRPr="007F5799" w:rsidRDefault="007F5799" w:rsidP="007F5799">
      <w:r w:rsidRPr="007F5799">
        <w:rPr>
          <w:b/>
          <w:bCs/>
        </w:rPr>
        <w:t>一、原理图</w:t>
      </w:r>
      <w:r w:rsidRPr="007F5799">
        <w:br/>
      </w:r>
      <w:r w:rsidRPr="007F5799">
        <w:rPr>
          <w:b/>
          <w:bCs/>
        </w:rPr>
        <w:t>1.  RS485接口6KV防雷电路设计方案</w:t>
      </w:r>
      <w:r w:rsidRPr="007F5799">
        <w:br/>
      </w:r>
    </w:p>
    <w:p w14:paraId="326EB4D0" w14:textId="77777777" w:rsidR="007F5799" w:rsidRPr="007F5799" w:rsidRDefault="007F5799" w:rsidP="007F5799"/>
    <w:p w14:paraId="5C1B6E32" w14:textId="77777777" w:rsidR="007F5799" w:rsidRPr="007F5799" w:rsidRDefault="007F5799" w:rsidP="007F5799">
      <w:pPr>
        <w:rPr>
          <w:rFonts w:hint="eastAsia"/>
        </w:rPr>
      </w:pPr>
    </w:p>
    <w:p w14:paraId="235F5DD1" w14:textId="2E2A2468" w:rsidR="007F5799" w:rsidRPr="007F5799" w:rsidRDefault="007F5799" w:rsidP="007F5799">
      <w:pPr>
        <w:rPr>
          <w:rFonts w:hint="eastAsia"/>
        </w:rPr>
      </w:pPr>
      <w:r w:rsidRPr="007F5799">
        <w:drawing>
          <wp:inline distT="0" distB="0" distL="0" distR="0" wp14:anchorId="5D382495" wp14:editId="0771A741">
            <wp:extent cx="5274310" cy="17786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78635"/>
                    </a:xfrm>
                    <a:prstGeom prst="rect">
                      <a:avLst/>
                    </a:prstGeom>
                    <a:noFill/>
                    <a:ln>
                      <a:noFill/>
                    </a:ln>
                  </pic:spPr>
                </pic:pic>
              </a:graphicData>
            </a:graphic>
          </wp:inline>
        </w:drawing>
      </w:r>
      <w:r w:rsidRPr="007F5799">
        <w:t>图1  RS485接口防雷电路</w:t>
      </w:r>
    </w:p>
    <w:p w14:paraId="1C9ED2C0" w14:textId="77777777" w:rsidR="007F5799" w:rsidRPr="007F5799" w:rsidRDefault="007F5799" w:rsidP="007F5799"/>
    <w:p w14:paraId="1407CF98" w14:textId="77777777" w:rsidR="007F5799" w:rsidRPr="007F5799" w:rsidRDefault="007F5799" w:rsidP="007F5799">
      <w:pPr>
        <w:rPr>
          <w:rFonts w:hint="eastAsia"/>
        </w:rPr>
      </w:pPr>
      <w:r w:rsidRPr="007F5799">
        <w:t>接口电路设计概述：RS485用于设备与计算机或其它设备之间通讯，在产品应用中其走线多与电源、功率信号等混合在一起，存在ＥＭＣ隐患。</w:t>
      </w:r>
    </w:p>
    <w:p w14:paraId="0AB3A468" w14:textId="77777777" w:rsidR="007F5799" w:rsidRPr="007F5799" w:rsidRDefault="007F5799" w:rsidP="007F5799"/>
    <w:p w14:paraId="28B6E760" w14:textId="77777777" w:rsidR="007F5799" w:rsidRPr="007F5799" w:rsidRDefault="007F5799" w:rsidP="007F5799">
      <w:pPr>
        <w:rPr>
          <w:rFonts w:hint="eastAsia"/>
        </w:rPr>
      </w:pPr>
      <w:r w:rsidRPr="007F5799">
        <w:t>本方案从EMC原理上，进行了相关的抑制干扰和抗敏感度的设计，从设计层次解决EMC问题。</w:t>
      </w:r>
    </w:p>
    <w:p w14:paraId="0BD70D31" w14:textId="77777777" w:rsidR="007F5799" w:rsidRPr="007F5799" w:rsidRDefault="007F5799" w:rsidP="007F5799"/>
    <w:p w14:paraId="5421D6EF" w14:textId="77777777" w:rsidR="007F5799" w:rsidRPr="007F5799" w:rsidRDefault="007F5799" w:rsidP="007F5799">
      <w:pPr>
        <w:rPr>
          <w:rFonts w:hint="eastAsia"/>
        </w:rPr>
      </w:pPr>
      <w:r w:rsidRPr="007F5799">
        <w:rPr>
          <w:b/>
          <w:bCs/>
        </w:rPr>
        <w:t>2.电路EMC设计说明：</w:t>
      </w:r>
      <w:r w:rsidRPr="007F5799">
        <w:br/>
      </w:r>
      <w:r w:rsidRPr="007F5799">
        <w:rPr>
          <w:b/>
          <w:bCs/>
        </w:rPr>
        <w:t>（1） 电路滤波设计要点：</w:t>
      </w:r>
      <w:r w:rsidRPr="007F5799">
        <w:br/>
        <w:t>L1为共模电感，共模电感能够对衰减共模干扰，对单板内部的干扰以及外部的干扰都能抑制，能提高产品的抗干扰能力，同时也能减小通过429信号线对外的辐射，共模电感阻抗选择范围为120Ω/100MHz ~2200Ω/100MHz，典型值选取1000Ω/100MHz；</w:t>
      </w:r>
    </w:p>
    <w:p w14:paraId="313F6944" w14:textId="77777777" w:rsidR="007F5799" w:rsidRPr="007F5799" w:rsidRDefault="007F5799" w:rsidP="007F5799"/>
    <w:p w14:paraId="68B61265" w14:textId="77777777" w:rsidR="007F5799" w:rsidRPr="007F5799" w:rsidRDefault="007F5799" w:rsidP="007F5799">
      <w:pPr>
        <w:rPr>
          <w:rFonts w:hint="eastAsia"/>
        </w:rPr>
      </w:pPr>
      <w:r w:rsidRPr="007F5799">
        <w:t>C1、C2为滤波电容，给干扰提供低阻抗的回流路径，能有效减小对外的共模电流以同时对外界干扰能够滤波；电容</w:t>
      </w:r>
      <w:proofErr w:type="gramStart"/>
      <w:r w:rsidRPr="007F5799">
        <w:t>容</w:t>
      </w:r>
      <w:proofErr w:type="gramEnd"/>
      <w:r w:rsidRPr="007F5799">
        <w:t>值选取范围为22PF~1000pF，典型值选取100pF；若信号线对金属外壳有绝缘耐压要求，那么差分线对地的两个滤波电容需要考虑耐压；</w:t>
      </w:r>
    </w:p>
    <w:p w14:paraId="2BEC8B7A" w14:textId="77777777" w:rsidR="007F5799" w:rsidRPr="007F5799" w:rsidRDefault="007F5799" w:rsidP="007F5799"/>
    <w:p w14:paraId="2CAF988B" w14:textId="77777777" w:rsidR="007F5799" w:rsidRPr="007F5799" w:rsidRDefault="007F5799" w:rsidP="007F5799">
      <w:pPr>
        <w:rPr>
          <w:rFonts w:hint="eastAsia"/>
        </w:rPr>
      </w:pPr>
      <w:r w:rsidRPr="007F5799">
        <w:t>当电路上有多个节点时要考虑降低或去掉滤波电容的值。C3为接口地和数字地之间的跨接电容，典型取值为1000pF， C3</w:t>
      </w:r>
      <w:proofErr w:type="gramStart"/>
      <w:r w:rsidRPr="007F5799">
        <w:t>容值可</w:t>
      </w:r>
      <w:proofErr w:type="gramEnd"/>
      <w:r w:rsidRPr="007F5799">
        <w:t>根据测试情况进行调整；</w:t>
      </w:r>
    </w:p>
    <w:p w14:paraId="677BE270" w14:textId="77777777" w:rsidR="007F5799" w:rsidRPr="007F5799" w:rsidRDefault="007F5799" w:rsidP="007F5799"/>
    <w:p w14:paraId="16AAC9A4" w14:textId="77777777" w:rsidR="007F5799" w:rsidRPr="007F5799" w:rsidRDefault="007F5799" w:rsidP="007F5799">
      <w:pPr>
        <w:rPr>
          <w:rFonts w:hint="eastAsia"/>
        </w:rPr>
      </w:pPr>
      <w:r w:rsidRPr="007F5799">
        <w:rPr>
          <w:b/>
          <w:bCs/>
        </w:rPr>
        <w:t>（2） 电路防雷设计要点：</w:t>
      </w:r>
      <w:r w:rsidRPr="007F5799">
        <w:rPr>
          <w:b/>
          <w:bCs/>
        </w:rPr>
        <w:br/>
      </w:r>
      <w:r w:rsidRPr="007F5799">
        <w:t>为了达到IEC61000-4-5或GB17626.5标准，共模6KV，</w:t>
      </w:r>
      <w:proofErr w:type="gramStart"/>
      <w:r w:rsidRPr="007F5799">
        <w:t>差模</w:t>
      </w:r>
      <w:proofErr w:type="gramEnd"/>
      <w:r w:rsidRPr="007F5799">
        <w:t>2KV的防雷测试要求，D4为三端气体放电管组成第一级防护电路，用于抑制线路上的共模以及</w:t>
      </w:r>
      <w:proofErr w:type="gramStart"/>
      <w:r w:rsidRPr="007F5799">
        <w:t>差模浪</w:t>
      </w:r>
      <w:proofErr w:type="gramEnd"/>
      <w:r w:rsidRPr="007F5799">
        <w:t>涌干扰，防止干扰通过信号线影响下一级电路；</w:t>
      </w:r>
    </w:p>
    <w:p w14:paraId="31066216" w14:textId="77777777" w:rsidR="007F5799" w:rsidRPr="007F5799" w:rsidRDefault="007F5799" w:rsidP="007F5799"/>
    <w:p w14:paraId="5CEDA0BC" w14:textId="77777777" w:rsidR="007F5799" w:rsidRPr="007F5799" w:rsidRDefault="007F5799" w:rsidP="007F5799">
      <w:pPr>
        <w:rPr>
          <w:rFonts w:hint="eastAsia"/>
        </w:rPr>
      </w:pPr>
      <w:r w:rsidRPr="007F5799">
        <w:t>气体放电管标称电压VBRW要求大于13V，峰值电流IPP要求大于等于143A；</w:t>
      </w:r>
    </w:p>
    <w:p w14:paraId="233C35B9" w14:textId="77777777" w:rsidR="007F5799" w:rsidRPr="007F5799" w:rsidRDefault="007F5799" w:rsidP="007F5799"/>
    <w:p w14:paraId="57E5C37C" w14:textId="77777777" w:rsidR="007F5799" w:rsidRPr="007F5799" w:rsidRDefault="007F5799" w:rsidP="007F5799">
      <w:pPr>
        <w:rPr>
          <w:rFonts w:hint="eastAsia"/>
        </w:rPr>
      </w:pPr>
      <w:r w:rsidRPr="007F5799">
        <w:t>峰值功率WPP要求大于等于1859W；</w:t>
      </w:r>
    </w:p>
    <w:p w14:paraId="24895E9D" w14:textId="77777777" w:rsidR="007F5799" w:rsidRPr="007F5799" w:rsidRDefault="007F5799" w:rsidP="007F5799"/>
    <w:p w14:paraId="44FF7C76" w14:textId="77777777" w:rsidR="007F5799" w:rsidRPr="007F5799" w:rsidRDefault="007F5799" w:rsidP="007F5799">
      <w:pPr>
        <w:rPr>
          <w:rFonts w:hint="eastAsia"/>
        </w:rPr>
      </w:pPr>
      <w:r w:rsidRPr="007F5799">
        <w:t>PTC1、PTC2为热敏电阻组成第二级防护电路，典型取值为10Ω/2W；</w:t>
      </w:r>
    </w:p>
    <w:p w14:paraId="18568307" w14:textId="77777777" w:rsidR="007F5799" w:rsidRPr="007F5799" w:rsidRDefault="007F5799" w:rsidP="007F5799"/>
    <w:p w14:paraId="49ED53F2" w14:textId="77777777" w:rsidR="007F5799" w:rsidRPr="007F5799" w:rsidRDefault="007F5799" w:rsidP="007F5799">
      <w:pPr>
        <w:rPr>
          <w:rFonts w:hint="eastAsia"/>
        </w:rPr>
      </w:pPr>
      <w:r w:rsidRPr="007F5799">
        <w:t>为保证气体放电管能顺利的导通，泄放大能量必须增加此电阻进行分压，确保大部分能量通过气体放电管走掉；</w:t>
      </w:r>
    </w:p>
    <w:p w14:paraId="30BA51CB" w14:textId="77777777" w:rsidR="007F5799" w:rsidRPr="007F5799" w:rsidRDefault="007F5799" w:rsidP="007F5799"/>
    <w:p w14:paraId="76E09B48" w14:textId="77777777" w:rsidR="007F5799" w:rsidRPr="007F5799" w:rsidRDefault="007F5799" w:rsidP="007F5799">
      <w:pPr>
        <w:rPr>
          <w:rFonts w:hint="eastAsia"/>
        </w:rPr>
      </w:pPr>
      <w:r w:rsidRPr="007F5799">
        <w:t> D1~D3为TSS管（半导体放电管）组成第三级防护电路，TSS管标称电压VBRW要求大于8V，峰值电流IPP要求大于等于143A；峰值功率WPP要求大于等于1144W；</w:t>
      </w:r>
    </w:p>
    <w:p w14:paraId="21B1FE63" w14:textId="77777777" w:rsidR="007F5799" w:rsidRPr="007F5799" w:rsidRDefault="007F5799" w:rsidP="007F5799"/>
    <w:p w14:paraId="4478DEBA" w14:textId="77777777" w:rsidR="007F5799" w:rsidRPr="007F5799" w:rsidRDefault="007F5799" w:rsidP="007F5799">
      <w:pPr>
        <w:rPr>
          <w:rFonts w:hint="eastAsia"/>
        </w:rPr>
      </w:pPr>
      <w:r w:rsidRPr="007F5799">
        <w:rPr>
          <w:b/>
          <w:bCs/>
        </w:rPr>
        <w:t>3.接口电路设计备注：</w:t>
      </w:r>
      <w:r w:rsidRPr="007F5799">
        <w:rPr>
          <w:b/>
          <w:bCs/>
        </w:rPr>
        <w:br/>
      </w:r>
      <w:r w:rsidRPr="007F5799">
        <w:t>如果设备为金属外壳，同时单板可以独立的划分出接口地，那么金属外壳与接口地直接电气连接，且单板地与接口地通过1000pF电容相连；</w:t>
      </w:r>
    </w:p>
    <w:p w14:paraId="6C055956" w14:textId="77777777" w:rsidR="007F5799" w:rsidRPr="007F5799" w:rsidRDefault="007F5799" w:rsidP="007F5799"/>
    <w:p w14:paraId="24413B4B" w14:textId="77777777" w:rsidR="007F5799" w:rsidRPr="007F5799" w:rsidRDefault="007F5799" w:rsidP="007F5799">
      <w:pPr>
        <w:rPr>
          <w:rFonts w:hint="eastAsia"/>
        </w:rPr>
      </w:pPr>
      <w:r w:rsidRPr="007F5799">
        <w:t>如果设备为非金属外壳，那么接口地PGND与单板数字地GND直接电气连接。</w:t>
      </w:r>
    </w:p>
    <w:p w14:paraId="758C7A3E" w14:textId="77777777" w:rsidR="007F5799" w:rsidRPr="007F5799" w:rsidRDefault="007F5799" w:rsidP="007F5799"/>
    <w:p w14:paraId="293AA019" w14:textId="77777777" w:rsidR="007F5799" w:rsidRPr="007F5799" w:rsidRDefault="007F5799" w:rsidP="007F5799">
      <w:pPr>
        <w:rPr>
          <w:rFonts w:hint="eastAsia"/>
        </w:rPr>
      </w:pPr>
      <w:r w:rsidRPr="007F5799">
        <w:rPr>
          <w:b/>
          <w:bCs/>
        </w:rPr>
        <w:t>二. PCB设计</w:t>
      </w:r>
    </w:p>
    <w:p w14:paraId="491CB76C" w14:textId="77777777" w:rsidR="007F5799" w:rsidRPr="007F5799" w:rsidRDefault="007F5799" w:rsidP="007F5799"/>
    <w:p w14:paraId="2D368415" w14:textId="26732003" w:rsidR="008C4A0B" w:rsidRPr="000C1760" w:rsidRDefault="007F5799" w:rsidP="000C1760">
      <w:pPr>
        <w:pStyle w:val="a7"/>
        <w:numPr>
          <w:ilvl w:val="0"/>
          <w:numId w:val="1"/>
        </w:numPr>
        <w:ind w:firstLineChars="0"/>
        <w:rPr>
          <w:b/>
          <w:bCs/>
        </w:rPr>
      </w:pPr>
      <w:r w:rsidRPr="000C1760">
        <w:rPr>
          <w:b/>
          <w:bCs/>
        </w:rPr>
        <w:t>RS485接口电路布局</w:t>
      </w:r>
    </w:p>
    <w:p w14:paraId="203EDB63" w14:textId="59A054D6" w:rsidR="000C1760" w:rsidRDefault="000C1760" w:rsidP="000C1760">
      <w:pPr>
        <w:pStyle w:val="a7"/>
        <w:ind w:left="360" w:firstLineChars="0" w:firstLine="0"/>
      </w:pPr>
      <w:r>
        <w:rPr>
          <w:noProof/>
        </w:rPr>
        <w:drawing>
          <wp:inline distT="0" distB="0" distL="0" distR="0" wp14:anchorId="30C1EAF7" wp14:editId="3BFC5046">
            <wp:extent cx="5274310" cy="3429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29000"/>
                    </a:xfrm>
                    <a:prstGeom prst="rect">
                      <a:avLst/>
                    </a:prstGeom>
                  </pic:spPr>
                </pic:pic>
              </a:graphicData>
            </a:graphic>
          </wp:inline>
        </w:drawing>
      </w:r>
    </w:p>
    <w:p w14:paraId="24AF88C4" w14:textId="77777777" w:rsidR="00FC2D7D" w:rsidRPr="00FC2D7D" w:rsidRDefault="00FC2D7D" w:rsidP="00FC2D7D">
      <w:pPr>
        <w:pStyle w:val="a7"/>
        <w:ind w:left="360"/>
      </w:pPr>
      <w:r w:rsidRPr="00FC2D7D">
        <w:t>方案特点：（1）防护器件及滤波器件要靠近接口位置处摆放且要求摆放紧凑整齐，按照先防护后滤波的规则，走线时要尽量避免走线曲折的情况；（2） 共模电感与跨接电容要置于隔离带中。</w:t>
      </w:r>
    </w:p>
    <w:p w14:paraId="7D1E8AEF" w14:textId="77777777" w:rsidR="00FC2D7D" w:rsidRPr="00FC2D7D" w:rsidRDefault="00FC2D7D" w:rsidP="00FC2D7D">
      <w:pPr>
        <w:pStyle w:val="a7"/>
        <w:ind w:left="360"/>
      </w:pPr>
    </w:p>
    <w:p w14:paraId="17C4FAD2" w14:textId="77777777" w:rsidR="00FC2D7D" w:rsidRPr="00FC2D7D" w:rsidRDefault="00FC2D7D" w:rsidP="00FC2D7D">
      <w:pPr>
        <w:pStyle w:val="a7"/>
        <w:ind w:left="360"/>
        <w:rPr>
          <w:rFonts w:hint="eastAsia"/>
        </w:rPr>
      </w:pPr>
      <w:r w:rsidRPr="00FC2D7D">
        <w:t>方案分析：（1）接口及接口滤波防护电路周边不能走线且不能放置高速或敏感的器件；（2） 隔离带下面投影层要做掏空处理，禁止走线。</w:t>
      </w:r>
    </w:p>
    <w:p w14:paraId="7AD717D6" w14:textId="77777777" w:rsidR="00FC2D7D" w:rsidRPr="00FC2D7D" w:rsidRDefault="00FC2D7D" w:rsidP="00FC2D7D">
      <w:pPr>
        <w:pStyle w:val="a7"/>
        <w:ind w:left="360"/>
      </w:pPr>
    </w:p>
    <w:p w14:paraId="76E37F03" w14:textId="1E5052F8" w:rsidR="000C1760" w:rsidRDefault="00FC2D7D" w:rsidP="009954B7">
      <w:pPr>
        <w:pStyle w:val="a7"/>
        <w:numPr>
          <w:ilvl w:val="0"/>
          <w:numId w:val="1"/>
        </w:numPr>
        <w:ind w:firstLineChars="0"/>
        <w:rPr>
          <w:b/>
          <w:bCs/>
        </w:rPr>
      </w:pPr>
      <w:r w:rsidRPr="00FC2D7D">
        <w:rPr>
          <w:b/>
          <w:bCs/>
        </w:rPr>
        <w:t>RS485接口电路分地设计</w:t>
      </w:r>
    </w:p>
    <w:p w14:paraId="7487F1B3" w14:textId="3C3B4532" w:rsidR="009954B7" w:rsidRDefault="009954B7" w:rsidP="009954B7">
      <w:r>
        <w:rPr>
          <w:noProof/>
        </w:rPr>
        <w:lastRenderedPageBreak/>
        <w:drawing>
          <wp:inline distT="0" distB="0" distL="0" distR="0" wp14:anchorId="3AAF92F2" wp14:editId="4353FC1A">
            <wp:extent cx="5274310" cy="34582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58210"/>
                    </a:xfrm>
                    <a:prstGeom prst="rect">
                      <a:avLst/>
                    </a:prstGeom>
                  </pic:spPr>
                </pic:pic>
              </a:graphicData>
            </a:graphic>
          </wp:inline>
        </w:drawing>
      </w:r>
    </w:p>
    <w:p w14:paraId="48DA663B" w14:textId="7D90C1D1" w:rsidR="00AF13E0" w:rsidRDefault="00AF13E0" w:rsidP="009954B7"/>
    <w:p w14:paraId="63B7766F" w14:textId="77777777" w:rsidR="004565B5" w:rsidRPr="004565B5" w:rsidRDefault="004565B5" w:rsidP="004565B5">
      <w:r w:rsidRPr="004565B5">
        <w:t>方案特点：（1）为了抑制内部单板噪声通过RS485接口向外传导辐射，也为了增强单板对外部干扰</w:t>
      </w:r>
      <w:proofErr w:type="gramStart"/>
      <w:r w:rsidRPr="004565B5">
        <w:t>的抗扰能力</w:t>
      </w:r>
      <w:proofErr w:type="gramEnd"/>
      <w:r w:rsidRPr="004565B5">
        <w:t>，在RS485接口处增加滤波器件进行抑制，以滤波器件位置大小为界，划分出接口地；</w:t>
      </w:r>
    </w:p>
    <w:p w14:paraId="10477118" w14:textId="77777777" w:rsidR="004565B5" w:rsidRPr="004565B5" w:rsidRDefault="004565B5" w:rsidP="004565B5"/>
    <w:p w14:paraId="1FCA675C" w14:textId="77777777" w:rsidR="004565B5" w:rsidRPr="004565B5" w:rsidRDefault="004565B5" w:rsidP="004565B5">
      <w:pPr>
        <w:rPr>
          <w:rFonts w:hint="eastAsia"/>
        </w:rPr>
      </w:pPr>
      <w:r w:rsidRPr="004565B5">
        <w:t>（2）隔离带中可以选择性的增加电容作为两者地之间的连接，电容C4、C5取值建议为1000pF，信号线上串联共模电感CM与电容滤波，并与接口地并联GDT和TVS管进行防护；且所有防护器件都靠近接口放置，共模电感CM置于隔离带内，具体布局如图示。</w:t>
      </w:r>
    </w:p>
    <w:p w14:paraId="32EBEC65" w14:textId="77777777" w:rsidR="004565B5" w:rsidRPr="004565B5" w:rsidRDefault="004565B5" w:rsidP="004565B5"/>
    <w:p w14:paraId="1FD8AC78" w14:textId="77777777" w:rsidR="004565B5" w:rsidRPr="004565B5" w:rsidRDefault="004565B5" w:rsidP="004565B5">
      <w:pPr>
        <w:rPr>
          <w:rFonts w:hint="eastAsia"/>
        </w:rPr>
      </w:pPr>
      <w:r w:rsidRPr="004565B5">
        <w:t>方案分析：（1）当接口与单板存在相容性较差或不相容的电路时，需要在接口与单板之间进行“分地”处理，即根据不同的端口电压、电平信号和传输速率来分别设置地线。“分地”，可以防止不相容电路的回流信号的叠加，防止公共地线阻抗耦合；</w:t>
      </w:r>
    </w:p>
    <w:p w14:paraId="565D3FE6" w14:textId="77777777" w:rsidR="004565B5" w:rsidRPr="004565B5" w:rsidRDefault="004565B5" w:rsidP="004565B5"/>
    <w:p w14:paraId="52693F42" w14:textId="77777777" w:rsidR="004565B5" w:rsidRPr="004565B5" w:rsidRDefault="004565B5" w:rsidP="004565B5">
      <w:pPr>
        <w:rPr>
          <w:rFonts w:hint="eastAsia"/>
        </w:rPr>
      </w:pPr>
      <w:r w:rsidRPr="004565B5">
        <w:t>（2）“分地”现象会导致回流信号跨越隔离带时阻抗变大，从而引起极大的EMC风险，因此在隔离带间通过电容来给信号提供回流路径。</w:t>
      </w:r>
      <w:r w:rsidRPr="004565B5">
        <w:br/>
      </w:r>
    </w:p>
    <w:p w14:paraId="2AACA59D" w14:textId="77777777" w:rsidR="004565B5" w:rsidRPr="004565B5" w:rsidRDefault="004565B5" w:rsidP="004565B5"/>
    <w:p w14:paraId="3C5A3B52" w14:textId="77777777" w:rsidR="004565B5" w:rsidRPr="004565B5" w:rsidRDefault="004565B5" w:rsidP="004565B5">
      <w:pPr>
        <w:rPr>
          <w:rFonts w:hint="eastAsia"/>
        </w:rPr>
      </w:pPr>
      <w:r w:rsidRPr="004565B5">
        <w:br/>
      </w:r>
    </w:p>
    <w:p w14:paraId="6CA296F9" w14:textId="77777777" w:rsidR="004565B5" w:rsidRPr="004565B5" w:rsidRDefault="004565B5" w:rsidP="004565B5">
      <w:r w:rsidRPr="004565B5">
        <w:rPr>
          <w:b/>
          <w:bCs/>
        </w:rPr>
        <w:t>END</w:t>
      </w:r>
    </w:p>
    <w:p w14:paraId="35686DB5" w14:textId="77777777" w:rsidR="00AF13E0" w:rsidRDefault="00AF13E0" w:rsidP="009954B7">
      <w:pPr>
        <w:rPr>
          <w:rFonts w:hint="eastAsia"/>
        </w:rPr>
      </w:pPr>
    </w:p>
    <w:sectPr w:rsidR="00AF1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34F35"/>
    <w:multiLevelType w:val="hybridMultilevel"/>
    <w:tmpl w:val="87183CFA"/>
    <w:lvl w:ilvl="0" w:tplc="EFCC1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08"/>
    <w:rsid w:val="000C1760"/>
    <w:rsid w:val="00257AEA"/>
    <w:rsid w:val="00290D3A"/>
    <w:rsid w:val="004565B5"/>
    <w:rsid w:val="007F5799"/>
    <w:rsid w:val="008C4A0B"/>
    <w:rsid w:val="009954B7"/>
    <w:rsid w:val="00A01B4F"/>
    <w:rsid w:val="00AF13E0"/>
    <w:rsid w:val="00D56F08"/>
    <w:rsid w:val="00FC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A94C"/>
  <w15:chartTrackingRefBased/>
  <w15:docId w15:val="{FF995E55-9831-4A8B-BC30-43D30276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C4A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1B4F"/>
    <w:rPr>
      <w:color w:val="0000FF"/>
      <w:u w:val="single"/>
    </w:rPr>
  </w:style>
  <w:style w:type="character" w:customStyle="1" w:styleId="20">
    <w:name w:val="标题 2 字符"/>
    <w:basedOn w:val="a0"/>
    <w:link w:val="2"/>
    <w:uiPriority w:val="9"/>
    <w:rsid w:val="008C4A0B"/>
    <w:rPr>
      <w:rFonts w:ascii="宋体" w:eastAsia="宋体" w:hAnsi="宋体" w:cs="宋体"/>
      <w:b/>
      <w:bCs/>
      <w:kern w:val="0"/>
      <w:sz w:val="36"/>
      <w:szCs w:val="36"/>
    </w:rPr>
  </w:style>
  <w:style w:type="character" w:customStyle="1" w:styleId="richmediameta">
    <w:name w:val="rich_media_meta"/>
    <w:basedOn w:val="a0"/>
    <w:rsid w:val="008C4A0B"/>
  </w:style>
  <w:style w:type="character" w:styleId="a4">
    <w:name w:val="Emphasis"/>
    <w:basedOn w:val="a0"/>
    <w:uiPriority w:val="20"/>
    <w:qFormat/>
    <w:rsid w:val="008C4A0B"/>
    <w:rPr>
      <w:i/>
      <w:iCs/>
    </w:rPr>
  </w:style>
  <w:style w:type="paragraph" w:styleId="a5">
    <w:name w:val="Normal (Web)"/>
    <w:basedOn w:val="a"/>
    <w:uiPriority w:val="99"/>
    <w:semiHidden/>
    <w:unhideWhenUsed/>
    <w:rsid w:val="008C4A0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C4A0B"/>
    <w:rPr>
      <w:b/>
      <w:bCs/>
    </w:rPr>
  </w:style>
  <w:style w:type="paragraph" w:styleId="a7">
    <w:name w:val="List Paragraph"/>
    <w:basedOn w:val="a"/>
    <w:uiPriority w:val="34"/>
    <w:qFormat/>
    <w:rsid w:val="000C17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7372">
      <w:bodyDiv w:val="1"/>
      <w:marLeft w:val="0"/>
      <w:marRight w:val="0"/>
      <w:marTop w:val="0"/>
      <w:marBottom w:val="0"/>
      <w:divBdr>
        <w:top w:val="none" w:sz="0" w:space="0" w:color="auto"/>
        <w:left w:val="none" w:sz="0" w:space="0" w:color="auto"/>
        <w:bottom w:val="none" w:sz="0" w:space="0" w:color="auto"/>
        <w:right w:val="none" w:sz="0" w:space="0" w:color="auto"/>
      </w:divBdr>
    </w:div>
    <w:div w:id="409272881">
      <w:bodyDiv w:val="1"/>
      <w:marLeft w:val="0"/>
      <w:marRight w:val="0"/>
      <w:marTop w:val="0"/>
      <w:marBottom w:val="0"/>
      <w:divBdr>
        <w:top w:val="none" w:sz="0" w:space="0" w:color="auto"/>
        <w:left w:val="none" w:sz="0" w:space="0" w:color="auto"/>
        <w:bottom w:val="none" w:sz="0" w:space="0" w:color="auto"/>
        <w:right w:val="none" w:sz="0" w:space="0" w:color="auto"/>
      </w:divBdr>
    </w:div>
    <w:div w:id="441802719">
      <w:bodyDiv w:val="1"/>
      <w:marLeft w:val="0"/>
      <w:marRight w:val="0"/>
      <w:marTop w:val="0"/>
      <w:marBottom w:val="0"/>
      <w:divBdr>
        <w:top w:val="none" w:sz="0" w:space="0" w:color="auto"/>
        <w:left w:val="none" w:sz="0" w:space="0" w:color="auto"/>
        <w:bottom w:val="none" w:sz="0" w:space="0" w:color="auto"/>
        <w:right w:val="none" w:sz="0" w:space="0" w:color="auto"/>
      </w:divBdr>
    </w:div>
    <w:div w:id="548346847">
      <w:bodyDiv w:val="1"/>
      <w:marLeft w:val="0"/>
      <w:marRight w:val="0"/>
      <w:marTop w:val="0"/>
      <w:marBottom w:val="0"/>
      <w:divBdr>
        <w:top w:val="none" w:sz="0" w:space="0" w:color="auto"/>
        <w:left w:val="none" w:sz="0" w:space="0" w:color="auto"/>
        <w:bottom w:val="none" w:sz="0" w:space="0" w:color="auto"/>
        <w:right w:val="none" w:sz="0" w:space="0" w:color="auto"/>
      </w:divBdr>
    </w:div>
    <w:div w:id="619453247">
      <w:bodyDiv w:val="1"/>
      <w:marLeft w:val="0"/>
      <w:marRight w:val="0"/>
      <w:marTop w:val="0"/>
      <w:marBottom w:val="0"/>
      <w:divBdr>
        <w:top w:val="none" w:sz="0" w:space="0" w:color="auto"/>
        <w:left w:val="none" w:sz="0" w:space="0" w:color="auto"/>
        <w:bottom w:val="none" w:sz="0" w:space="0" w:color="auto"/>
        <w:right w:val="none" w:sz="0" w:space="0" w:color="auto"/>
      </w:divBdr>
    </w:div>
    <w:div w:id="889418288">
      <w:bodyDiv w:val="1"/>
      <w:marLeft w:val="0"/>
      <w:marRight w:val="0"/>
      <w:marTop w:val="0"/>
      <w:marBottom w:val="0"/>
      <w:divBdr>
        <w:top w:val="none" w:sz="0" w:space="0" w:color="auto"/>
        <w:left w:val="none" w:sz="0" w:space="0" w:color="auto"/>
        <w:bottom w:val="none" w:sz="0" w:space="0" w:color="auto"/>
        <w:right w:val="none" w:sz="0" w:space="0" w:color="auto"/>
      </w:divBdr>
    </w:div>
    <w:div w:id="1022974534">
      <w:bodyDiv w:val="1"/>
      <w:marLeft w:val="0"/>
      <w:marRight w:val="0"/>
      <w:marTop w:val="0"/>
      <w:marBottom w:val="0"/>
      <w:divBdr>
        <w:top w:val="none" w:sz="0" w:space="0" w:color="auto"/>
        <w:left w:val="none" w:sz="0" w:space="0" w:color="auto"/>
        <w:bottom w:val="none" w:sz="0" w:space="0" w:color="auto"/>
        <w:right w:val="none" w:sz="0" w:space="0" w:color="auto"/>
      </w:divBdr>
      <w:divsChild>
        <w:div w:id="1960447445">
          <w:marLeft w:val="0"/>
          <w:marRight w:val="0"/>
          <w:marTop w:val="0"/>
          <w:marBottom w:val="330"/>
          <w:divBdr>
            <w:top w:val="none" w:sz="0" w:space="0" w:color="auto"/>
            <w:left w:val="none" w:sz="0" w:space="0" w:color="auto"/>
            <w:bottom w:val="none" w:sz="0" w:space="0" w:color="auto"/>
            <w:right w:val="none" w:sz="0" w:space="0" w:color="auto"/>
          </w:divBdr>
        </w:div>
      </w:divsChild>
    </w:div>
    <w:div w:id="1669751874">
      <w:bodyDiv w:val="1"/>
      <w:marLeft w:val="0"/>
      <w:marRight w:val="0"/>
      <w:marTop w:val="0"/>
      <w:marBottom w:val="0"/>
      <w:divBdr>
        <w:top w:val="none" w:sz="0" w:space="0" w:color="auto"/>
        <w:left w:val="none" w:sz="0" w:space="0" w:color="auto"/>
        <w:bottom w:val="none" w:sz="0" w:space="0" w:color="auto"/>
        <w:right w:val="none" w:sz="0" w:space="0" w:color="auto"/>
      </w:divBdr>
    </w:div>
    <w:div w:id="169360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10</cp:revision>
  <dcterms:created xsi:type="dcterms:W3CDTF">2020-11-22T09:54:00Z</dcterms:created>
  <dcterms:modified xsi:type="dcterms:W3CDTF">2020-11-22T09:57:00Z</dcterms:modified>
</cp:coreProperties>
</file>