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9C39B" w14:textId="5D880C2F" w:rsidR="00471683" w:rsidRDefault="002D60AD">
      <w:r>
        <w:fldChar w:fldCharType="begin"/>
      </w:r>
      <w:r>
        <w:instrText xml:space="preserve"> HYPERLINK "https://zhuanlan.zhihu.com/p/403126473" </w:instrText>
      </w:r>
      <w:r>
        <w:fldChar w:fldCharType="separate"/>
      </w:r>
      <w:r>
        <w:rPr>
          <w:rStyle w:val="a3"/>
        </w:rPr>
        <w:t>硬件工程师该有的EMC意识 - 知乎 (zhihu.com)</w:t>
      </w:r>
      <w:r>
        <w:fldChar w:fldCharType="end"/>
      </w:r>
      <w:r w:rsidR="00B71AB2">
        <w:t xml:space="preserve"> </w:t>
      </w:r>
      <w:r w:rsidR="00B71AB2">
        <w:rPr>
          <w:rFonts w:hint="eastAsia"/>
        </w:rPr>
        <w:t>推荐看链接源文</w:t>
      </w:r>
    </w:p>
    <w:p w14:paraId="47483EE4" w14:textId="77777777" w:rsidR="00B71AB2" w:rsidRDefault="00B71AB2">
      <w:pPr>
        <w:rPr>
          <w:rFonts w:hint="eastAsia"/>
        </w:rPr>
      </w:pPr>
    </w:p>
    <w:p w14:paraId="696DA542" w14:textId="77777777" w:rsidR="002D60AD" w:rsidRDefault="002D60AD" w:rsidP="002D60AD">
      <w:pPr>
        <w:pStyle w:val="a4"/>
        <w:shd w:val="clear" w:color="auto" w:fill="FFFFFF"/>
        <w:spacing w:before="0"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电磁干扰的三要素是</w:t>
      </w:r>
      <w:r>
        <w:rPr>
          <w:rFonts w:ascii="微软雅黑" w:eastAsia="微软雅黑" w:hAnsi="微软雅黑" w:hint="eastAsia"/>
          <w:b/>
          <w:bCs/>
          <w:i/>
          <w:iCs/>
          <w:color w:val="121212"/>
          <w:sz w:val="27"/>
          <w:szCs w:val="27"/>
        </w:rPr>
        <w:t>干扰源、干扰传输途径、敏感设备。</w:t>
      </w:r>
      <w:r>
        <w:rPr>
          <w:rFonts w:ascii="微软雅黑" w:eastAsia="微软雅黑" w:hAnsi="微软雅黑" w:hint="eastAsia"/>
          <w:color w:val="121212"/>
          <w:sz w:val="27"/>
          <w:szCs w:val="27"/>
        </w:rPr>
        <w:t>EMC就围绕这些问题进行研究。最基本的干扰抑制技术是屏蔽、滤波、接地。它们主要用来切断干扰的传输途径。广义的电磁兼容控制技术包括抑制干扰源的发射和提高干扰接收器的敏感度，但已延伸到其他学科领域。</w:t>
      </w:r>
    </w:p>
    <w:p w14:paraId="2E69D0D6"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本规范重点在单板的EMC设计上，附带一些必须的EMC知识及法则。在印制电路板设计阶段对电磁兼容考虑将减少电路在样机中发生电磁干扰。问题的种类包括公共阻抗耦合、串扰、高频载流导线产生的辐射和通过由互连布线和印制线形成的回路拾取噪声等。</w:t>
      </w:r>
    </w:p>
    <w:p w14:paraId="2C7D5EE3"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在高速逻辑电路里，这类问题特别脆弱，原因很多：</w:t>
      </w:r>
    </w:p>
    <w:p w14:paraId="60ADE655"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1、电源与地线的阻抗随频率增加而增加，公共阻抗耦合的发生比较频繁；</w:t>
      </w:r>
    </w:p>
    <w:p w14:paraId="0A6A29BE"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2、信号频率较高，通过寄生电容耦合到步线较有效，串扰发生更容易；</w:t>
      </w:r>
    </w:p>
    <w:p w14:paraId="25D00FDA"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3、信号回路尺寸与时钟频率及其谐波的波长相比拟，辐射更加显著。</w:t>
      </w:r>
    </w:p>
    <w:p w14:paraId="39FCF005"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4、引起信号线路反射的阻抗不匹配问题。</w:t>
      </w:r>
    </w:p>
    <w:p w14:paraId="3790B0C8"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w:t>
      </w:r>
    </w:p>
    <w:p w14:paraId="44DAAEA4"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146A9615"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w:t>
      </w:r>
    </w:p>
    <w:p w14:paraId="580C6890"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总体概念及考虑</w:t>
      </w:r>
    </w:p>
    <w:p w14:paraId="6F143A58"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760F4098"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i/>
          <w:iCs/>
          <w:color w:val="121212"/>
          <w:sz w:val="27"/>
          <w:szCs w:val="27"/>
        </w:rPr>
        <w:t>1、</w:t>
      </w:r>
      <w:r>
        <w:rPr>
          <w:rFonts w:ascii="微软雅黑" w:eastAsia="微软雅黑" w:hAnsi="微软雅黑" w:hint="eastAsia"/>
          <w:color w:val="121212"/>
          <w:sz w:val="27"/>
          <w:szCs w:val="27"/>
        </w:rPr>
        <w:t>五一五规则，即时钟频率到5MHz或脉冲上升时间小于5ns，则PCB板须采用多层板。</w:t>
      </w:r>
    </w:p>
    <w:p w14:paraId="422E0686"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i/>
          <w:iCs/>
          <w:color w:val="121212"/>
          <w:sz w:val="27"/>
          <w:szCs w:val="27"/>
        </w:rPr>
        <w:t>2、</w:t>
      </w:r>
      <w:r>
        <w:rPr>
          <w:rFonts w:ascii="微软雅黑" w:eastAsia="微软雅黑" w:hAnsi="微软雅黑" w:hint="eastAsia"/>
          <w:color w:val="121212"/>
          <w:sz w:val="27"/>
          <w:szCs w:val="27"/>
        </w:rPr>
        <w:t>不同电源平面不能重叠。</w:t>
      </w:r>
    </w:p>
    <w:p w14:paraId="7ABD0D88"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i/>
          <w:iCs/>
          <w:color w:val="121212"/>
          <w:sz w:val="27"/>
          <w:szCs w:val="27"/>
        </w:rPr>
        <w:t>3、</w:t>
      </w:r>
      <w:r>
        <w:rPr>
          <w:rFonts w:ascii="微软雅黑" w:eastAsia="微软雅黑" w:hAnsi="微软雅黑" w:hint="eastAsia"/>
          <w:color w:val="121212"/>
          <w:sz w:val="27"/>
          <w:szCs w:val="27"/>
        </w:rPr>
        <w:t>公共阻抗耦合问题。</w:t>
      </w:r>
    </w:p>
    <w:p w14:paraId="41BD05DB"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0B966852"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模型：</w:t>
      </w:r>
    </w:p>
    <w:p w14:paraId="5DC69335" w14:textId="4F0BDA5B" w:rsidR="002D60AD" w:rsidRDefault="002D60AD">
      <w:r>
        <w:rPr>
          <w:noProof/>
        </w:rPr>
        <w:drawing>
          <wp:inline distT="0" distB="0" distL="0" distR="0" wp14:anchorId="5210B9AA" wp14:editId="343E2485">
            <wp:extent cx="5274310" cy="28333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833370"/>
                    </a:xfrm>
                    <a:prstGeom prst="rect">
                      <a:avLst/>
                    </a:prstGeom>
                    <a:noFill/>
                    <a:ln>
                      <a:noFill/>
                    </a:ln>
                  </pic:spPr>
                </pic:pic>
              </a:graphicData>
            </a:graphic>
          </wp:inline>
        </w:drawing>
      </w:r>
    </w:p>
    <w:p w14:paraId="4E26779B" w14:textId="77777777" w:rsidR="002D60AD" w:rsidRDefault="002D60AD" w:rsidP="002D60AD">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VN1＝I2ZG为电源I2流经地平面阻抗ZG而在1号电路感应的噪声电压。</w:t>
      </w:r>
    </w:p>
    <w:p w14:paraId="34C7670D"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60C92D38"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由于地平面电流可能由多个源产生，感应噪声可能高过模拟电路的灵敏度或数字电路的抗扰度。</w:t>
      </w:r>
    </w:p>
    <w:p w14:paraId="20D8B2D5"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34516807"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解决办法：</w:t>
      </w:r>
    </w:p>
    <w:p w14:paraId="3210956F"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①模拟与数字电路应有各自的回路，最后单点接地；</w:t>
      </w:r>
    </w:p>
    <w:p w14:paraId="41418257"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②电源线与回线越宽越好；</w:t>
      </w:r>
    </w:p>
    <w:p w14:paraId="0932143B"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③缩短印制线长度；</w:t>
      </w:r>
    </w:p>
    <w:p w14:paraId="613EDFFE"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④电源分配系统去耦。</w:t>
      </w:r>
    </w:p>
    <w:p w14:paraId="4423F4D5"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327455E3"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i/>
          <w:iCs/>
          <w:color w:val="121212"/>
          <w:sz w:val="27"/>
          <w:szCs w:val="27"/>
        </w:rPr>
        <w:t>4、</w:t>
      </w:r>
      <w:r>
        <w:rPr>
          <w:rFonts w:ascii="微软雅黑" w:eastAsia="微软雅黑" w:hAnsi="微软雅黑" w:hint="eastAsia"/>
          <w:color w:val="121212"/>
          <w:sz w:val="27"/>
          <w:szCs w:val="27"/>
        </w:rPr>
        <w:t>减小环路面积及两环路的交链面积。</w:t>
      </w:r>
    </w:p>
    <w:p w14:paraId="340FBC62"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i/>
          <w:iCs/>
          <w:color w:val="121212"/>
          <w:sz w:val="27"/>
          <w:szCs w:val="27"/>
        </w:rPr>
        <w:t>5、</w:t>
      </w:r>
      <w:r>
        <w:rPr>
          <w:rFonts w:ascii="微软雅黑" w:eastAsia="微软雅黑" w:hAnsi="微软雅黑" w:hint="eastAsia"/>
          <w:color w:val="121212"/>
          <w:sz w:val="27"/>
          <w:szCs w:val="27"/>
        </w:rPr>
        <w:t>一个重要思想是：PCB上的EMC主要取决于直流电源线的Z</w:t>
      </w:r>
    </w:p>
    <w:p w14:paraId="14C4BF4F" w14:textId="1535E859" w:rsidR="002D60AD" w:rsidRDefault="002D60AD">
      <w:r>
        <w:rPr>
          <w:noProof/>
        </w:rPr>
        <w:lastRenderedPageBreak/>
        <w:drawing>
          <wp:inline distT="0" distB="0" distL="0" distR="0" wp14:anchorId="35C5068E" wp14:editId="0355FF75">
            <wp:extent cx="5274310" cy="45453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545330"/>
                    </a:xfrm>
                    <a:prstGeom prst="rect">
                      <a:avLst/>
                    </a:prstGeom>
                    <a:noFill/>
                    <a:ln>
                      <a:noFill/>
                    </a:ln>
                  </pic:spPr>
                </pic:pic>
              </a:graphicData>
            </a:graphic>
          </wp:inline>
        </w:drawing>
      </w:r>
    </w:p>
    <w:p w14:paraId="464E6009" w14:textId="77777777" w:rsidR="002D60AD" w:rsidRDefault="002D60AD" w:rsidP="002D60AD">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2</w:t>
      </w:r>
    </w:p>
    <w:p w14:paraId="47C714D5"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布局</w:t>
      </w:r>
    </w:p>
    <w:p w14:paraId="3B7707DF"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6075BD58"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下面是电路板布局准则：</w:t>
      </w:r>
    </w:p>
    <w:p w14:paraId="501F64B0" w14:textId="68D0FAA2" w:rsidR="002D60AD" w:rsidRDefault="002D60AD">
      <w:r>
        <w:rPr>
          <w:noProof/>
        </w:rPr>
        <w:lastRenderedPageBreak/>
        <w:drawing>
          <wp:inline distT="0" distB="0" distL="0" distR="0" wp14:anchorId="14DAA4B6" wp14:editId="2902BB1C">
            <wp:extent cx="5274310" cy="46361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636135"/>
                    </a:xfrm>
                    <a:prstGeom prst="rect">
                      <a:avLst/>
                    </a:prstGeom>
                    <a:noFill/>
                    <a:ln>
                      <a:noFill/>
                    </a:ln>
                  </pic:spPr>
                </pic:pic>
              </a:graphicData>
            </a:graphic>
          </wp:inline>
        </w:drawing>
      </w:r>
    </w:p>
    <w:p w14:paraId="342C1469" w14:textId="54353C40" w:rsidR="002D60AD" w:rsidRDefault="002D60AD"/>
    <w:p w14:paraId="2635C0AF" w14:textId="77777777" w:rsidR="002D60AD" w:rsidRDefault="002D60AD" w:rsidP="002D60AD">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1、 晶振尽可能靠近处理器</w:t>
      </w:r>
    </w:p>
    <w:p w14:paraId="772DD0F0"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2、 模拟电路与数字电路占不同的区域</w:t>
      </w:r>
    </w:p>
    <w:p w14:paraId="33B57F73"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3、 高频放在PCB板的边缘，并逐层排列</w:t>
      </w:r>
    </w:p>
    <w:p w14:paraId="54E726C8"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4、 用地填充空着的区域</w:t>
      </w:r>
    </w:p>
    <w:p w14:paraId="42C7B5DA"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029834F4"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3</w:t>
      </w:r>
    </w:p>
    <w:p w14:paraId="2434366E"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lastRenderedPageBreak/>
        <w:t>布线</w:t>
      </w:r>
    </w:p>
    <w:p w14:paraId="0218DFE0"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0F514A8D"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1、电源线与回线尽可能靠近，最好的方法各走一面。</w:t>
      </w:r>
    </w:p>
    <w:p w14:paraId="3CA5C337"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2、为模拟电路提供一条零伏回线，信号线与回程线小于5：1。</w:t>
      </w:r>
    </w:p>
    <w:p w14:paraId="3E3EE41B"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3、针对长平行走线的串扰，增加其间距或在走线之间加一根零伏线。</w:t>
      </w:r>
    </w:p>
    <w:p w14:paraId="0DC1B275"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4、手工时钟布线，远离I/O电路，可考虑加专用信号回程线。</w:t>
      </w:r>
    </w:p>
    <w:p w14:paraId="5AE7F364"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5、关键线路如复位线等接近地回线。</w:t>
      </w:r>
    </w:p>
    <w:p w14:paraId="0F7128B6"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6、为使串扰减至最小，采用双面＃字型布线。7、高速线避免走直角。</w:t>
      </w:r>
    </w:p>
    <w:p w14:paraId="03337861"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8、强弱信号线分开。</w:t>
      </w:r>
    </w:p>
    <w:p w14:paraId="689DE5CC"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0C85A4AC"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4</w:t>
      </w:r>
    </w:p>
    <w:p w14:paraId="7E0B11A1"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屏蔽</w:t>
      </w:r>
    </w:p>
    <w:p w14:paraId="09B041B5"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49D565BD"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1屏蔽 &gt; 模型：</w:t>
      </w:r>
    </w:p>
    <w:p w14:paraId="19553AC5" w14:textId="5672B6B4" w:rsidR="002D60AD" w:rsidRDefault="002D60AD">
      <w:r>
        <w:rPr>
          <w:noProof/>
        </w:rPr>
        <w:lastRenderedPageBreak/>
        <w:drawing>
          <wp:inline distT="0" distB="0" distL="0" distR="0" wp14:anchorId="1989C92E" wp14:editId="22168ED8">
            <wp:extent cx="5274310" cy="45154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515485"/>
                    </a:xfrm>
                    <a:prstGeom prst="rect">
                      <a:avLst/>
                    </a:prstGeom>
                    <a:noFill/>
                    <a:ln>
                      <a:noFill/>
                    </a:ln>
                  </pic:spPr>
                </pic:pic>
              </a:graphicData>
            </a:graphic>
          </wp:inline>
        </w:drawing>
      </w:r>
    </w:p>
    <w:p w14:paraId="09D8071D" w14:textId="6804A49C" w:rsidR="002D60AD" w:rsidRDefault="002D60AD"/>
    <w:p w14:paraId="2CA06AB3" w14:textId="77777777" w:rsidR="002D60AD" w:rsidRDefault="002D60AD" w:rsidP="002D60AD">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屏蔽效能SE(dB)＝反射损耗R(dB)＋吸收损耗A(dB)</w:t>
      </w:r>
    </w:p>
    <w:p w14:paraId="212A1B76"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676C4DD0"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高频射频屏蔽的关键是反射，吸收是低频磁场屏蔽的关键机理。</w:t>
      </w:r>
    </w:p>
    <w:p w14:paraId="40F21D7F"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2362716C"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2、工作频率低于1MHz时，噪声一般由电场或磁场引起，(磁场引起时干扰，一般在几百赫兹以内)，1MHz以上，考虑电磁干扰。单板上</w:t>
      </w:r>
      <w:r>
        <w:rPr>
          <w:rFonts w:ascii="微软雅黑" w:eastAsia="微软雅黑" w:hAnsi="微软雅黑" w:hint="eastAsia"/>
          <w:color w:val="121212"/>
          <w:sz w:val="27"/>
          <w:szCs w:val="27"/>
        </w:rPr>
        <w:lastRenderedPageBreak/>
        <w:t>的屏蔽实体包括变压器、传感器、放大器、DC/DC模块等。更大的涉及单板间、子架、机架的屏蔽。</w:t>
      </w:r>
    </w:p>
    <w:p w14:paraId="12A5FF60"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0542AFC4"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3、 静电屏蔽不要求屏蔽体是封闭的，只要求高电导率材料和接地两点。电磁屏蔽不要求接地，但要求感应电流在上有通路，故必须闭合。磁屏蔽要求高磁导率的材料做 封闭的屏蔽体，为了让涡流产生的磁通和干扰产生的磁通相消达到吸收的目的，对材料有厚度的要求。高频情况下，三者可以统一，即用高电导率材料(如铜)封闭并接地。</w:t>
      </w:r>
    </w:p>
    <w:p w14:paraId="6A5D93EB"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23009489"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4、对低频，高电导率的材料吸收衰减少，对磁场屏蔽效果不好，需采用高磁导率的材料(如镀锌铁)。</w:t>
      </w:r>
    </w:p>
    <w:p w14:paraId="684F1067"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3C3527F2"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5、磁场屏蔽还取决于厚度、几何形状、孔洞的最大线性尺寸。</w:t>
      </w:r>
    </w:p>
    <w:p w14:paraId="5E4A314D"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5F522E43"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6、磁耦合感应的噪声电压UN＝</w:t>
      </w:r>
      <w:proofErr w:type="spellStart"/>
      <w:r>
        <w:rPr>
          <w:rFonts w:ascii="微软雅黑" w:eastAsia="微软雅黑" w:hAnsi="微软雅黑" w:hint="eastAsia"/>
          <w:color w:val="121212"/>
          <w:sz w:val="27"/>
          <w:szCs w:val="27"/>
        </w:rPr>
        <w:t>jwB.A.coso</w:t>
      </w:r>
      <w:proofErr w:type="spellEnd"/>
      <w:r>
        <w:rPr>
          <w:rFonts w:ascii="微软雅黑" w:eastAsia="微软雅黑" w:hAnsi="微软雅黑" w:hint="eastAsia"/>
          <w:color w:val="121212"/>
          <w:sz w:val="27"/>
          <w:szCs w:val="27"/>
        </w:rPr>
        <w:t>＝jwM.I1，(A为电路2闭合环路时面积；B为磁通密度；M为互感；I1为干扰电路的电流。降低噪声电压，有两个途径，对接收电路而言，B、A和COS0必须减小；对干扰源而言，M和I1必须减小。双绞线是个很好例子。它大大</w:t>
      </w:r>
      <w:r>
        <w:rPr>
          <w:rFonts w:ascii="微软雅黑" w:eastAsia="微软雅黑" w:hAnsi="微软雅黑" w:hint="eastAsia"/>
          <w:color w:val="121212"/>
          <w:sz w:val="27"/>
          <w:szCs w:val="27"/>
        </w:rPr>
        <w:lastRenderedPageBreak/>
        <w:t>减小电路的环路面积，并同时在绞合的另一根芯线上产生相反的电动势。</w:t>
      </w:r>
    </w:p>
    <w:p w14:paraId="6EC5B1A1"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313C5FE8"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7、防止电磁泄露的经验公式：缝隙尺寸 &lt; λmin/20。好的电缆屏蔽层覆视率应为70％以上。</w:t>
      </w:r>
    </w:p>
    <w:p w14:paraId="743808D7"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24B81DD6"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5</w:t>
      </w:r>
    </w:p>
    <w:p w14:paraId="465D6CCA"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接地</w:t>
      </w:r>
    </w:p>
    <w:p w14:paraId="09235741"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2BD7123C"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1、300KHz以下一般单点接地，以上多点接地，混合接地频率范围50KHz～10MHz。另一种分法是：&lt; 0.05λ单点接地；&lt; 0.05λ多点接地。</w:t>
      </w:r>
    </w:p>
    <w:p w14:paraId="74E3556B"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5050F0F7"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2、好的接地方式：树形接地</w:t>
      </w:r>
    </w:p>
    <w:p w14:paraId="152BED4F" w14:textId="7E8FFF3E" w:rsidR="002D60AD" w:rsidRDefault="002D60AD">
      <w:r>
        <w:rPr>
          <w:noProof/>
        </w:rPr>
        <w:lastRenderedPageBreak/>
        <w:drawing>
          <wp:inline distT="0" distB="0" distL="0" distR="0" wp14:anchorId="3709AE45" wp14:editId="0DA7EF32">
            <wp:extent cx="5274310" cy="21304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30425"/>
                    </a:xfrm>
                    <a:prstGeom prst="rect">
                      <a:avLst/>
                    </a:prstGeom>
                    <a:noFill/>
                    <a:ln>
                      <a:noFill/>
                    </a:ln>
                  </pic:spPr>
                </pic:pic>
              </a:graphicData>
            </a:graphic>
          </wp:inline>
        </w:drawing>
      </w:r>
    </w:p>
    <w:p w14:paraId="753FE28F" w14:textId="7E224785" w:rsidR="002D60AD" w:rsidRDefault="002D60AD">
      <w:pPr>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3、信号电路屏蔽罩的接地。</w:t>
      </w:r>
    </w:p>
    <w:p w14:paraId="041EB673" w14:textId="4330CA3F" w:rsidR="002D60AD" w:rsidRDefault="002D60AD">
      <w:r>
        <w:rPr>
          <w:noProof/>
        </w:rPr>
        <w:drawing>
          <wp:inline distT="0" distB="0" distL="0" distR="0" wp14:anchorId="3B613534" wp14:editId="04A7ED85">
            <wp:extent cx="3943985" cy="24403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985" cy="2440305"/>
                    </a:xfrm>
                    <a:prstGeom prst="rect">
                      <a:avLst/>
                    </a:prstGeom>
                    <a:noFill/>
                    <a:ln>
                      <a:noFill/>
                    </a:ln>
                  </pic:spPr>
                </pic:pic>
              </a:graphicData>
            </a:graphic>
          </wp:inline>
        </w:drawing>
      </w:r>
    </w:p>
    <w:p w14:paraId="419FF594" w14:textId="77777777" w:rsidR="002D60AD" w:rsidRDefault="002D60AD" w:rsidP="002D60AD">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接地点选在放大器等输出端的地线上。</w:t>
      </w:r>
    </w:p>
    <w:p w14:paraId="309D0229"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1268BF1B"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4、对电缆屏蔽层，L &lt; 0.15λ时，一般均在输出端单点接地。L&lt;0.15λ时，则采用多点接地，一般屏蔽层按0.05λ或0.1λ间隔接地。混合接地时，一端屏蔽层接地，一端通过电容接地。</w:t>
      </w:r>
    </w:p>
    <w:p w14:paraId="57782AFA"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38158D31"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5、对于射频电路接地，要求接地线尽量要短或者根本不用接线而实现接地。最好的接地线是扁平铜编织带。当地线长度是λ/4波长的奇数倍时，阻抗会很高，同时相当λ/4天线，向外辐射干扰信号。</w:t>
      </w:r>
    </w:p>
    <w:p w14:paraId="2DD65882"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130E468D"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6、单板内数字地、模拟地有多个，只允许提供一个共地点。</w:t>
      </w:r>
    </w:p>
    <w:p w14:paraId="25B5421A"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35B59FBC"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7、接地还包括当用导线作电源回线、搭接等内容。</w:t>
      </w:r>
    </w:p>
    <w:p w14:paraId="13BDC34B"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71F9DF79"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6</w:t>
      </w:r>
    </w:p>
    <w:p w14:paraId="19FF0CE3"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滤波</w:t>
      </w:r>
    </w:p>
    <w:p w14:paraId="689E118A"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1313DA5D"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1、选择EMI信号滤波器滤除导线上工作不需要的高频干扰成份，解决高频电磁辐射与接收干扰。它要保证良好接地。分线路板安装滤波器、贯通滤波器、连接器滤波器。从电路形式分，有单电容型、单电感型、L型、π型。π型滤波器通带到阻带的过渡性能最好，最能保证工作信号质量。</w:t>
      </w:r>
    </w:p>
    <w:p w14:paraId="7BACE598"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一个典型信号的频谱：</w:t>
      </w:r>
    </w:p>
    <w:p w14:paraId="41CBA0E3" w14:textId="740C536A" w:rsidR="002D60AD" w:rsidRDefault="002D60AD">
      <w:r>
        <w:rPr>
          <w:noProof/>
        </w:rPr>
        <w:lastRenderedPageBreak/>
        <w:drawing>
          <wp:inline distT="0" distB="0" distL="0" distR="0" wp14:anchorId="47B9AB80" wp14:editId="14F41D14">
            <wp:extent cx="5274310" cy="34290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29000"/>
                    </a:xfrm>
                    <a:prstGeom prst="rect">
                      <a:avLst/>
                    </a:prstGeom>
                    <a:noFill/>
                    <a:ln>
                      <a:noFill/>
                    </a:ln>
                  </pic:spPr>
                </pic:pic>
              </a:graphicData>
            </a:graphic>
          </wp:inline>
        </w:drawing>
      </w:r>
    </w:p>
    <w:p w14:paraId="17E910D5" w14:textId="00A5B187" w:rsidR="002D60AD" w:rsidRDefault="002D60AD">
      <w:r>
        <w:rPr>
          <w:noProof/>
        </w:rPr>
        <w:drawing>
          <wp:inline distT="0" distB="0" distL="0" distR="0" wp14:anchorId="3871FBF5" wp14:editId="394AAB98">
            <wp:extent cx="5274310" cy="395478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4780"/>
                    </a:xfrm>
                    <a:prstGeom prst="rect">
                      <a:avLst/>
                    </a:prstGeom>
                    <a:noFill/>
                    <a:ln>
                      <a:noFill/>
                    </a:ln>
                  </pic:spPr>
                </pic:pic>
              </a:graphicData>
            </a:graphic>
          </wp:inline>
        </w:drawing>
      </w:r>
    </w:p>
    <w:p w14:paraId="63843CDC" w14:textId="77777777" w:rsidR="002D60AD" w:rsidRDefault="002D60AD" w:rsidP="002D60AD">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2、选择交直流电源滤波器抑制内外电源线上的传导和辐射干扰，既防止EMI进入电网，危害其它电路，又保护设备自身。它不衰减工频功</w:t>
      </w:r>
      <w:r>
        <w:rPr>
          <w:rFonts w:ascii="微软雅黑" w:eastAsia="微软雅黑" w:hAnsi="微软雅黑" w:hint="eastAsia"/>
          <w:color w:val="121212"/>
          <w:sz w:val="27"/>
          <w:szCs w:val="27"/>
        </w:rPr>
        <w:lastRenderedPageBreak/>
        <w:t>率。DM(差摸)干扰在频率 &lt; 1MHz时占主导地位。CM在 &gt; 1MHz时，占主导地位。</w:t>
      </w:r>
    </w:p>
    <w:p w14:paraId="631FB0B7"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51CB52CB"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3、使用铁氧体磁珠安装在元件的引线上，用作高频电路的去耦，滤波以及寄生振荡的抑制。</w:t>
      </w:r>
    </w:p>
    <w:p w14:paraId="00340852"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672FEBB5"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4、尽可能对芯片的电源去耦(1-100nF)，对进入板极的直流电源及稳压器和DC/DC转换器的输出进行滤波(</w:t>
      </w:r>
      <w:proofErr w:type="spellStart"/>
      <w:r>
        <w:rPr>
          <w:rFonts w:ascii="微软雅黑" w:eastAsia="微软雅黑" w:hAnsi="微软雅黑" w:hint="eastAsia"/>
          <w:color w:val="121212"/>
          <w:sz w:val="27"/>
          <w:szCs w:val="27"/>
        </w:rPr>
        <w:t>uF</w:t>
      </w:r>
      <w:proofErr w:type="spellEnd"/>
      <w:r>
        <w:rPr>
          <w:rFonts w:ascii="微软雅黑" w:eastAsia="微软雅黑" w:hAnsi="微软雅黑" w:hint="eastAsia"/>
          <w:color w:val="121212"/>
          <w:sz w:val="27"/>
          <w:szCs w:val="27"/>
        </w:rPr>
        <w:t>)。</w:t>
      </w:r>
    </w:p>
    <w:p w14:paraId="6F982A35" w14:textId="40179905" w:rsidR="002D60AD" w:rsidRDefault="002D60AD"/>
    <w:p w14:paraId="645625AA" w14:textId="05FF0838" w:rsidR="002D60AD" w:rsidRDefault="002D60AD">
      <w:r>
        <w:rPr>
          <w:noProof/>
        </w:rPr>
        <w:drawing>
          <wp:inline distT="0" distB="0" distL="0" distR="0" wp14:anchorId="3A0ECA7E" wp14:editId="24E474C9">
            <wp:extent cx="3971925" cy="2277745"/>
            <wp:effectExtent l="0" t="0" r="9525"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2277745"/>
                    </a:xfrm>
                    <a:prstGeom prst="rect">
                      <a:avLst/>
                    </a:prstGeom>
                    <a:noFill/>
                    <a:ln>
                      <a:noFill/>
                    </a:ln>
                  </pic:spPr>
                </pic:pic>
              </a:graphicData>
            </a:graphic>
          </wp:inline>
        </w:drawing>
      </w:r>
    </w:p>
    <w:p w14:paraId="13CC0530" w14:textId="77777777" w:rsidR="002D60AD" w:rsidRDefault="002D60AD" w:rsidP="002D60AD">
      <w:pPr>
        <w:pStyle w:val="a4"/>
        <w:shd w:val="clear" w:color="auto" w:fill="FFFFFF"/>
        <w:spacing w:before="336" w:beforeAutospacing="0" w:after="336" w:afterAutospacing="0"/>
        <w:rPr>
          <w:rFonts w:ascii="微软雅黑" w:eastAsia="微软雅黑" w:hAnsi="微软雅黑"/>
          <w:color w:val="121212"/>
          <w:sz w:val="27"/>
          <w:szCs w:val="27"/>
        </w:rPr>
      </w:pPr>
      <w:proofErr w:type="spellStart"/>
      <w:r>
        <w:rPr>
          <w:rFonts w:ascii="微软雅黑" w:eastAsia="微软雅黑" w:hAnsi="微软雅黑" w:hint="eastAsia"/>
          <w:b/>
          <w:bCs/>
          <w:color w:val="121212"/>
          <w:sz w:val="27"/>
          <w:szCs w:val="27"/>
        </w:rPr>
        <w:t>Cmin</w:t>
      </w:r>
      <w:proofErr w:type="spellEnd"/>
      <w:r>
        <w:rPr>
          <w:rFonts w:ascii="微软雅黑" w:eastAsia="微软雅黑" w:hAnsi="微软雅黑" w:hint="eastAsia"/>
          <w:b/>
          <w:bCs/>
          <w:color w:val="121212"/>
          <w:sz w:val="27"/>
          <w:szCs w:val="27"/>
        </w:rPr>
        <w:t>≈△I△t/△Vmax △Vmax一般取2％的干扰电平。</w:t>
      </w:r>
    </w:p>
    <w:p w14:paraId="14EFBE75"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4C6A54F0"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lastRenderedPageBreak/>
        <w:t>注意减小电容引线电感，提高谐振频率，高频应用时甚至可以采取四芯电容。电容的选取是非常讲究的问题，也是单板EMC控制的手段。</w:t>
      </w:r>
    </w:p>
    <w:p w14:paraId="26494B23"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64D45049"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7</w:t>
      </w:r>
    </w:p>
    <w:p w14:paraId="4018E0CD"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b/>
          <w:bCs/>
          <w:color w:val="121212"/>
          <w:sz w:val="27"/>
          <w:szCs w:val="27"/>
        </w:rPr>
        <w:t>其它</w:t>
      </w:r>
    </w:p>
    <w:p w14:paraId="157501FA" w14:textId="77777777" w:rsidR="002D60AD" w:rsidRDefault="002D60AD" w:rsidP="002D60AD">
      <w:pPr>
        <w:pStyle w:val="ztext-empty-paragraph"/>
        <w:shd w:val="clear" w:color="auto" w:fill="FFFFFF"/>
        <w:spacing w:before="0" w:beforeAutospacing="0" w:after="0" w:afterAutospacing="0"/>
        <w:rPr>
          <w:rFonts w:ascii="微软雅黑" w:eastAsia="微软雅黑" w:hAnsi="微软雅黑" w:hint="eastAsia"/>
          <w:color w:val="121212"/>
          <w:sz w:val="27"/>
          <w:szCs w:val="27"/>
        </w:rPr>
      </w:pPr>
    </w:p>
    <w:p w14:paraId="44D97DB5"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单板的干扰抑制涉及的面很广，从传输线的阻抗匹配到元器件的EMC控制，从生产工艺到扎线方法，从编码技术到软件抗干扰等。</w:t>
      </w:r>
    </w:p>
    <w:p w14:paraId="66B850D5" w14:textId="77777777" w:rsidR="002D60AD" w:rsidRDefault="002D60AD" w:rsidP="002D60AD">
      <w:pPr>
        <w:pStyle w:val="a4"/>
        <w:shd w:val="clear" w:color="auto" w:fill="FFFFFF"/>
        <w:spacing w:before="336" w:beforeAutospacing="0" w:after="336" w:afterAutospacing="0"/>
        <w:rPr>
          <w:rFonts w:ascii="微软雅黑" w:eastAsia="微软雅黑" w:hAnsi="微软雅黑" w:hint="eastAsia"/>
          <w:color w:val="121212"/>
          <w:sz w:val="27"/>
          <w:szCs w:val="27"/>
        </w:rPr>
      </w:pPr>
      <w:r>
        <w:rPr>
          <w:rFonts w:ascii="微软雅黑" w:eastAsia="微软雅黑" w:hAnsi="微软雅黑" w:hint="eastAsia"/>
          <w:color w:val="121212"/>
          <w:sz w:val="27"/>
          <w:szCs w:val="27"/>
        </w:rPr>
        <w:t>一个机器的孕育及诞生实际上是EMC工程。最主要需要工程师们设计中注入EMC意识。</w:t>
      </w:r>
    </w:p>
    <w:p w14:paraId="23EB1181" w14:textId="77777777" w:rsidR="002D60AD" w:rsidRPr="002D60AD" w:rsidRDefault="002D60AD">
      <w:pPr>
        <w:rPr>
          <w:rFonts w:hint="eastAsia"/>
        </w:rPr>
      </w:pPr>
    </w:p>
    <w:sectPr w:rsidR="002D60AD" w:rsidRPr="002D60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201"/>
    <w:rsid w:val="00105201"/>
    <w:rsid w:val="002D60AD"/>
    <w:rsid w:val="00471683"/>
    <w:rsid w:val="00B71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1D6CE"/>
  <w15:chartTrackingRefBased/>
  <w15:docId w15:val="{EE6B2675-C13E-42E2-9B6B-E04E31DF5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D60AD"/>
    <w:rPr>
      <w:color w:val="0000FF"/>
      <w:u w:val="single"/>
    </w:rPr>
  </w:style>
  <w:style w:type="paragraph" w:styleId="a4">
    <w:name w:val="Normal (Web)"/>
    <w:basedOn w:val="a"/>
    <w:uiPriority w:val="99"/>
    <w:semiHidden/>
    <w:unhideWhenUsed/>
    <w:rsid w:val="002D60AD"/>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2D60A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8201">
      <w:bodyDiv w:val="1"/>
      <w:marLeft w:val="0"/>
      <w:marRight w:val="0"/>
      <w:marTop w:val="0"/>
      <w:marBottom w:val="0"/>
      <w:divBdr>
        <w:top w:val="none" w:sz="0" w:space="0" w:color="auto"/>
        <w:left w:val="none" w:sz="0" w:space="0" w:color="auto"/>
        <w:bottom w:val="none" w:sz="0" w:space="0" w:color="auto"/>
        <w:right w:val="none" w:sz="0" w:space="0" w:color="auto"/>
      </w:divBdr>
    </w:div>
    <w:div w:id="240257199">
      <w:bodyDiv w:val="1"/>
      <w:marLeft w:val="0"/>
      <w:marRight w:val="0"/>
      <w:marTop w:val="0"/>
      <w:marBottom w:val="0"/>
      <w:divBdr>
        <w:top w:val="none" w:sz="0" w:space="0" w:color="auto"/>
        <w:left w:val="none" w:sz="0" w:space="0" w:color="auto"/>
        <w:bottom w:val="none" w:sz="0" w:space="0" w:color="auto"/>
        <w:right w:val="none" w:sz="0" w:space="0" w:color="auto"/>
      </w:divBdr>
    </w:div>
    <w:div w:id="310059532">
      <w:bodyDiv w:val="1"/>
      <w:marLeft w:val="0"/>
      <w:marRight w:val="0"/>
      <w:marTop w:val="0"/>
      <w:marBottom w:val="0"/>
      <w:divBdr>
        <w:top w:val="none" w:sz="0" w:space="0" w:color="auto"/>
        <w:left w:val="none" w:sz="0" w:space="0" w:color="auto"/>
        <w:bottom w:val="none" w:sz="0" w:space="0" w:color="auto"/>
        <w:right w:val="none" w:sz="0" w:space="0" w:color="auto"/>
      </w:divBdr>
    </w:div>
    <w:div w:id="316763462">
      <w:bodyDiv w:val="1"/>
      <w:marLeft w:val="0"/>
      <w:marRight w:val="0"/>
      <w:marTop w:val="0"/>
      <w:marBottom w:val="0"/>
      <w:divBdr>
        <w:top w:val="none" w:sz="0" w:space="0" w:color="auto"/>
        <w:left w:val="none" w:sz="0" w:space="0" w:color="auto"/>
        <w:bottom w:val="none" w:sz="0" w:space="0" w:color="auto"/>
        <w:right w:val="none" w:sz="0" w:space="0" w:color="auto"/>
      </w:divBdr>
    </w:div>
    <w:div w:id="500049431">
      <w:bodyDiv w:val="1"/>
      <w:marLeft w:val="0"/>
      <w:marRight w:val="0"/>
      <w:marTop w:val="0"/>
      <w:marBottom w:val="0"/>
      <w:divBdr>
        <w:top w:val="none" w:sz="0" w:space="0" w:color="auto"/>
        <w:left w:val="none" w:sz="0" w:space="0" w:color="auto"/>
        <w:bottom w:val="none" w:sz="0" w:space="0" w:color="auto"/>
        <w:right w:val="none" w:sz="0" w:space="0" w:color="auto"/>
      </w:divBdr>
    </w:div>
    <w:div w:id="517736265">
      <w:bodyDiv w:val="1"/>
      <w:marLeft w:val="0"/>
      <w:marRight w:val="0"/>
      <w:marTop w:val="0"/>
      <w:marBottom w:val="0"/>
      <w:divBdr>
        <w:top w:val="none" w:sz="0" w:space="0" w:color="auto"/>
        <w:left w:val="none" w:sz="0" w:space="0" w:color="auto"/>
        <w:bottom w:val="none" w:sz="0" w:space="0" w:color="auto"/>
        <w:right w:val="none" w:sz="0" w:space="0" w:color="auto"/>
      </w:divBdr>
    </w:div>
    <w:div w:id="1423642269">
      <w:bodyDiv w:val="1"/>
      <w:marLeft w:val="0"/>
      <w:marRight w:val="0"/>
      <w:marTop w:val="0"/>
      <w:marBottom w:val="0"/>
      <w:divBdr>
        <w:top w:val="none" w:sz="0" w:space="0" w:color="auto"/>
        <w:left w:val="none" w:sz="0" w:space="0" w:color="auto"/>
        <w:bottom w:val="none" w:sz="0" w:space="0" w:color="auto"/>
        <w:right w:val="none" w:sz="0" w:space="0" w:color="auto"/>
      </w:divBdr>
    </w:div>
    <w:div w:id="1902133108">
      <w:bodyDiv w:val="1"/>
      <w:marLeft w:val="0"/>
      <w:marRight w:val="0"/>
      <w:marTop w:val="0"/>
      <w:marBottom w:val="0"/>
      <w:divBdr>
        <w:top w:val="none" w:sz="0" w:space="0" w:color="auto"/>
        <w:left w:val="none" w:sz="0" w:space="0" w:color="auto"/>
        <w:bottom w:val="none" w:sz="0" w:space="0" w:color="auto"/>
        <w:right w:val="none" w:sz="0" w:space="0" w:color="auto"/>
      </w:divBdr>
    </w:div>
    <w:div w:id="195081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haoyang</dc:creator>
  <cp:keywords/>
  <dc:description/>
  <cp:lastModifiedBy>xu haoyang</cp:lastModifiedBy>
  <cp:revision>3</cp:revision>
  <dcterms:created xsi:type="dcterms:W3CDTF">2021-09-09T02:27:00Z</dcterms:created>
  <dcterms:modified xsi:type="dcterms:W3CDTF">2021-09-09T02:29:00Z</dcterms:modified>
</cp:coreProperties>
</file>