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090A8" w14:textId="2ADF644D" w:rsidR="00554226" w:rsidRDefault="00750DF8">
      <w:r>
        <w:rPr>
          <w:rFonts w:hint="eastAsia"/>
        </w:rPr>
        <w:t>原网址：</w:t>
      </w:r>
      <w:hyperlink r:id="rId5" w:history="1">
        <w:r>
          <w:rPr>
            <w:rStyle w:val="a3"/>
          </w:rPr>
          <w:t>http://www.elecfans.com/d/659374.html</w:t>
        </w:r>
      </w:hyperlink>
    </w:p>
    <w:p w14:paraId="5717BA35" w14:textId="444F7419" w:rsidR="00750DF8" w:rsidRDefault="00750DF8"/>
    <w:p w14:paraId="650D03EA" w14:textId="77777777" w:rsidR="00CC286E" w:rsidRPr="00CC286E" w:rsidRDefault="00CC286E" w:rsidP="00CC286E">
      <w:pPr>
        <w:widowControl/>
        <w:shd w:val="clear" w:color="auto" w:fill="FFFFFF"/>
        <w:jc w:val="left"/>
        <w:rPr>
          <w:rFonts w:ascii="微软雅黑" w:eastAsia="微软雅黑" w:hAnsi="微软雅黑" w:cs="宋体"/>
          <w:color w:val="333333"/>
          <w:kern w:val="0"/>
          <w:sz w:val="24"/>
          <w:szCs w:val="24"/>
        </w:rPr>
      </w:pPr>
      <w:r w:rsidRPr="00CC286E">
        <w:rPr>
          <w:rFonts w:ascii="微软雅黑" w:eastAsia="微软雅黑" w:hAnsi="微软雅黑" w:cs="宋体" w:hint="eastAsia"/>
          <w:b/>
          <w:bCs/>
          <w:color w:val="333333"/>
          <w:kern w:val="0"/>
          <w:sz w:val="24"/>
          <w:szCs w:val="24"/>
        </w:rPr>
        <w:t>本文将要解决的两个问题</w:t>
      </w:r>
    </w:p>
    <w:p w14:paraId="3F5C06CB" w14:textId="77777777" w:rsidR="00CC286E" w:rsidRPr="00CC286E" w:rsidRDefault="00CC286E" w:rsidP="00CC286E">
      <w:pPr>
        <w:widowControl/>
        <w:numPr>
          <w:ilvl w:val="0"/>
          <w:numId w:val="1"/>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如何依据 IEC 61000-4-2、IEC 61000-4-4 和 IEC 61000-4-5 标准的规定，对</w:t>
      </w:r>
      <w:hyperlink r:id="rId6" w:tgtFrame="_blank" w:history="1">
        <w:r w:rsidRPr="00CC286E">
          <w:rPr>
            <w:rFonts w:ascii="微软雅黑" w:eastAsia="微软雅黑" w:hAnsi="微软雅黑" w:cs="宋体" w:hint="eastAsia"/>
            <w:color w:val="4298BA"/>
            <w:spacing w:val="8"/>
            <w:kern w:val="0"/>
            <w:sz w:val="24"/>
            <w:szCs w:val="24"/>
            <w:u w:val="single"/>
          </w:rPr>
          <w:t>集成电路</w:t>
        </w:r>
      </w:hyperlink>
      <w:r w:rsidRPr="00CC286E">
        <w:rPr>
          <w:rFonts w:ascii="微软雅黑" w:eastAsia="微软雅黑" w:hAnsi="微软雅黑" w:cs="宋体" w:hint="eastAsia"/>
          <w:color w:val="333333"/>
          <w:spacing w:val="8"/>
          <w:kern w:val="0"/>
          <w:sz w:val="24"/>
          <w:szCs w:val="24"/>
        </w:rPr>
        <w:t>模拟输入和输出进行高压瞬变保护；</w:t>
      </w:r>
    </w:p>
    <w:p w14:paraId="487D6AF8" w14:textId="77777777" w:rsidR="00CC286E" w:rsidRPr="00CC286E" w:rsidRDefault="00CC286E" w:rsidP="00CC286E">
      <w:pPr>
        <w:widowControl/>
        <w:numPr>
          <w:ilvl w:val="0"/>
          <w:numId w:val="1"/>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如何设计系统输入输出</w:t>
      </w:r>
      <w:hyperlink r:id="rId7" w:tgtFrame="_blank" w:history="1">
        <w:r w:rsidRPr="00CC286E">
          <w:rPr>
            <w:rFonts w:ascii="微软雅黑" w:eastAsia="微软雅黑" w:hAnsi="微软雅黑" w:cs="宋体" w:hint="eastAsia"/>
            <w:color w:val="4298BA"/>
            <w:spacing w:val="8"/>
            <w:kern w:val="0"/>
            <w:sz w:val="24"/>
            <w:szCs w:val="24"/>
            <w:u w:val="single"/>
          </w:rPr>
          <w:t>保护电路</w:t>
        </w:r>
      </w:hyperlink>
      <w:r w:rsidRPr="00CC286E">
        <w:rPr>
          <w:rFonts w:ascii="微软雅黑" w:eastAsia="微软雅黑" w:hAnsi="微软雅黑" w:cs="宋体" w:hint="eastAsia"/>
          <w:color w:val="333333"/>
          <w:spacing w:val="8"/>
          <w:kern w:val="0"/>
          <w:sz w:val="24"/>
          <w:szCs w:val="24"/>
        </w:rPr>
        <w:t>。</w:t>
      </w:r>
    </w:p>
    <w:p w14:paraId="0E7D820A"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hyperlink r:id="rId8" w:tgtFrame="_blank" w:history="1">
        <w:r w:rsidRPr="00CC286E">
          <w:rPr>
            <w:rFonts w:ascii="微软雅黑" w:eastAsia="微软雅黑" w:hAnsi="微软雅黑" w:cs="宋体" w:hint="eastAsia"/>
            <w:b/>
            <w:bCs/>
            <w:color w:val="4298BA"/>
            <w:kern w:val="0"/>
            <w:sz w:val="24"/>
            <w:szCs w:val="24"/>
            <w:u w:val="single"/>
          </w:rPr>
          <w:t>EMC</w:t>
        </w:r>
      </w:hyperlink>
      <w:r w:rsidRPr="00CC286E">
        <w:rPr>
          <w:rFonts w:ascii="微软雅黑" w:eastAsia="微软雅黑" w:hAnsi="微软雅黑" w:cs="宋体" w:hint="eastAsia"/>
          <w:b/>
          <w:bCs/>
          <w:color w:val="333333"/>
          <w:kern w:val="0"/>
          <w:sz w:val="24"/>
          <w:szCs w:val="24"/>
        </w:rPr>
        <w:t> 标准</w:t>
      </w:r>
    </w:p>
    <w:p w14:paraId="7FF27A38" w14:textId="77777777" w:rsidR="00CC286E" w:rsidRPr="00CC286E" w:rsidRDefault="00CC286E" w:rsidP="00CC286E">
      <w:pPr>
        <w:widowControl/>
        <w:shd w:val="clear" w:color="auto" w:fill="FFFFFF"/>
        <w:spacing w:before="600" w:after="300"/>
        <w:jc w:val="left"/>
        <w:outlineLvl w:val="2"/>
        <w:rPr>
          <w:rFonts w:ascii="微软雅黑" w:eastAsia="微软雅黑" w:hAnsi="微软雅黑" w:cs="宋体" w:hint="eastAsia"/>
          <w:color w:val="000000"/>
          <w:kern w:val="0"/>
          <w:sz w:val="30"/>
          <w:szCs w:val="30"/>
        </w:rPr>
      </w:pPr>
      <w:r w:rsidRPr="00CC286E">
        <w:rPr>
          <w:rFonts w:ascii="微软雅黑" w:eastAsia="微软雅黑" w:hAnsi="微软雅黑" w:cs="宋体" w:hint="eastAsia"/>
          <w:color w:val="000000"/>
          <w:kern w:val="0"/>
          <w:sz w:val="30"/>
          <w:szCs w:val="30"/>
        </w:rPr>
        <w:t> </w:t>
      </w:r>
    </w:p>
    <w:p w14:paraId="1447A637"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IEC 61000 是有关 EMC 鲁棒性的系统级标准。该标准中涉及高压瞬变的三个部分为IEC 61000-4-2、IEC 61000-4-4 和 IEC 61000-4-5。这些是针对静电放电(ESD)、电快速瞬变(EFT)和浪涌的系统级标准。这些标准定义了在施加这些瞬变影响的情况下用于评估电子电气设备抗扰度的波形、</w:t>
      </w:r>
      <w:hyperlink r:id="rId9" w:tgtFrame="_blank" w:history="1">
        <w:r w:rsidRPr="00CC286E">
          <w:rPr>
            <w:rFonts w:ascii="微软雅黑" w:eastAsia="微软雅黑" w:hAnsi="微软雅黑" w:cs="宋体" w:hint="eastAsia"/>
            <w:color w:val="4298BA"/>
            <w:spacing w:val="8"/>
            <w:kern w:val="0"/>
            <w:sz w:val="24"/>
            <w:szCs w:val="24"/>
            <w:u w:val="single"/>
          </w:rPr>
          <w:t>测试</w:t>
        </w:r>
      </w:hyperlink>
      <w:r w:rsidRPr="00CC286E">
        <w:rPr>
          <w:rFonts w:ascii="微软雅黑" w:eastAsia="微软雅黑" w:hAnsi="微软雅黑" w:cs="宋体" w:hint="eastAsia"/>
          <w:color w:val="333333"/>
          <w:spacing w:val="8"/>
          <w:kern w:val="0"/>
          <w:sz w:val="24"/>
          <w:szCs w:val="24"/>
        </w:rPr>
        <w:t>方法和测试级别。</w:t>
      </w:r>
    </w:p>
    <w:p w14:paraId="1BC046CD"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IEC 61000-4-2 测试的主要目的是确定系统在运行过程中对系统外部的ESD事件的免疫能力</w:t>
      </w:r>
      <w:r w:rsidRPr="00CC286E">
        <w:rPr>
          <w:rFonts w:ascii="微软雅黑" w:eastAsia="微软雅黑" w:hAnsi="微软雅黑" w:cs="宋体" w:hint="eastAsia"/>
          <w:color w:val="333333"/>
          <w:spacing w:val="8"/>
          <w:kern w:val="0"/>
          <w:sz w:val="24"/>
          <w:szCs w:val="24"/>
        </w:rPr>
        <w:t>——例如，如果系统输入/输出接触到带电人体、</w:t>
      </w:r>
      <w:hyperlink r:id="rId10" w:tgtFrame="_blank" w:history="1">
        <w:r w:rsidRPr="00CC286E">
          <w:rPr>
            <w:rFonts w:ascii="微软雅黑" w:eastAsia="微软雅黑" w:hAnsi="微软雅黑" w:cs="宋体" w:hint="eastAsia"/>
            <w:color w:val="4298BA"/>
            <w:spacing w:val="8"/>
            <w:kern w:val="0"/>
            <w:sz w:val="24"/>
            <w:szCs w:val="24"/>
            <w:u w:val="single"/>
          </w:rPr>
          <w:t>电缆</w:t>
        </w:r>
      </w:hyperlink>
      <w:r w:rsidRPr="00CC286E">
        <w:rPr>
          <w:rFonts w:ascii="微软雅黑" w:eastAsia="微软雅黑" w:hAnsi="微软雅黑" w:cs="宋体" w:hint="eastAsia"/>
          <w:color w:val="333333"/>
          <w:spacing w:val="8"/>
          <w:kern w:val="0"/>
          <w:sz w:val="24"/>
          <w:szCs w:val="24"/>
        </w:rPr>
        <w:t>、工具时。IEC 61000-4-2规定要使用两种</w:t>
      </w:r>
      <w:hyperlink r:id="rId11" w:tgtFrame="_blank" w:history="1">
        <w:r w:rsidRPr="00CC286E">
          <w:rPr>
            <w:rFonts w:ascii="微软雅黑" w:eastAsia="微软雅黑" w:hAnsi="微软雅黑" w:cs="宋体" w:hint="eastAsia"/>
            <w:color w:val="4298BA"/>
            <w:spacing w:val="8"/>
            <w:kern w:val="0"/>
            <w:sz w:val="24"/>
            <w:szCs w:val="24"/>
            <w:u w:val="single"/>
          </w:rPr>
          <w:t>耦合</w:t>
        </w:r>
      </w:hyperlink>
      <w:r w:rsidRPr="00CC286E">
        <w:rPr>
          <w:rFonts w:ascii="微软雅黑" w:eastAsia="微软雅黑" w:hAnsi="微软雅黑" w:cs="宋体" w:hint="eastAsia"/>
          <w:color w:val="333333"/>
          <w:spacing w:val="8"/>
          <w:kern w:val="0"/>
          <w:sz w:val="24"/>
          <w:szCs w:val="24"/>
        </w:rPr>
        <w:t>方法测试：接触放电和气隙放电。</w:t>
      </w:r>
    </w:p>
    <w:p w14:paraId="3A68F081"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IEC 61000-4-4 EFT测试涉及将快速的瞬变脉冲群耦合到</w:t>
      </w:r>
      <w:hyperlink r:id="rId12" w:tgtFrame="_blank" w:history="1">
        <w:r w:rsidRPr="00CC286E">
          <w:rPr>
            <w:rFonts w:ascii="微软雅黑" w:eastAsia="微软雅黑" w:hAnsi="微软雅黑" w:cs="宋体" w:hint="eastAsia"/>
            <w:b/>
            <w:bCs/>
            <w:color w:val="4298BA"/>
            <w:spacing w:val="8"/>
            <w:kern w:val="0"/>
            <w:sz w:val="24"/>
            <w:szCs w:val="24"/>
            <w:u w:val="single"/>
          </w:rPr>
          <w:t>信号线</w:t>
        </w:r>
      </w:hyperlink>
      <w:r w:rsidRPr="00CC286E">
        <w:rPr>
          <w:rFonts w:ascii="微软雅黑" w:eastAsia="微软雅黑" w:hAnsi="微软雅黑" w:cs="宋体" w:hint="eastAsia"/>
          <w:b/>
          <w:bCs/>
          <w:color w:val="333333"/>
          <w:spacing w:val="8"/>
          <w:kern w:val="0"/>
          <w:sz w:val="24"/>
          <w:szCs w:val="24"/>
        </w:rPr>
        <w:t>上，以表征与外部</w:t>
      </w:r>
      <w:hyperlink r:id="rId13" w:tgtFrame="_blank" w:history="1">
        <w:r w:rsidRPr="00CC286E">
          <w:rPr>
            <w:rFonts w:ascii="微软雅黑" w:eastAsia="微软雅黑" w:hAnsi="微软雅黑" w:cs="宋体" w:hint="eastAsia"/>
            <w:b/>
            <w:bCs/>
            <w:color w:val="4298BA"/>
            <w:spacing w:val="8"/>
            <w:kern w:val="0"/>
            <w:sz w:val="24"/>
            <w:szCs w:val="24"/>
            <w:u w:val="single"/>
          </w:rPr>
          <w:t>开关</w:t>
        </w:r>
      </w:hyperlink>
      <w:hyperlink r:id="rId14" w:tgtFrame="_blank" w:history="1">
        <w:r w:rsidRPr="00CC286E">
          <w:rPr>
            <w:rFonts w:ascii="微软雅黑" w:eastAsia="微软雅黑" w:hAnsi="微软雅黑" w:cs="宋体" w:hint="eastAsia"/>
            <w:b/>
            <w:bCs/>
            <w:color w:val="4298BA"/>
            <w:spacing w:val="8"/>
            <w:kern w:val="0"/>
            <w:sz w:val="24"/>
            <w:szCs w:val="24"/>
            <w:u w:val="single"/>
          </w:rPr>
          <w:t>电路</w:t>
        </w:r>
      </w:hyperlink>
      <w:r w:rsidRPr="00CC286E">
        <w:rPr>
          <w:rFonts w:ascii="微软雅黑" w:eastAsia="微软雅黑" w:hAnsi="微软雅黑" w:cs="宋体" w:hint="eastAsia"/>
          <w:b/>
          <w:bCs/>
          <w:color w:val="333333"/>
          <w:spacing w:val="8"/>
          <w:kern w:val="0"/>
          <w:sz w:val="24"/>
          <w:szCs w:val="24"/>
        </w:rPr>
        <w:t>关联的瞬变干扰，这类电路能够以容性方式耦合至信号</w:t>
      </w:r>
      <w:r w:rsidRPr="00CC286E">
        <w:rPr>
          <w:rFonts w:ascii="微软雅黑" w:eastAsia="微软雅黑" w:hAnsi="微软雅黑" w:cs="宋体" w:hint="eastAsia"/>
          <w:b/>
          <w:bCs/>
          <w:color w:val="333333"/>
          <w:spacing w:val="8"/>
          <w:kern w:val="0"/>
          <w:sz w:val="24"/>
          <w:szCs w:val="24"/>
        </w:rPr>
        <w:lastRenderedPageBreak/>
        <w:t>线。</w:t>
      </w:r>
      <w:r w:rsidRPr="00CC286E">
        <w:rPr>
          <w:rFonts w:ascii="微软雅黑" w:eastAsia="微软雅黑" w:hAnsi="微软雅黑" w:cs="宋体" w:hint="eastAsia"/>
          <w:color w:val="333333"/>
          <w:spacing w:val="8"/>
          <w:kern w:val="0"/>
          <w:sz w:val="24"/>
          <w:szCs w:val="24"/>
        </w:rPr>
        <w:t>这种测试反映了开关</w:t>
      </w:r>
      <w:hyperlink r:id="rId15" w:tgtFrame="_blank" w:history="1">
        <w:r w:rsidRPr="00CC286E">
          <w:rPr>
            <w:rFonts w:ascii="微软雅黑" w:eastAsia="微软雅黑" w:hAnsi="微软雅黑" w:cs="宋体" w:hint="eastAsia"/>
            <w:color w:val="4298BA"/>
            <w:spacing w:val="8"/>
            <w:kern w:val="0"/>
            <w:sz w:val="24"/>
            <w:szCs w:val="24"/>
            <w:u w:val="single"/>
          </w:rPr>
          <w:t>触点</w:t>
        </w:r>
      </w:hyperlink>
      <w:r w:rsidRPr="00CC286E">
        <w:rPr>
          <w:rFonts w:ascii="微软雅黑" w:eastAsia="微软雅黑" w:hAnsi="微软雅黑" w:cs="宋体" w:hint="eastAsia"/>
          <w:color w:val="333333"/>
          <w:spacing w:val="8"/>
          <w:kern w:val="0"/>
          <w:sz w:val="24"/>
          <w:szCs w:val="24"/>
        </w:rPr>
        <w:t>抖动，或者因为感性或容性负载切换而产生的瞬变，而所有这些在工业环境中都很常见。</w:t>
      </w:r>
    </w:p>
    <w:p w14:paraId="66DF4A05" w14:textId="53529500"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4F70E8E4" wp14:editId="7060F98D">
            <wp:extent cx="5274310" cy="2268855"/>
            <wp:effectExtent l="0" t="0" r="2540" b="0"/>
            <wp:docPr id="10" name="图片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268855"/>
                    </a:xfrm>
                    <a:prstGeom prst="rect">
                      <a:avLst/>
                    </a:prstGeom>
                    <a:noFill/>
                    <a:ln>
                      <a:noFill/>
                    </a:ln>
                  </pic:spPr>
                </pic:pic>
              </a:graphicData>
            </a:graphic>
          </wp:inline>
        </w:drawing>
      </w:r>
    </w:p>
    <w:p w14:paraId="1F2794C2"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图1. 面向精密模拟输入的 IEC系统保护</w:t>
      </w:r>
    </w:p>
    <w:p w14:paraId="4C82A261"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浪涌瞬变通常由开关操作造成的过压情况或雷击造成。开关瞬变的起因可能是电力系统切换、配电系统中的负载变化或各种系统故障（例如安装时与接地系统形成</w:t>
      </w:r>
      <w:hyperlink r:id="rId18" w:tgtFrame="_blank" w:history="1">
        <w:r w:rsidRPr="00CC286E">
          <w:rPr>
            <w:rFonts w:ascii="微软雅黑" w:eastAsia="微软雅黑" w:hAnsi="微软雅黑" w:cs="宋体" w:hint="eastAsia"/>
            <w:color w:val="4298BA"/>
            <w:spacing w:val="8"/>
            <w:kern w:val="0"/>
            <w:sz w:val="24"/>
            <w:szCs w:val="24"/>
            <w:u w:val="single"/>
          </w:rPr>
          <w:t>短路</w:t>
        </w:r>
      </w:hyperlink>
      <w:r w:rsidRPr="00CC286E">
        <w:rPr>
          <w:rFonts w:ascii="微软雅黑" w:eastAsia="微软雅黑" w:hAnsi="微软雅黑" w:cs="宋体" w:hint="eastAsia"/>
          <w:color w:val="333333"/>
          <w:spacing w:val="8"/>
          <w:kern w:val="0"/>
          <w:sz w:val="24"/>
          <w:szCs w:val="24"/>
        </w:rPr>
        <w:t>和电弧故障）。雷电瞬变的原因可以是附近的雷击将高电流和电压注入电路中。</w:t>
      </w:r>
    </w:p>
    <w:p w14:paraId="4A9C3D27"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瞬变电压抑制器</w:t>
      </w:r>
    </w:p>
    <w:p w14:paraId="66E2D9CE"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瞬变电压抑制器(</w:t>
      </w:r>
      <w:hyperlink r:id="rId19" w:tgtFrame="_blank" w:history="1">
        <w:r w:rsidRPr="00CC286E">
          <w:rPr>
            <w:rFonts w:ascii="微软雅黑" w:eastAsia="微软雅黑" w:hAnsi="微软雅黑" w:cs="宋体" w:hint="eastAsia"/>
            <w:color w:val="4298BA"/>
            <w:spacing w:val="8"/>
            <w:kern w:val="0"/>
            <w:sz w:val="24"/>
            <w:szCs w:val="24"/>
            <w:u w:val="single"/>
          </w:rPr>
          <w:t>TVS</w:t>
        </w:r>
      </w:hyperlink>
      <w:r w:rsidRPr="00CC286E">
        <w:rPr>
          <w:rFonts w:ascii="微软雅黑" w:eastAsia="微软雅黑" w:hAnsi="微软雅黑" w:cs="宋体" w:hint="eastAsia"/>
          <w:color w:val="333333"/>
          <w:spacing w:val="8"/>
          <w:kern w:val="0"/>
          <w:sz w:val="24"/>
          <w:szCs w:val="24"/>
        </w:rPr>
        <w:t>)可以用于抑制电压浪涌。用于箝位高压瞬 变，使大电流绕过敏感电路。</w:t>
      </w:r>
      <w:r w:rsidRPr="00CC286E">
        <w:rPr>
          <w:rFonts w:ascii="微软雅黑" w:eastAsia="微软雅黑" w:hAnsi="微软雅黑" w:cs="宋体" w:hint="eastAsia"/>
          <w:b/>
          <w:bCs/>
          <w:color w:val="333333"/>
          <w:spacing w:val="8"/>
          <w:kern w:val="0"/>
          <w:sz w:val="24"/>
          <w:szCs w:val="24"/>
        </w:rPr>
        <w:t>TVS的基本参数为：</w:t>
      </w:r>
    </w:p>
    <w:p w14:paraId="27CAAF78" w14:textId="77777777" w:rsidR="00CC286E" w:rsidRPr="00CC286E" w:rsidRDefault="00CC286E" w:rsidP="00CC286E">
      <w:pPr>
        <w:widowControl/>
        <w:numPr>
          <w:ilvl w:val="0"/>
          <w:numId w:val="2"/>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工作峰值反向电压：</w:t>
      </w:r>
      <w:r w:rsidRPr="00CC286E">
        <w:rPr>
          <w:rFonts w:ascii="微软雅黑" w:eastAsia="微软雅黑" w:hAnsi="微软雅黑" w:cs="宋体" w:hint="eastAsia"/>
          <w:color w:val="333333"/>
          <w:spacing w:val="8"/>
          <w:kern w:val="0"/>
          <w:sz w:val="24"/>
          <w:szCs w:val="24"/>
        </w:rPr>
        <w:t>低于该值时不会发生显著导电现象的电压</w:t>
      </w:r>
    </w:p>
    <w:p w14:paraId="25BA5D32" w14:textId="77777777" w:rsidR="00CC286E" w:rsidRPr="00CC286E" w:rsidRDefault="00CC286E" w:rsidP="00CC286E">
      <w:pPr>
        <w:widowControl/>
        <w:numPr>
          <w:ilvl w:val="0"/>
          <w:numId w:val="2"/>
        </w:numPr>
        <w:shd w:val="clear" w:color="auto" w:fill="FFFFFF"/>
        <w:spacing w:after="180"/>
        <w:ind w:left="300"/>
        <w:jc w:val="left"/>
        <w:rPr>
          <w:rFonts w:ascii="微软雅黑" w:eastAsia="微软雅黑" w:hAnsi="微软雅黑" w:cs="宋体" w:hint="eastAsia"/>
          <w:color w:val="333333"/>
          <w:spacing w:val="8"/>
          <w:kern w:val="0"/>
          <w:sz w:val="24"/>
          <w:szCs w:val="24"/>
        </w:rPr>
      </w:pPr>
      <w:hyperlink r:id="rId20" w:tgtFrame="_blank" w:history="1">
        <w:r w:rsidRPr="00CC286E">
          <w:rPr>
            <w:rFonts w:ascii="微软雅黑" w:eastAsia="微软雅黑" w:hAnsi="微软雅黑" w:cs="宋体" w:hint="eastAsia"/>
            <w:b/>
            <w:bCs/>
            <w:color w:val="4298BA"/>
            <w:spacing w:val="8"/>
            <w:kern w:val="0"/>
            <w:sz w:val="24"/>
            <w:szCs w:val="24"/>
            <w:u w:val="single"/>
          </w:rPr>
          <w:t>击穿</w:t>
        </w:r>
      </w:hyperlink>
      <w:r w:rsidRPr="00CC286E">
        <w:rPr>
          <w:rFonts w:ascii="微软雅黑" w:eastAsia="微软雅黑" w:hAnsi="微软雅黑" w:cs="宋体" w:hint="eastAsia"/>
          <w:b/>
          <w:bCs/>
          <w:color w:val="333333"/>
          <w:spacing w:val="8"/>
          <w:kern w:val="0"/>
          <w:sz w:val="24"/>
          <w:szCs w:val="24"/>
        </w:rPr>
        <w:t>电压：</w:t>
      </w:r>
      <w:r w:rsidRPr="00CC286E">
        <w:rPr>
          <w:rFonts w:ascii="微软雅黑" w:eastAsia="微软雅黑" w:hAnsi="微软雅黑" w:cs="宋体" w:hint="eastAsia"/>
          <w:color w:val="333333"/>
          <w:spacing w:val="8"/>
          <w:kern w:val="0"/>
          <w:sz w:val="24"/>
          <w:szCs w:val="24"/>
        </w:rPr>
        <w:t>等于该值时会发生规定导电现象的电压</w:t>
      </w:r>
    </w:p>
    <w:p w14:paraId="79960F64" w14:textId="77777777" w:rsidR="00CC286E" w:rsidRPr="00CC286E" w:rsidRDefault="00CC286E" w:rsidP="00CC286E">
      <w:pPr>
        <w:widowControl/>
        <w:numPr>
          <w:ilvl w:val="0"/>
          <w:numId w:val="2"/>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最大箝位电压：</w:t>
      </w:r>
      <w:r w:rsidRPr="00CC286E">
        <w:rPr>
          <w:rFonts w:ascii="微软雅黑" w:eastAsia="微软雅黑" w:hAnsi="微软雅黑" w:cs="宋体" w:hint="eastAsia"/>
          <w:color w:val="333333"/>
          <w:spacing w:val="8"/>
          <w:kern w:val="0"/>
          <w:sz w:val="24"/>
          <w:szCs w:val="24"/>
        </w:rPr>
        <w:t>器件上传导规定的最大</w:t>
      </w:r>
      <w:hyperlink r:id="rId21" w:tgtFrame="_blank" w:history="1">
        <w:r w:rsidRPr="00CC286E">
          <w:rPr>
            <w:rFonts w:ascii="微软雅黑" w:eastAsia="微软雅黑" w:hAnsi="微软雅黑" w:cs="宋体" w:hint="eastAsia"/>
            <w:color w:val="4298BA"/>
            <w:spacing w:val="8"/>
            <w:kern w:val="0"/>
            <w:sz w:val="24"/>
            <w:szCs w:val="24"/>
            <w:u w:val="single"/>
          </w:rPr>
          <w:t>电流</w:t>
        </w:r>
      </w:hyperlink>
      <w:r w:rsidRPr="00CC286E">
        <w:rPr>
          <w:rFonts w:ascii="微软雅黑" w:eastAsia="微软雅黑" w:hAnsi="微软雅黑" w:cs="宋体" w:hint="eastAsia"/>
          <w:color w:val="333333"/>
          <w:spacing w:val="8"/>
          <w:kern w:val="0"/>
          <w:sz w:val="24"/>
          <w:szCs w:val="24"/>
        </w:rPr>
        <w:t>的最大电压</w:t>
      </w:r>
    </w:p>
    <w:p w14:paraId="0CD9736E"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lastRenderedPageBreak/>
        <w:t>在系统输入或输出上使用TVS器件时要考虑多个因素。ESD或EFT事件会产生超快时间（1 ns至5 ns）的瞬变波形，在TVS器件箝位击穿电压之前，在系统输入上导致初始过冲电压。浪</w:t>
      </w:r>
      <w:proofErr w:type="gramStart"/>
      <w:r w:rsidRPr="00CC286E">
        <w:rPr>
          <w:rFonts w:ascii="微软雅黑" w:eastAsia="微软雅黑" w:hAnsi="微软雅黑" w:cs="宋体" w:hint="eastAsia"/>
          <w:color w:val="333333"/>
          <w:spacing w:val="8"/>
          <w:kern w:val="0"/>
          <w:sz w:val="24"/>
          <w:szCs w:val="24"/>
        </w:rPr>
        <w:t>涌事件</w:t>
      </w:r>
      <w:proofErr w:type="gramEnd"/>
      <w:r w:rsidRPr="00CC286E">
        <w:rPr>
          <w:rFonts w:ascii="微软雅黑" w:eastAsia="微软雅黑" w:hAnsi="微软雅黑" w:cs="宋体" w:hint="eastAsia"/>
          <w:color w:val="333333"/>
          <w:spacing w:val="8"/>
          <w:kern w:val="0"/>
          <w:sz w:val="24"/>
          <w:szCs w:val="24"/>
        </w:rPr>
        <w:t>具有不同的瞬变波形，上升时间缓慢(1.2 μs)，脉冲持续时间长(50 μs)；并且在该事件下，将在击穿电压下开始箝位电压，但可能一直增大至TVS最大箝位电压。另外，TVS必须高于可能由接线错误、断电或用户错误导致的任何容许直流过压，以保护系统，使其免受该直流过</w:t>
      </w:r>
      <w:proofErr w:type="gramStart"/>
      <w:r w:rsidRPr="00CC286E">
        <w:rPr>
          <w:rFonts w:ascii="微软雅黑" w:eastAsia="微软雅黑" w:hAnsi="微软雅黑" w:cs="宋体" w:hint="eastAsia"/>
          <w:color w:val="333333"/>
          <w:spacing w:val="8"/>
          <w:kern w:val="0"/>
          <w:sz w:val="24"/>
          <w:szCs w:val="24"/>
        </w:rPr>
        <w:t>压事件</w:t>
      </w:r>
      <w:proofErr w:type="gramEnd"/>
      <w:r w:rsidRPr="00CC286E">
        <w:rPr>
          <w:rFonts w:ascii="微软雅黑" w:eastAsia="微软雅黑" w:hAnsi="微软雅黑" w:cs="宋体" w:hint="eastAsia"/>
          <w:color w:val="333333"/>
          <w:spacing w:val="8"/>
          <w:kern w:val="0"/>
          <w:sz w:val="24"/>
          <w:szCs w:val="24"/>
        </w:rPr>
        <w:t>的影响。所有三种情况都有可能在下游电路的输入上导致具有潜在破坏作用的过压。</w:t>
      </w:r>
    </w:p>
    <w:p w14:paraId="0D2DFF6E"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模拟输入保护电路</w:t>
      </w:r>
    </w:p>
    <w:p w14:paraId="38ACE8D7" w14:textId="77777777" w:rsidR="00CC286E" w:rsidRPr="00CC286E" w:rsidRDefault="00CC286E" w:rsidP="00CC286E">
      <w:pPr>
        <w:widowControl/>
        <w:shd w:val="clear" w:color="auto" w:fill="FFFFFF"/>
        <w:spacing w:before="600" w:after="300"/>
        <w:jc w:val="left"/>
        <w:outlineLvl w:val="2"/>
        <w:rPr>
          <w:rFonts w:ascii="微软雅黑" w:eastAsia="微软雅黑" w:hAnsi="微软雅黑" w:cs="宋体" w:hint="eastAsia"/>
          <w:color w:val="000000"/>
          <w:kern w:val="0"/>
          <w:sz w:val="30"/>
          <w:szCs w:val="30"/>
        </w:rPr>
      </w:pPr>
      <w:r w:rsidRPr="00CC286E">
        <w:rPr>
          <w:rFonts w:ascii="微软雅黑" w:eastAsia="微软雅黑" w:hAnsi="微软雅黑" w:cs="宋体" w:hint="eastAsia"/>
          <w:color w:val="000000"/>
          <w:kern w:val="0"/>
          <w:sz w:val="30"/>
          <w:szCs w:val="30"/>
        </w:rPr>
        <w:t> </w:t>
      </w:r>
    </w:p>
    <w:p w14:paraId="5C6D5DB1"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为了全面保护系统输入/输出节点，必须对系统进行直流过压和高压瞬变保护。在系统输入节点用一个鲁棒的</w:t>
      </w:r>
      <w:proofErr w:type="gramStart"/>
      <w:r w:rsidRPr="00CC286E">
        <w:rPr>
          <w:rFonts w:ascii="微软雅黑" w:eastAsia="微软雅黑" w:hAnsi="微软雅黑" w:cs="宋体" w:hint="eastAsia"/>
          <w:color w:val="333333"/>
          <w:spacing w:val="8"/>
          <w:kern w:val="0"/>
          <w:sz w:val="24"/>
          <w:szCs w:val="24"/>
        </w:rPr>
        <w:t>精密型过压</w:t>
      </w:r>
      <w:proofErr w:type="gramEnd"/>
      <w:r w:rsidRPr="00CC286E">
        <w:rPr>
          <w:rFonts w:ascii="微软雅黑" w:eastAsia="微软雅黑" w:hAnsi="微软雅黑" w:cs="宋体" w:hint="eastAsia"/>
          <w:color w:val="333333"/>
          <w:spacing w:val="8"/>
          <w:kern w:val="0"/>
          <w:sz w:val="24"/>
          <w:szCs w:val="24"/>
        </w:rPr>
        <w:t>保护(OVP)开关，加上TVS，可以保护灵敏的下游电路（例如，</w:t>
      </w:r>
      <w:hyperlink r:id="rId22" w:tgtFrame="_blank" w:history="1">
        <w:r w:rsidRPr="00CC286E">
          <w:rPr>
            <w:rFonts w:ascii="微软雅黑" w:eastAsia="微软雅黑" w:hAnsi="微软雅黑" w:cs="宋体" w:hint="eastAsia"/>
            <w:color w:val="4298BA"/>
            <w:spacing w:val="8"/>
            <w:kern w:val="0"/>
            <w:sz w:val="24"/>
            <w:szCs w:val="24"/>
            <w:u w:val="single"/>
          </w:rPr>
          <w:t>模数转换器</w:t>
        </w:r>
      </w:hyperlink>
      <w:r w:rsidRPr="00CC286E">
        <w:rPr>
          <w:rFonts w:ascii="微软雅黑" w:eastAsia="微软雅黑" w:hAnsi="微软雅黑" w:cs="宋体" w:hint="eastAsia"/>
          <w:color w:val="333333"/>
          <w:spacing w:val="8"/>
          <w:kern w:val="0"/>
          <w:sz w:val="24"/>
          <w:szCs w:val="24"/>
        </w:rPr>
        <w:t>或</w:t>
      </w:r>
      <w:hyperlink r:id="rId23" w:tgtFrame="_blank" w:history="1">
        <w:r w:rsidRPr="00CC286E">
          <w:rPr>
            <w:rFonts w:ascii="微软雅黑" w:eastAsia="微软雅黑" w:hAnsi="微软雅黑" w:cs="宋体" w:hint="eastAsia"/>
            <w:color w:val="4298BA"/>
            <w:spacing w:val="8"/>
            <w:kern w:val="0"/>
            <w:sz w:val="24"/>
            <w:szCs w:val="24"/>
            <w:u w:val="single"/>
          </w:rPr>
          <w:t>放大器</w:t>
        </w:r>
      </w:hyperlink>
      <w:r w:rsidRPr="00CC286E">
        <w:rPr>
          <w:rFonts w:ascii="微软雅黑" w:eastAsia="微软雅黑" w:hAnsi="微软雅黑" w:cs="宋体" w:hint="eastAsia"/>
          <w:color w:val="333333"/>
          <w:spacing w:val="8"/>
          <w:kern w:val="0"/>
          <w:sz w:val="24"/>
          <w:szCs w:val="24"/>
        </w:rPr>
        <w:t>输入/输出），因为这样可以阻断过压、抑制未被TVS分流到地的剩余电流。</w:t>
      </w:r>
    </w:p>
    <w:p w14:paraId="6AB0241E"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图2显示了一个典型过压保护开关的功能框图；注意，该开关的ESD保护</w:t>
      </w:r>
      <w:hyperlink r:id="rId24" w:tgtFrame="_blank" w:history="1">
        <w:r w:rsidRPr="00CC286E">
          <w:rPr>
            <w:rFonts w:ascii="微软雅黑" w:eastAsia="微软雅黑" w:hAnsi="微软雅黑" w:cs="宋体" w:hint="eastAsia"/>
            <w:color w:val="4298BA"/>
            <w:spacing w:val="8"/>
            <w:kern w:val="0"/>
            <w:sz w:val="24"/>
            <w:szCs w:val="24"/>
            <w:u w:val="single"/>
          </w:rPr>
          <w:t>二极管</w:t>
        </w:r>
      </w:hyperlink>
      <w:r w:rsidRPr="00CC286E">
        <w:rPr>
          <w:rFonts w:ascii="微软雅黑" w:eastAsia="微软雅黑" w:hAnsi="微软雅黑" w:cs="宋体" w:hint="eastAsia"/>
          <w:color w:val="333333"/>
          <w:spacing w:val="8"/>
          <w:kern w:val="0"/>
          <w:sz w:val="24"/>
          <w:szCs w:val="24"/>
        </w:rPr>
        <w:t>未以其输入节点上的电源电压为基准。相反，它有一个ESD保护单元，在超过器件最大承受电压时激活，使器件能承受并阻断超过其电源电压的电压。</w:t>
      </w:r>
    </w:p>
    <w:p w14:paraId="0266846B" w14:textId="0B61123F"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lastRenderedPageBreak/>
        <w:drawing>
          <wp:inline distT="0" distB="0" distL="0" distR="0" wp14:anchorId="39A360F9" wp14:editId="35514F6E">
            <wp:extent cx="5274310" cy="3073400"/>
            <wp:effectExtent l="0" t="0" r="2540" b="0"/>
            <wp:docPr id="9" name="图片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31F2B777"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图2. OVP开关功能框图</w:t>
      </w:r>
    </w:p>
    <w:p w14:paraId="47752BB8"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由于模拟系统通常只要求开关的外向引脚采用IEC保护，所以，ESD保护二极管依然保留在内向引脚上（标志为开关输出端或漏极端）。</w:t>
      </w:r>
      <w:r w:rsidRPr="00CC286E">
        <w:rPr>
          <w:rFonts w:ascii="微软雅黑" w:eastAsia="微软雅黑" w:hAnsi="微软雅黑" w:cs="宋体" w:hint="eastAsia"/>
          <w:color w:val="333333"/>
          <w:spacing w:val="8"/>
          <w:kern w:val="0"/>
          <w:sz w:val="24"/>
          <w:szCs w:val="24"/>
        </w:rPr>
        <w:t>这些二极管能带来额外的好处，因为它们起到辅助保护器件的作用。在持续时间较短、上升时间快的高压瞬变（如ESD或EFT）过程中，由于瞬变电压会被箝位，所以电压不会到达下游电路。在持续时间较长、上升时间慢的高压瞬变（如浪涌）过程中，在开关过压保护功能被激活、开关断开、使故障完全与下游电路分离之前，内部保护二极管会箝位开关的输出电压。</w:t>
      </w:r>
    </w:p>
    <w:p w14:paraId="751B1A5E"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图3显示了一个与外部</w:t>
      </w:r>
      <w:hyperlink r:id="rId27" w:tgtFrame="_blank" w:history="1">
        <w:r w:rsidRPr="00CC286E">
          <w:rPr>
            <w:rFonts w:ascii="微软雅黑" w:eastAsia="微软雅黑" w:hAnsi="微软雅黑" w:cs="宋体" w:hint="eastAsia"/>
            <w:color w:val="4298BA"/>
            <w:spacing w:val="8"/>
            <w:kern w:val="0"/>
            <w:sz w:val="24"/>
            <w:szCs w:val="24"/>
            <w:u w:val="single"/>
          </w:rPr>
          <w:t>接口</w:t>
        </w:r>
      </w:hyperlink>
      <w:r w:rsidRPr="00CC286E">
        <w:rPr>
          <w:rFonts w:ascii="微软雅黑" w:eastAsia="微软雅黑" w:hAnsi="微软雅黑" w:cs="宋体" w:hint="eastAsia"/>
          <w:color w:val="333333"/>
          <w:spacing w:val="8"/>
          <w:kern w:val="0"/>
          <w:sz w:val="24"/>
          <w:szCs w:val="24"/>
        </w:rPr>
        <w:t>的系统输入端的工作区域。最左边的区域（绿色）表示正常工作区间，输入电压位于电源电压范围以内。左起第二个区域（蓝色）表示输入端可能存在持续直流或长时间交流过压的范围，原因是断电、接线错误或短路。另外，图中最右侧（紫色）是过压开关内部ESD保护二极管的触发电压。选择的TVS击穿电压（橙色）必须小于过压</w:t>
      </w:r>
      <w:r w:rsidRPr="00CC286E">
        <w:rPr>
          <w:rFonts w:ascii="微软雅黑" w:eastAsia="微软雅黑" w:hAnsi="微软雅黑" w:cs="宋体" w:hint="eastAsia"/>
          <w:color w:val="333333"/>
          <w:spacing w:val="8"/>
          <w:kern w:val="0"/>
          <w:sz w:val="24"/>
          <w:szCs w:val="24"/>
        </w:rPr>
        <w:lastRenderedPageBreak/>
        <w:t>保护开关的最大承受电压并且大于任何已知的可能持续直流或长时间交流过压，以免无意中触发TVS。</w:t>
      </w:r>
    </w:p>
    <w:p w14:paraId="2BCF70E6" w14:textId="1EF6D29D"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4BCC0ABF" wp14:editId="49F0338F">
            <wp:extent cx="5274310" cy="2560955"/>
            <wp:effectExtent l="0" t="0" r="2540" b="0"/>
            <wp:docPr id="8" name="图片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60955"/>
                    </a:xfrm>
                    <a:prstGeom prst="rect">
                      <a:avLst/>
                    </a:prstGeom>
                    <a:noFill/>
                    <a:ln>
                      <a:noFill/>
                    </a:ln>
                  </pic:spPr>
                </pic:pic>
              </a:graphicData>
            </a:graphic>
          </wp:inline>
        </w:drawing>
      </w:r>
    </w:p>
    <w:p w14:paraId="502AFEFF"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图3. 系统工作区域</w:t>
      </w:r>
    </w:p>
    <w:p w14:paraId="1C855581"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图4中的保护电路可以承受最高8 kV IEC ESD（接触放电）、16 kV IEC ESD（空气放电）、4 kV EFT和4 kV浪涌。ADG5412F（来自</w:t>
      </w:r>
      <w:hyperlink r:id="rId30" w:tgtFrame="_blank" w:history="1">
        <w:r w:rsidRPr="00CC286E">
          <w:rPr>
            <w:rFonts w:ascii="微软雅黑" w:eastAsia="微软雅黑" w:hAnsi="微软雅黑" w:cs="宋体" w:hint="eastAsia"/>
            <w:color w:val="4298BA"/>
            <w:spacing w:val="8"/>
            <w:kern w:val="0"/>
            <w:sz w:val="24"/>
            <w:szCs w:val="24"/>
            <w:u w:val="single"/>
          </w:rPr>
          <w:t>ADI</w:t>
        </w:r>
      </w:hyperlink>
      <w:r w:rsidRPr="00CC286E">
        <w:rPr>
          <w:rFonts w:ascii="微软雅黑" w:eastAsia="微软雅黑" w:hAnsi="微软雅黑" w:cs="宋体" w:hint="eastAsia"/>
          <w:color w:val="333333"/>
          <w:spacing w:val="8"/>
          <w:kern w:val="0"/>
          <w:sz w:val="24"/>
          <w:szCs w:val="24"/>
        </w:rPr>
        <w:t> 的±55 V过压保护和检测、四通道单刀双掷开关）可以承受ESD、EFT和浪涌瞬变导致的过压，过压保护电路与漏极上的保护二极管共同保护和隔离下游电路。表1展示的是ADG5412F在TVS击穿电压与</w:t>
      </w:r>
      <w:hyperlink r:id="rId31" w:tgtFrame="_blank" w:history="1">
        <w:r w:rsidRPr="00CC286E">
          <w:rPr>
            <w:rFonts w:ascii="微软雅黑" w:eastAsia="微软雅黑" w:hAnsi="微软雅黑" w:cs="宋体" w:hint="eastAsia"/>
            <w:color w:val="4298BA"/>
            <w:spacing w:val="8"/>
            <w:kern w:val="0"/>
            <w:sz w:val="24"/>
            <w:szCs w:val="24"/>
            <w:u w:val="single"/>
          </w:rPr>
          <w:t>电阻</w:t>
        </w:r>
      </w:hyperlink>
      <w:r w:rsidRPr="00CC286E">
        <w:rPr>
          <w:rFonts w:ascii="微软雅黑" w:eastAsia="微软雅黑" w:hAnsi="微软雅黑" w:cs="宋体" w:hint="eastAsia"/>
          <w:color w:val="333333"/>
          <w:spacing w:val="8"/>
          <w:kern w:val="0"/>
          <w:sz w:val="24"/>
          <w:szCs w:val="24"/>
        </w:rPr>
        <w:t>的各种组合下可以承受的高压瞬变电平。</w:t>
      </w:r>
    </w:p>
    <w:p w14:paraId="422DF9AC" w14:textId="5B4BF188"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lastRenderedPageBreak/>
        <w:drawing>
          <wp:inline distT="0" distB="0" distL="0" distR="0" wp14:anchorId="6DC51681" wp14:editId="5E8CD172">
            <wp:extent cx="5274310" cy="2667635"/>
            <wp:effectExtent l="0" t="0" r="2540" b="0"/>
            <wp:docPr id="7" name="图片 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667635"/>
                    </a:xfrm>
                    <a:prstGeom prst="rect">
                      <a:avLst/>
                    </a:prstGeom>
                    <a:noFill/>
                    <a:ln>
                      <a:noFill/>
                    </a:ln>
                  </pic:spPr>
                </pic:pic>
              </a:graphicData>
            </a:graphic>
          </wp:inline>
        </w:drawing>
      </w:r>
    </w:p>
    <w:p w14:paraId="78D02415"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图4. 保护电路</w:t>
      </w:r>
    </w:p>
    <w:p w14:paraId="64052958"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b/>
          <w:bCs/>
          <w:color w:val="333333"/>
          <w:spacing w:val="8"/>
          <w:kern w:val="0"/>
          <w:sz w:val="24"/>
          <w:szCs w:val="24"/>
        </w:rPr>
        <w:t>表1. 测试结果（未在0 Ω电阻与33 V TVS及45 V TVS组合条件下进行IEC空气放</w:t>
      </w:r>
      <w:hyperlink r:id="rId34" w:tgtFrame="_blank" w:history="1">
        <w:r w:rsidRPr="00CC286E">
          <w:rPr>
            <w:rFonts w:ascii="微软雅黑" w:eastAsia="微软雅黑" w:hAnsi="微软雅黑" w:cs="宋体" w:hint="eastAsia"/>
            <w:b/>
            <w:bCs/>
            <w:color w:val="4298BA"/>
            <w:spacing w:val="8"/>
            <w:kern w:val="0"/>
            <w:sz w:val="24"/>
            <w:szCs w:val="24"/>
            <w:u w:val="single"/>
          </w:rPr>
          <w:t>电测</w:t>
        </w:r>
      </w:hyperlink>
      <w:r w:rsidRPr="00CC286E">
        <w:rPr>
          <w:rFonts w:ascii="微软雅黑" w:eastAsia="微软雅黑" w:hAnsi="微软雅黑" w:cs="宋体" w:hint="eastAsia"/>
          <w:b/>
          <w:bCs/>
          <w:color w:val="333333"/>
          <w:spacing w:val="8"/>
          <w:kern w:val="0"/>
          <w:sz w:val="24"/>
          <w:szCs w:val="24"/>
        </w:rPr>
        <w:t>试）</w:t>
      </w:r>
    </w:p>
    <w:p w14:paraId="35100E94" w14:textId="58D9FF6E"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3CFD39E4" wp14:editId="4CC5BC6A">
            <wp:extent cx="5274310" cy="3364865"/>
            <wp:effectExtent l="0" t="0" r="2540" b="6985"/>
            <wp:docPr id="6" name="图片 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64865"/>
                    </a:xfrm>
                    <a:prstGeom prst="rect">
                      <a:avLst/>
                    </a:prstGeom>
                    <a:noFill/>
                    <a:ln>
                      <a:noFill/>
                    </a:ln>
                  </pic:spPr>
                </pic:pic>
              </a:graphicData>
            </a:graphic>
          </wp:inline>
        </w:drawing>
      </w:r>
    </w:p>
    <w:p w14:paraId="440C1609"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图4也展示了高压瞬变事件过程中的各种电流路径。大部分电流通过TVS器件分流到地（路径I1）。路径I2展示的是通过ADG5412F输出节点上</w:t>
      </w:r>
      <w:r w:rsidRPr="00CC286E">
        <w:rPr>
          <w:rFonts w:ascii="微软雅黑" w:eastAsia="微软雅黑" w:hAnsi="微软雅黑" w:cs="宋体" w:hint="eastAsia"/>
          <w:color w:val="333333"/>
          <w:spacing w:val="8"/>
          <w:kern w:val="0"/>
          <w:sz w:val="24"/>
          <w:szCs w:val="24"/>
        </w:rPr>
        <w:lastRenderedPageBreak/>
        <w:t>的内部ESD消耗的电流，同时，输出电压被箝位于比电源电压高0.7 V的水平。最后，路径I3中的电流是下游器件必须承受的剩余电流水平。</w:t>
      </w:r>
    </w:p>
    <w:p w14:paraId="1EB6420B"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IEC ESD保护</w:t>
      </w:r>
    </w:p>
    <w:p w14:paraId="5110739E" w14:textId="77777777" w:rsidR="00CC286E" w:rsidRPr="00CC286E" w:rsidRDefault="00CC286E" w:rsidP="00CC286E">
      <w:pPr>
        <w:widowControl/>
        <w:shd w:val="clear" w:color="auto" w:fill="FFFFFF"/>
        <w:spacing w:before="600" w:after="300"/>
        <w:jc w:val="left"/>
        <w:outlineLvl w:val="2"/>
        <w:rPr>
          <w:rFonts w:ascii="微软雅黑" w:eastAsia="微软雅黑" w:hAnsi="微软雅黑" w:cs="宋体" w:hint="eastAsia"/>
          <w:color w:val="000000"/>
          <w:kern w:val="0"/>
          <w:sz w:val="30"/>
          <w:szCs w:val="30"/>
        </w:rPr>
      </w:pPr>
      <w:r w:rsidRPr="00CC286E">
        <w:rPr>
          <w:rFonts w:ascii="微软雅黑" w:eastAsia="微软雅黑" w:hAnsi="微软雅黑" w:cs="宋体" w:hint="eastAsia"/>
          <w:color w:val="000000"/>
          <w:kern w:val="0"/>
          <w:sz w:val="30"/>
          <w:szCs w:val="30"/>
        </w:rPr>
        <w:t> </w:t>
      </w:r>
    </w:p>
    <w:p w14:paraId="7F304325"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图6和图7所示为在8 kV接触放电和16 kV空气放电IEC ESD事件在图5所示测试电路上的测试结果。如前所述，在TVS器件将电压箝位至54 V左右之前，源引脚上有一个初始过压。在此过</w:t>
      </w:r>
      <w:proofErr w:type="gramStart"/>
      <w:r w:rsidRPr="00CC286E">
        <w:rPr>
          <w:rFonts w:ascii="微软雅黑" w:eastAsia="微软雅黑" w:hAnsi="微软雅黑" w:cs="宋体" w:hint="eastAsia"/>
          <w:color w:val="333333"/>
          <w:spacing w:val="8"/>
          <w:kern w:val="0"/>
          <w:sz w:val="24"/>
          <w:szCs w:val="24"/>
        </w:rPr>
        <w:t>压过程</w:t>
      </w:r>
      <w:proofErr w:type="gramEnd"/>
      <w:r w:rsidRPr="00CC286E">
        <w:rPr>
          <w:rFonts w:ascii="微软雅黑" w:eastAsia="微软雅黑" w:hAnsi="微软雅黑" w:cs="宋体" w:hint="eastAsia"/>
          <w:color w:val="333333"/>
          <w:spacing w:val="8"/>
          <w:kern w:val="0"/>
          <w:sz w:val="24"/>
          <w:szCs w:val="24"/>
        </w:rPr>
        <w:t>中，开关漏极上的电压被箝位于比电源电压高0.7 V的水平。漏极电流测量结果展示的是流入下游器件二极管中的电流。脉冲峰值电流约为680 mA，电流持续时间约为60 ns。相比之下，1 kV HBM ESD电击的峰值电流为660 mA，持续时间为500 ns。我们因此可以得出结论认为，在采用这种保护电路的条件下，HBM ESD额定值为1 kV的下游器件应该能承受8 kV接触放电和16 kV空气放电IEC ESD事件。</w:t>
      </w:r>
    </w:p>
    <w:p w14:paraId="798CDEF8" w14:textId="60C5339B"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59A2B060" wp14:editId="75B2A086">
            <wp:extent cx="5274310" cy="2432050"/>
            <wp:effectExtent l="0" t="0" r="2540" b="6350"/>
            <wp:docPr id="5" name="图片 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432050"/>
                    </a:xfrm>
                    <a:prstGeom prst="rect">
                      <a:avLst/>
                    </a:prstGeom>
                    <a:noFill/>
                    <a:ln>
                      <a:noFill/>
                    </a:ln>
                  </pic:spPr>
                </pic:pic>
              </a:graphicData>
            </a:graphic>
          </wp:inline>
        </w:drawing>
      </w:r>
    </w:p>
    <w:p w14:paraId="2C52CC1A"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lastRenderedPageBreak/>
        <w:t>图5. 测试电路</w:t>
      </w:r>
    </w:p>
    <w:p w14:paraId="7F6CCC98" w14:textId="2CC2D438"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515536D4" wp14:editId="0D1D012D">
            <wp:extent cx="5274310" cy="3559175"/>
            <wp:effectExtent l="0" t="0" r="2540" b="3175"/>
            <wp:docPr id="4" name="图片 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559175"/>
                    </a:xfrm>
                    <a:prstGeom prst="rect">
                      <a:avLst/>
                    </a:prstGeom>
                    <a:noFill/>
                    <a:ln>
                      <a:noFill/>
                    </a:ln>
                  </pic:spPr>
                </pic:pic>
              </a:graphicData>
            </a:graphic>
          </wp:inline>
        </w:drawing>
      </w:r>
    </w:p>
    <w:p w14:paraId="0BF1EA8B"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图6. 8 kV事件期间的漏极电压和漏极输出电流</w:t>
      </w:r>
    </w:p>
    <w:p w14:paraId="5ABF8BC5" w14:textId="63CF1AC1"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drawing>
          <wp:inline distT="0" distB="0" distL="0" distR="0" wp14:anchorId="4D2548B1" wp14:editId="698D10EC">
            <wp:extent cx="5274310" cy="3575050"/>
            <wp:effectExtent l="0" t="0" r="2540" b="6350"/>
            <wp:docPr id="3" name="图片 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575050"/>
                    </a:xfrm>
                    <a:prstGeom prst="rect">
                      <a:avLst/>
                    </a:prstGeom>
                    <a:noFill/>
                    <a:ln>
                      <a:noFill/>
                    </a:ln>
                  </pic:spPr>
                </pic:pic>
              </a:graphicData>
            </a:graphic>
          </wp:inline>
        </w:drawing>
      </w:r>
    </w:p>
    <w:p w14:paraId="0161E407"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lastRenderedPageBreak/>
        <w:t>图7. 16 kV空气放电事件期间的漏极电压和漏极输出电流</w:t>
      </w:r>
    </w:p>
    <w:p w14:paraId="2375A3C1" w14:textId="77777777" w:rsidR="00CC286E" w:rsidRPr="00CC286E" w:rsidRDefault="00CC286E" w:rsidP="00CC286E">
      <w:pPr>
        <w:widowControl/>
        <w:shd w:val="clear" w:color="auto" w:fill="FFFFFF"/>
        <w:spacing w:before="600" w:after="300"/>
        <w:jc w:val="left"/>
        <w:outlineLvl w:val="2"/>
        <w:rPr>
          <w:rFonts w:ascii="微软雅黑" w:eastAsia="微软雅黑" w:hAnsi="微软雅黑" w:cs="宋体" w:hint="eastAsia"/>
          <w:color w:val="000000"/>
          <w:kern w:val="0"/>
          <w:sz w:val="30"/>
          <w:szCs w:val="30"/>
        </w:rPr>
      </w:pPr>
      <w:r w:rsidRPr="00CC286E">
        <w:rPr>
          <w:rFonts w:ascii="微软雅黑" w:eastAsia="微软雅黑" w:hAnsi="微软雅黑" w:cs="宋体" w:hint="eastAsia"/>
          <w:color w:val="000000"/>
          <w:kern w:val="0"/>
          <w:sz w:val="30"/>
          <w:szCs w:val="30"/>
        </w:rPr>
        <w:t> </w:t>
      </w:r>
    </w:p>
    <w:p w14:paraId="7317FA54"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EFT 保护</w:t>
      </w:r>
    </w:p>
    <w:p w14:paraId="79EB5E56" w14:textId="77777777" w:rsidR="00CC286E" w:rsidRPr="00CC286E" w:rsidRDefault="00CC286E" w:rsidP="00CC286E">
      <w:pPr>
        <w:widowControl/>
        <w:shd w:val="clear" w:color="auto" w:fill="FFFFFF"/>
        <w:spacing w:before="600" w:after="300"/>
        <w:jc w:val="left"/>
        <w:outlineLvl w:val="2"/>
        <w:rPr>
          <w:rFonts w:ascii="微软雅黑" w:eastAsia="微软雅黑" w:hAnsi="微软雅黑" w:cs="宋体" w:hint="eastAsia"/>
          <w:color w:val="000000"/>
          <w:kern w:val="0"/>
          <w:sz w:val="30"/>
          <w:szCs w:val="30"/>
        </w:rPr>
      </w:pPr>
      <w:r w:rsidRPr="00CC286E">
        <w:rPr>
          <w:rFonts w:ascii="微软雅黑" w:eastAsia="微软雅黑" w:hAnsi="微软雅黑" w:cs="宋体" w:hint="eastAsia"/>
          <w:color w:val="000000"/>
          <w:kern w:val="0"/>
          <w:sz w:val="30"/>
          <w:szCs w:val="30"/>
        </w:rPr>
        <w:t> </w:t>
      </w:r>
    </w:p>
    <w:p w14:paraId="558F0E8A"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图8是在4 kV EFT事件的一个脉冲的</w:t>
      </w:r>
      <w:hyperlink r:id="rId43" w:tgtFrame="_blank" w:history="1">
        <w:r w:rsidRPr="00CC286E">
          <w:rPr>
            <w:rFonts w:ascii="微软雅黑" w:eastAsia="微软雅黑" w:hAnsi="微软雅黑" w:cs="宋体" w:hint="eastAsia"/>
            <w:color w:val="4298BA"/>
            <w:spacing w:val="8"/>
            <w:kern w:val="0"/>
            <w:sz w:val="24"/>
            <w:szCs w:val="24"/>
            <w:u w:val="single"/>
          </w:rPr>
          <w:t>测量</w:t>
        </w:r>
      </w:hyperlink>
      <w:r w:rsidRPr="00CC286E">
        <w:rPr>
          <w:rFonts w:ascii="微软雅黑" w:eastAsia="微软雅黑" w:hAnsi="微软雅黑" w:cs="宋体" w:hint="eastAsia"/>
          <w:color w:val="333333"/>
          <w:spacing w:val="8"/>
          <w:kern w:val="0"/>
          <w:sz w:val="24"/>
          <w:szCs w:val="24"/>
        </w:rPr>
        <w:t>结果。与ESD瞬变过程中发生的情况类似，在TVS器件将电压箝位至54 V左右之前，源引脚上有一个初始过压。在此过</w:t>
      </w:r>
      <w:proofErr w:type="gramStart"/>
      <w:r w:rsidRPr="00CC286E">
        <w:rPr>
          <w:rFonts w:ascii="微软雅黑" w:eastAsia="微软雅黑" w:hAnsi="微软雅黑" w:cs="宋体" w:hint="eastAsia"/>
          <w:color w:val="333333"/>
          <w:spacing w:val="8"/>
          <w:kern w:val="0"/>
          <w:sz w:val="24"/>
          <w:szCs w:val="24"/>
        </w:rPr>
        <w:t>压过程</w:t>
      </w:r>
      <w:proofErr w:type="gramEnd"/>
      <w:r w:rsidRPr="00CC286E">
        <w:rPr>
          <w:rFonts w:ascii="微软雅黑" w:eastAsia="微软雅黑" w:hAnsi="微软雅黑" w:cs="宋体" w:hint="eastAsia"/>
          <w:color w:val="333333"/>
          <w:spacing w:val="8"/>
          <w:kern w:val="0"/>
          <w:sz w:val="24"/>
          <w:szCs w:val="24"/>
        </w:rPr>
        <w:t>中，开关漏极上的电压再次被箝位于比电源电压高0.7 V的水平。在这种情况下，流入下游器件中的脉冲峰值电流仅为420 mA，电流持续时间仅约为90 ns。同样与HBM ESD事件相比，750 kV HBM ESD的电压的峰值电流为500 mA，持续时间为500 ns。因此，在4 kV EFT事件期间，能量被传输至下游器件的引脚上，该能量少于750 kV HBM ESD事件下的能量。</w:t>
      </w:r>
    </w:p>
    <w:p w14:paraId="6C2DA35D" w14:textId="01A14F64"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lastRenderedPageBreak/>
        <w:drawing>
          <wp:inline distT="0" distB="0" distL="0" distR="0" wp14:anchorId="2A629ACC" wp14:editId="445B6793">
            <wp:extent cx="5274310" cy="3587115"/>
            <wp:effectExtent l="0" t="0" r="2540" b="0"/>
            <wp:docPr id="2" name="图片 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587115"/>
                    </a:xfrm>
                    <a:prstGeom prst="rect">
                      <a:avLst/>
                    </a:prstGeom>
                    <a:noFill/>
                    <a:ln>
                      <a:noFill/>
                    </a:ln>
                  </pic:spPr>
                </pic:pic>
              </a:graphicData>
            </a:graphic>
          </wp:inline>
        </w:drawing>
      </w:r>
    </w:p>
    <w:p w14:paraId="2DE121D2"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图8. 单次脉冲的EFT电流</w:t>
      </w:r>
    </w:p>
    <w:p w14:paraId="30DB32A8"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浪涌保护</w:t>
      </w:r>
    </w:p>
    <w:p w14:paraId="643327CD"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图9中是将4 kV浪涌瞬变施加到保护电路输入节点上时的测量结果。如前所述，源电压可能增大并超过TVS击穿电压，一直达到最大箝位电压。该电路中的过压保护开关的反应时间约为500 ns，并且在这前500 ns的时间内，器件漏极上的电压被箝位于比电源电压高0.7 V的水平。在此期间以及约500 ns后，流至下游器件的峰值电流仅为608 mA，开关关闭并使下游电路与故障隔离。同样，这里的能量少于1 kV HBM ESD事件期间传输的能量。</w:t>
      </w:r>
    </w:p>
    <w:p w14:paraId="198ADC56" w14:textId="1A5EF8D5"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noProof/>
          <w:color w:val="4298BA"/>
          <w:spacing w:val="8"/>
          <w:kern w:val="0"/>
          <w:sz w:val="24"/>
          <w:szCs w:val="24"/>
        </w:rPr>
        <w:lastRenderedPageBreak/>
        <w:drawing>
          <wp:inline distT="0" distB="0" distL="0" distR="0" wp14:anchorId="23D95E8D" wp14:editId="70B63D6A">
            <wp:extent cx="5274310" cy="3759200"/>
            <wp:effectExtent l="0" t="0" r="2540" b="0"/>
            <wp:docPr id="1" name="图片 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759200"/>
                    </a:xfrm>
                    <a:prstGeom prst="rect">
                      <a:avLst/>
                    </a:prstGeom>
                    <a:noFill/>
                    <a:ln>
                      <a:noFill/>
                    </a:ln>
                  </pic:spPr>
                </pic:pic>
              </a:graphicData>
            </a:graphic>
          </wp:inline>
        </w:drawing>
      </w:r>
    </w:p>
    <w:p w14:paraId="7F338231"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图9. 浪</w:t>
      </w:r>
      <w:proofErr w:type="gramStart"/>
      <w:r w:rsidRPr="00CC286E">
        <w:rPr>
          <w:rFonts w:ascii="微软雅黑" w:eastAsia="微软雅黑" w:hAnsi="微软雅黑" w:cs="宋体" w:hint="eastAsia"/>
          <w:color w:val="333333"/>
          <w:spacing w:val="8"/>
          <w:kern w:val="0"/>
          <w:sz w:val="24"/>
          <w:szCs w:val="24"/>
        </w:rPr>
        <w:t>涌事件</w:t>
      </w:r>
      <w:proofErr w:type="gramEnd"/>
      <w:r w:rsidRPr="00CC286E">
        <w:rPr>
          <w:rFonts w:ascii="微软雅黑" w:eastAsia="微软雅黑" w:hAnsi="微软雅黑" w:cs="宋体" w:hint="eastAsia"/>
          <w:color w:val="333333"/>
          <w:spacing w:val="8"/>
          <w:kern w:val="0"/>
          <w:sz w:val="24"/>
          <w:szCs w:val="24"/>
        </w:rPr>
        <w:t>期间OVP工作原理</w:t>
      </w:r>
    </w:p>
    <w:p w14:paraId="76167F6B" w14:textId="77777777" w:rsidR="00CC286E" w:rsidRPr="00CC286E" w:rsidRDefault="00CC286E" w:rsidP="00CC286E">
      <w:pPr>
        <w:widowControl/>
        <w:shd w:val="clear" w:color="auto" w:fill="FFFFFF"/>
        <w:jc w:val="left"/>
        <w:rPr>
          <w:rFonts w:ascii="微软雅黑" w:eastAsia="微软雅黑" w:hAnsi="微软雅黑" w:cs="宋体" w:hint="eastAsia"/>
          <w:color w:val="333333"/>
          <w:kern w:val="0"/>
          <w:sz w:val="24"/>
          <w:szCs w:val="24"/>
        </w:rPr>
      </w:pPr>
      <w:r w:rsidRPr="00CC286E">
        <w:rPr>
          <w:rFonts w:ascii="微软雅黑" w:eastAsia="微软雅黑" w:hAnsi="微软雅黑" w:cs="宋体" w:hint="eastAsia"/>
          <w:b/>
          <w:bCs/>
          <w:color w:val="333333"/>
          <w:kern w:val="0"/>
          <w:sz w:val="24"/>
          <w:szCs w:val="24"/>
        </w:rPr>
        <w:t>总结</w:t>
      </w:r>
    </w:p>
    <w:p w14:paraId="5823222F" w14:textId="77777777" w:rsidR="00CC286E" w:rsidRPr="00CC286E" w:rsidRDefault="00CC286E" w:rsidP="00CC286E">
      <w:pPr>
        <w:widowControl/>
        <w:shd w:val="clear" w:color="auto" w:fill="FFFFFF"/>
        <w:spacing w:after="18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根据本文的建议，不但可以解决模拟输入IEC系统保护问题，同时还会为您带来如下好处：</w:t>
      </w:r>
    </w:p>
    <w:p w14:paraId="56E337B8"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简化保护设计</w:t>
      </w:r>
    </w:p>
    <w:p w14:paraId="65DD7518"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加速产品上市</w:t>
      </w:r>
    </w:p>
    <w:p w14:paraId="7BE1FF18"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提高保护电路性能，减少分立元件数量</w:t>
      </w:r>
    </w:p>
    <w:p w14:paraId="280432B5"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减小信号路径中的串联电阻阻值</w:t>
      </w:r>
    </w:p>
    <w:p w14:paraId="441A0E50"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由于TVS设计窗口很宽，TVS选择更方便</w:t>
      </w:r>
    </w:p>
    <w:p w14:paraId="36A3F49F" w14:textId="77777777" w:rsidR="00CC286E" w:rsidRPr="00CC286E" w:rsidRDefault="00CC286E" w:rsidP="00CC286E">
      <w:pPr>
        <w:widowControl/>
        <w:numPr>
          <w:ilvl w:val="0"/>
          <w:numId w:val="3"/>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达到下列标准的系统-级保护</w:t>
      </w:r>
    </w:p>
    <w:p w14:paraId="4AEC3E45" w14:textId="77777777" w:rsidR="00CC286E" w:rsidRPr="00CC286E" w:rsidRDefault="00CC286E" w:rsidP="00CC286E">
      <w:pPr>
        <w:widowControl/>
        <w:numPr>
          <w:ilvl w:val="1"/>
          <w:numId w:val="4"/>
        </w:numPr>
        <w:shd w:val="clear" w:color="auto" w:fill="FFFFFF"/>
        <w:spacing w:after="180"/>
        <w:ind w:left="6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lastRenderedPageBreak/>
        <w:t>IEC 61000-4-2 16 kV空气放电</w:t>
      </w:r>
    </w:p>
    <w:p w14:paraId="641DB3FB" w14:textId="77777777" w:rsidR="00CC286E" w:rsidRPr="00CC286E" w:rsidRDefault="00CC286E" w:rsidP="00CC286E">
      <w:pPr>
        <w:widowControl/>
        <w:numPr>
          <w:ilvl w:val="1"/>
          <w:numId w:val="4"/>
        </w:numPr>
        <w:shd w:val="clear" w:color="auto" w:fill="FFFFFF"/>
        <w:spacing w:after="180"/>
        <w:ind w:left="6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IEC 61000-4-2 8 kV接触放电</w:t>
      </w:r>
    </w:p>
    <w:p w14:paraId="628E98FF" w14:textId="77777777" w:rsidR="00CC286E" w:rsidRPr="00CC286E" w:rsidRDefault="00CC286E" w:rsidP="00CC286E">
      <w:pPr>
        <w:widowControl/>
        <w:numPr>
          <w:ilvl w:val="1"/>
          <w:numId w:val="4"/>
        </w:numPr>
        <w:shd w:val="clear" w:color="auto" w:fill="FFFFFF"/>
        <w:spacing w:after="180"/>
        <w:ind w:left="6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IEC 61000-4-4 4 kV</w:t>
      </w:r>
    </w:p>
    <w:p w14:paraId="13904F4C" w14:textId="77777777" w:rsidR="00CC286E" w:rsidRPr="00CC286E" w:rsidRDefault="00CC286E" w:rsidP="00CC286E">
      <w:pPr>
        <w:widowControl/>
        <w:numPr>
          <w:ilvl w:val="1"/>
          <w:numId w:val="4"/>
        </w:numPr>
        <w:shd w:val="clear" w:color="auto" w:fill="FFFFFF"/>
        <w:spacing w:after="180"/>
        <w:ind w:left="6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IEC 61000-4-5 4 kV</w:t>
      </w:r>
    </w:p>
    <w:p w14:paraId="223ED63A" w14:textId="77777777" w:rsidR="00CC286E" w:rsidRPr="00CC286E" w:rsidRDefault="00CC286E" w:rsidP="00CC286E">
      <w:pPr>
        <w:widowControl/>
        <w:numPr>
          <w:ilvl w:val="0"/>
          <w:numId w:val="4"/>
        </w:numPr>
        <w:shd w:val="clear" w:color="auto" w:fill="FFFFFF"/>
        <w:spacing w:after="180"/>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交流和持续直流过压保护高达±55 V</w:t>
      </w:r>
    </w:p>
    <w:p w14:paraId="5FAD2AB6" w14:textId="77777777" w:rsidR="00CC286E" w:rsidRPr="00CC286E" w:rsidRDefault="00CC286E" w:rsidP="00CC286E">
      <w:pPr>
        <w:widowControl/>
        <w:numPr>
          <w:ilvl w:val="0"/>
          <w:numId w:val="4"/>
        </w:numPr>
        <w:shd w:val="clear" w:color="auto" w:fill="FFFFFF"/>
        <w:ind w:left="300"/>
        <w:jc w:val="left"/>
        <w:rPr>
          <w:rFonts w:ascii="微软雅黑" w:eastAsia="微软雅黑" w:hAnsi="微软雅黑" w:cs="宋体" w:hint="eastAsia"/>
          <w:color w:val="333333"/>
          <w:spacing w:val="8"/>
          <w:kern w:val="0"/>
          <w:sz w:val="24"/>
          <w:szCs w:val="24"/>
        </w:rPr>
      </w:pPr>
      <w:r w:rsidRPr="00CC286E">
        <w:rPr>
          <w:rFonts w:ascii="微软雅黑" w:eastAsia="微软雅黑" w:hAnsi="微软雅黑" w:cs="宋体" w:hint="eastAsia"/>
          <w:color w:val="333333"/>
          <w:spacing w:val="8"/>
          <w:kern w:val="0"/>
          <w:sz w:val="24"/>
          <w:szCs w:val="24"/>
        </w:rPr>
        <w:t>掉电保护可达±55V</w:t>
      </w:r>
    </w:p>
    <w:p w14:paraId="114C7870" w14:textId="77777777" w:rsidR="00CC286E" w:rsidRPr="00CC286E" w:rsidRDefault="00CC286E" w:rsidP="00CC286E">
      <w:pPr>
        <w:widowControl/>
        <w:shd w:val="clear" w:color="auto" w:fill="FFFFFF"/>
        <w:jc w:val="left"/>
        <w:rPr>
          <w:rFonts w:ascii="微软雅黑" w:eastAsia="微软雅黑" w:hAnsi="微软雅黑" w:cs="宋体" w:hint="eastAsia"/>
          <w:kern w:val="0"/>
          <w:sz w:val="24"/>
          <w:szCs w:val="24"/>
        </w:rPr>
      </w:pPr>
      <w:r w:rsidRPr="00CC286E">
        <w:rPr>
          <w:rFonts w:ascii="微软雅黑" w:eastAsia="微软雅黑" w:hAnsi="微软雅黑" w:cs="宋体" w:hint="eastAsia"/>
          <w:kern w:val="0"/>
          <w:sz w:val="24"/>
          <w:szCs w:val="24"/>
        </w:rPr>
        <w:t>声明：本文内容及配图由入驻作者撰写或者入驻合作网站授权转载。文章观点仅代表作者本人，不代表电子发烧友网立场。文章及其配图仅供工程师学习之用，如有内容图片侵权或者其他问题，请联系本站作侵</w:t>
      </w:r>
      <w:proofErr w:type="gramStart"/>
      <w:r w:rsidRPr="00CC286E">
        <w:rPr>
          <w:rFonts w:ascii="微软雅黑" w:eastAsia="微软雅黑" w:hAnsi="微软雅黑" w:cs="宋体" w:hint="eastAsia"/>
          <w:kern w:val="0"/>
          <w:sz w:val="24"/>
          <w:szCs w:val="24"/>
        </w:rPr>
        <w:t>删</w:t>
      </w:r>
      <w:proofErr w:type="gramEnd"/>
      <w:r w:rsidRPr="00CC286E">
        <w:rPr>
          <w:rFonts w:ascii="微软雅黑" w:eastAsia="微软雅黑" w:hAnsi="微软雅黑" w:cs="宋体" w:hint="eastAsia"/>
          <w:kern w:val="0"/>
          <w:sz w:val="24"/>
          <w:szCs w:val="24"/>
        </w:rPr>
        <w:t>。 </w:t>
      </w:r>
      <w:hyperlink r:id="rId48" w:tgtFrame="_blank" w:history="1">
        <w:r w:rsidRPr="00CC286E">
          <w:rPr>
            <w:rFonts w:ascii="微软雅黑" w:eastAsia="微软雅黑" w:hAnsi="微软雅黑" w:cs="宋体" w:hint="eastAsia"/>
            <w:color w:val="2897C5"/>
            <w:kern w:val="0"/>
            <w:sz w:val="24"/>
            <w:szCs w:val="24"/>
          </w:rPr>
          <w:t>侵权投诉</w:t>
        </w:r>
      </w:hyperlink>
    </w:p>
    <w:p w14:paraId="3725ABB0" w14:textId="77777777" w:rsidR="00750DF8" w:rsidRDefault="00750DF8">
      <w:pPr>
        <w:rPr>
          <w:rFonts w:hint="eastAsia"/>
        </w:rPr>
      </w:pPr>
    </w:p>
    <w:sectPr w:rsidR="00750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5B3"/>
    <w:multiLevelType w:val="multilevel"/>
    <w:tmpl w:val="551A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E6B98"/>
    <w:multiLevelType w:val="multilevel"/>
    <w:tmpl w:val="E89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53685"/>
    <w:multiLevelType w:val="multilevel"/>
    <w:tmpl w:val="BBB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CA"/>
    <w:rsid w:val="00554226"/>
    <w:rsid w:val="00750DF8"/>
    <w:rsid w:val="00CC286E"/>
    <w:rsid w:val="00EA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FFAC"/>
  <w15:chartTrackingRefBased/>
  <w15:docId w15:val="{25207C1E-A3C9-498D-8D66-5624845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286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0DF8"/>
    <w:rPr>
      <w:color w:val="0000FF"/>
      <w:u w:val="single"/>
    </w:rPr>
  </w:style>
  <w:style w:type="character" w:customStyle="1" w:styleId="30">
    <w:name w:val="标题 3 字符"/>
    <w:basedOn w:val="a0"/>
    <w:link w:val="3"/>
    <w:uiPriority w:val="9"/>
    <w:rsid w:val="00CC286E"/>
    <w:rPr>
      <w:rFonts w:ascii="宋体" w:eastAsia="宋体" w:hAnsi="宋体" w:cs="宋体"/>
      <w:b/>
      <w:bCs/>
      <w:kern w:val="0"/>
      <w:sz w:val="27"/>
      <w:szCs w:val="27"/>
    </w:rPr>
  </w:style>
  <w:style w:type="character" w:styleId="a4">
    <w:name w:val="Strong"/>
    <w:basedOn w:val="a0"/>
    <w:uiPriority w:val="22"/>
    <w:qFormat/>
    <w:rsid w:val="00CC286E"/>
    <w:rPr>
      <w:b/>
      <w:bCs/>
    </w:rPr>
  </w:style>
  <w:style w:type="paragraph" w:styleId="a5">
    <w:name w:val="Normal (Web)"/>
    <w:basedOn w:val="a"/>
    <w:uiPriority w:val="99"/>
    <w:semiHidden/>
    <w:unhideWhenUsed/>
    <w:rsid w:val="00CC28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376073">
      <w:bodyDiv w:val="1"/>
      <w:marLeft w:val="0"/>
      <w:marRight w:val="0"/>
      <w:marTop w:val="0"/>
      <w:marBottom w:val="0"/>
      <w:divBdr>
        <w:top w:val="none" w:sz="0" w:space="0" w:color="auto"/>
        <w:left w:val="none" w:sz="0" w:space="0" w:color="auto"/>
        <w:bottom w:val="none" w:sz="0" w:space="0" w:color="auto"/>
        <w:right w:val="none" w:sz="0" w:space="0" w:color="auto"/>
      </w:divBdr>
      <w:divsChild>
        <w:div w:id="917642174">
          <w:marLeft w:val="0"/>
          <w:marRight w:val="0"/>
          <w:marTop w:val="0"/>
          <w:marBottom w:val="0"/>
          <w:divBdr>
            <w:top w:val="none" w:sz="0" w:space="0" w:color="auto"/>
            <w:left w:val="none" w:sz="0" w:space="0" w:color="auto"/>
            <w:bottom w:val="none" w:sz="0" w:space="0" w:color="auto"/>
            <w:right w:val="none" w:sz="0" w:space="0" w:color="auto"/>
          </w:divBdr>
          <w:divsChild>
            <w:div w:id="1302812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qchip.com/app/848" TargetMode="External"/><Relationship Id="rId18" Type="http://schemas.openxmlformats.org/officeDocument/2006/relationships/hyperlink" Target="http://www.hqpcb.com/zhuoluye9" TargetMode="External"/><Relationship Id="rId26" Type="http://schemas.openxmlformats.org/officeDocument/2006/relationships/image" Target="media/image2.png"/><Relationship Id="rId39" Type="http://schemas.openxmlformats.org/officeDocument/2006/relationships/hyperlink" Target="http://file.elecfans.com/web1/M00/4E/D7/pIYBAFrMCZeAI2d8AABT5UPdwKQ829.png" TargetMode="External"/><Relationship Id="rId3" Type="http://schemas.openxmlformats.org/officeDocument/2006/relationships/settings" Target="settings.xml"/><Relationship Id="rId21" Type="http://schemas.openxmlformats.org/officeDocument/2006/relationships/hyperlink" Target="http://www.elecfans.com/tags/%E7%94%B5%E6%B5%81/" TargetMode="External"/><Relationship Id="rId34" Type="http://schemas.openxmlformats.org/officeDocument/2006/relationships/hyperlink" Target="http://www.hqpcb.com/zhuoluye11/?tid=26&amp;plan=fashaoyou" TargetMode="External"/><Relationship Id="rId42" Type="http://schemas.openxmlformats.org/officeDocument/2006/relationships/image" Target="media/image8.png"/><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hyperlink" Target="http://www.elecfans.com/tags/%E4%BF%9D%E6%8A%A4%E7%94%B5%E8%B7%AF/" TargetMode="External"/><Relationship Id="rId12" Type="http://schemas.openxmlformats.org/officeDocument/2006/relationships/hyperlink" Target="http://www.hqpcb.com/zhuoluye11/?tid=26&amp;plan=fashaoyou" TargetMode="External"/><Relationship Id="rId17" Type="http://schemas.openxmlformats.org/officeDocument/2006/relationships/image" Target="media/image1.png"/><Relationship Id="rId25" Type="http://schemas.openxmlformats.org/officeDocument/2006/relationships/hyperlink" Target="http://file.elecfans.com/web1/M00/4E/D7/pIYBAFrMCZWAYMZEAAAl0IJaZfY180.png"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yperlink" Target="http://file.elecfans.com/web1/M00/4E/D7/pIYBAFrMCZeAXK9eAABmitV7Fec833.png" TargetMode="External"/><Relationship Id="rId2" Type="http://schemas.openxmlformats.org/officeDocument/2006/relationships/styles" Target="styles.xml"/><Relationship Id="rId16" Type="http://schemas.openxmlformats.org/officeDocument/2006/relationships/hyperlink" Target="http://file.elecfans.com/web1/M00/4E/D7/pIYBAFrMCZSAO8jHAAAtYAUZB-s628.png" TargetMode="External"/><Relationship Id="rId20" Type="http://schemas.openxmlformats.org/officeDocument/2006/relationships/hyperlink" Target="http://www.hqpcb.com/zhuoluye11/?tid=26&amp;plan=fashaoyou" TargetMode="External"/><Relationship Id="rId29" Type="http://schemas.openxmlformats.org/officeDocument/2006/relationships/image" Target="media/image3.png"/><Relationship Id="rId41" Type="http://schemas.openxmlformats.org/officeDocument/2006/relationships/hyperlink" Target="http://file.elecfans.com/web1/M00/4E/D7/pIYBAFrMCZeAfbEkAABnTj9oF2U148.png" TargetMode="External"/><Relationship Id="rId1" Type="http://schemas.openxmlformats.org/officeDocument/2006/relationships/numbering" Target="numbering.xml"/><Relationship Id="rId6" Type="http://schemas.openxmlformats.org/officeDocument/2006/relationships/hyperlink" Target="http://www.hqchip.com/app/876" TargetMode="External"/><Relationship Id="rId11" Type="http://schemas.openxmlformats.org/officeDocument/2006/relationships/hyperlink" Target="http://www.elecfans.com/tags/%E8%80%A6%E5%90%88/" TargetMode="External"/><Relationship Id="rId24" Type="http://schemas.openxmlformats.org/officeDocument/2006/relationships/hyperlink" Target="http://www.elecfans.com/tags/%E4%BA%8C%E6%9E%81%E7%AE%A1/" TargetMode="External"/><Relationship Id="rId32" Type="http://schemas.openxmlformats.org/officeDocument/2006/relationships/hyperlink" Target="http://file.elecfans.com/web1/M00/4E/D7/pIYBAFrMCZaAIaUBAAAyveXCwMM097.png" TargetMode="External"/><Relationship Id="rId37" Type="http://schemas.openxmlformats.org/officeDocument/2006/relationships/hyperlink" Target="http://file.elecfans.com/web1/M00/4E/D7/pIYBAFrMCZaAZTdXAABVOPjSs1E220.png" TargetMode="External"/><Relationship Id="rId40" Type="http://schemas.openxmlformats.org/officeDocument/2006/relationships/image" Target="media/image7.png"/><Relationship Id="rId45" Type="http://schemas.openxmlformats.org/officeDocument/2006/relationships/image" Target="media/image9.png"/><Relationship Id="rId5" Type="http://schemas.openxmlformats.org/officeDocument/2006/relationships/hyperlink" Target="http://www.elecfans.com/d/659374.html" TargetMode="External"/><Relationship Id="rId15" Type="http://schemas.openxmlformats.org/officeDocument/2006/relationships/hyperlink" Target="http://www.hqchip.com/app/1030" TargetMode="External"/><Relationship Id="rId23" Type="http://schemas.openxmlformats.org/officeDocument/2006/relationships/hyperlink" Target="http://www.elecfans.com/tags/%E6%94%BE%E5%A4%A7%E5%99%A8/" TargetMode="External"/><Relationship Id="rId28" Type="http://schemas.openxmlformats.org/officeDocument/2006/relationships/hyperlink" Target="http://file.elecfans.com/web1/M00/4E/D7/pIYBAFrMCZaAKigpAABA9AsG1IU941.png"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www.hqchip.com/app/861" TargetMode="External"/><Relationship Id="rId19" Type="http://schemas.openxmlformats.org/officeDocument/2006/relationships/hyperlink" Target="http://www.hqchip.com/app/1008" TargetMode="External"/><Relationship Id="rId31" Type="http://schemas.openxmlformats.org/officeDocument/2006/relationships/hyperlink" Target="http://www.elecfans.com/yuanqijian/dianzuqi/20171214603273_2.html" TargetMode="External"/><Relationship Id="rId44" Type="http://schemas.openxmlformats.org/officeDocument/2006/relationships/hyperlink" Target="http://file.elecfans.com/web1/M00/4E/D7/pIYBAFrMCZeAcRtTAAB3fhZJKLs118.png" TargetMode="External"/><Relationship Id="rId4" Type="http://schemas.openxmlformats.org/officeDocument/2006/relationships/webSettings" Target="webSettings.xml"/><Relationship Id="rId9" Type="http://schemas.openxmlformats.org/officeDocument/2006/relationships/hyperlink" Target="http://www.hqpcb.com/zhuoluye9" TargetMode="External"/><Relationship Id="rId14" Type="http://schemas.openxmlformats.org/officeDocument/2006/relationships/hyperlink" Target="http://www.hqpcb.com/zhuoluye9" TargetMode="External"/><Relationship Id="rId22" Type="http://schemas.openxmlformats.org/officeDocument/2006/relationships/hyperlink" Target="http://www.elecfans.com/tags/%E6%A8%A1%E6%95%B0%E8%BD%AC%E6%8D%A2%E5%99%A8/" TargetMode="External"/><Relationship Id="rId27" Type="http://schemas.openxmlformats.org/officeDocument/2006/relationships/hyperlink" Target="http://www.hqchip.com/app/1039" TargetMode="External"/><Relationship Id="rId30" Type="http://schemas.openxmlformats.org/officeDocument/2006/relationships/hyperlink" Target="http://www.elecfans.com/tags/adi/" TargetMode="External"/><Relationship Id="rId35" Type="http://schemas.openxmlformats.org/officeDocument/2006/relationships/hyperlink" Target="http://file.elecfans.com/web1/M00/4E/D7/pIYBAFrMCZaAKwmNAAC4xl0CUtM542.png" TargetMode="External"/><Relationship Id="rId43" Type="http://schemas.openxmlformats.org/officeDocument/2006/relationships/hyperlink" Target="http://www.hqchip.com/app/851" TargetMode="External"/><Relationship Id="rId48" Type="http://schemas.openxmlformats.org/officeDocument/2006/relationships/hyperlink" Target="http://www.elecfans.com/about/tousu.html" TargetMode="External"/><Relationship Id="rId8" Type="http://schemas.openxmlformats.org/officeDocument/2006/relationships/hyperlink" Target="http://www.elecfans.com/tags/em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3</cp:revision>
  <dcterms:created xsi:type="dcterms:W3CDTF">2020-07-31T02:24:00Z</dcterms:created>
  <dcterms:modified xsi:type="dcterms:W3CDTF">2020-07-31T02:25:00Z</dcterms:modified>
</cp:coreProperties>
</file>