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4333F9A6" w:rsidR="00816150" w:rsidRPr="006C3A3A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</w:t>
      </w:r>
      <w:proofErr w:type="gramStart"/>
      <w:r>
        <w:rPr>
          <w:rFonts w:hint="eastAsia"/>
          <w:sz w:val="28"/>
          <w:szCs w:val="32"/>
        </w:rPr>
        <w:t>端做好</w:t>
      </w:r>
      <w:proofErr w:type="gramEnd"/>
      <w:r>
        <w:rPr>
          <w:rFonts w:hint="eastAsia"/>
          <w:sz w:val="28"/>
          <w:szCs w:val="32"/>
        </w:rPr>
        <w:t>滤波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</w:t>
      </w:r>
      <w:proofErr w:type="gramStart"/>
      <w:r>
        <w:rPr>
          <w:rFonts w:hint="eastAsia"/>
          <w:sz w:val="28"/>
          <w:szCs w:val="32"/>
        </w:rPr>
        <w:t>差模干扰抑制</w:t>
      </w:r>
      <w:proofErr w:type="gramEnd"/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钽</w:t>
      </w:r>
      <w:proofErr w:type="gramEnd"/>
      <w:r>
        <w:rPr>
          <w:rFonts w:hint="eastAsia"/>
          <w:sz w:val="28"/>
          <w:szCs w:val="32"/>
        </w:rPr>
        <w:t>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</w:t>
      </w:r>
      <w:r w:rsidRPr="007238B6">
        <w:rPr>
          <w:rFonts w:hint="eastAsia"/>
          <w:sz w:val="28"/>
          <w:szCs w:val="32"/>
        </w:rPr>
        <w:lastRenderedPageBreak/>
        <w:t>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proofErr w:type="gramStart"/>
      <w:r w:rsidR="00F72CEC">
        <w:rPr>
          <w:rFonts w:hint="eastAsia"/>
          <w:sz w:val="28"/>
          <w:szCs w:val="32"/>
        </w:rPr>
        <w:t>感</w:t>
      </w:r>
      <w:proofErr w:type="gramEnd"/>
      <w:r w:rsidR="00F72CEC">
        <w:rPr>
          <w:rFonts w:hint="eastAsia"/>
          <w:sz w:val="28"/>
          <w:szCs w:val="32"/>
        </w:rPr>
        <w:t>值（</w:t>
      </w:r>
      <w:proofErr w:type="gramStart"/>
      <w:r w:rsidR="00F72CEC">
        <w:rPr>
          <w:rFonts w:hint="eastAsia"/>
          <w:sz w:val="28"/>
          <w:szCs w:val="32"/>
        </w:rPr>
        <w:t>看感值</w:t>
      </w:r>
      <w:proofErr w:type="gramEnd"/>
      <w:r w:rsidR="00F72CEC">
        <w:rPr>
          <w:rFonts w:hint="eastAsia"/>
          <w:sz w:val="28"/>
          <w:szCs w:val="32"/>
        </w:rPr>
        <w:t>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proofErr w:type="gramStart"/>
      <w:r w:rsidR="00F72CEC" w:rsidRPr="00F72CEC">
        <w:rPr>
          <w:rFonts w:hint="eastAsia"/>
          <w:sz w:val="28"/>
          <w:szCs w:val="32"/>
        </w:rPr>
        <w:t>做差模电感</w:t>
      </w:r>
      <w:proofErr w:type="gramEnd"/>
      <w:r w:rsidR="00F72CEC" w:rsidRPr="00F72CEC">
        <w:rPr>
          <w:rFonts w:hint="eastAsia"/>
          <w:sz w:val="28"/>
          <w:szCs w:val="32"/>
        </w:rPr>
        <w:t>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</w:t>
      </w:r>
      <w:proofErr w:type="gramStart"/>
      <w:r w:rsidR="006928F2" w:rsidRPr="00457ABD">
        <w:rPr>
          <w:rFonts w:hint="eastAsia"/>
          <w:sz w:val="28"/>
          <w:szCs w:val="32"/>
        </w:rPr>
        <w:t>漏源电流</w:t>
      </w:r>
      <w:proofErr w:type="gramEnd"/>
      <w:r w:rsidR="006928F2" w:rsidRPr="00457ABD">
        <w:rPr>
          <w:rFonts w:hint="eastAsia"/>
          <w:sz w:val="28"/>
          <w:szCs w:val="32"/>
        </w:rPr>
        <w:t>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41888C31" w:rsidR="00510B94" w:rsidRDefault="00510B94" w:rsidP="00510B94">
      <w:pPr>
        <w:pStyle w:val="2"/>
      </w:pPr>
      <w:r>
        <w:rPr>
          <w:rFonts w:hint="eastAsia"/>
        </w:rPr>
        <w:t>运放</w:t>
      </w:r>
    </w:p>
    <w:p w14:paraId="2E76F8F6" w14:textId="3D0FDBC9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</w:t>
      </w:r>
      <w:proofErr w:type="gramStart"/>
      <w:r w:rsidR="003A78EC" w:rsidRPr="00980DE7">
        <w:rPr>
          <w:rFonts w:hint="eastAsia"/>
          <w:sz w:val="28"/>
          <w:szCs w:val="32"/>
        </w:rPr>
        <w:t>轨到轨</w:t>
      </w:r>
      <w:proofErr w:type="gramEnd"/>
      <w:r w:rsidR="003A78EC" w:rsidRPr="00980DE7">
        <w:rPr>
          <w:rFonts w:hint="eastAsia"/>
          <w:sz w:val="28"/>
          <w:szCs w:val="32"/>
        </w:rPr>
        <w:t>），带宽/</w:t>
      </w:r>
      <w:proofErr w:type="gramStart"/>
      <w:r w:rsidR="00597B50" w:rsidRPr="00980DE7">
        <w:rPr>
          <w:rFonts w:hint="eastAsia"/>
          <w:sz w:val="28"/>
          <w:szCs w:val="32"/>
        </w:rPr>
        <w:t>摆率</w:t>
      </w:r>
      <w:proofErr w:type="gramEnd"/>
      <w:r w:rsidR="00597B50" w:rsidRPr="00980DE7">
        <w:rPr>
          <w:rFonts w:hint="eastAsia"/>
          <w:sz w:val="28"/>
          <w:szCs w:val="32"/>
        </w:rPr>
        <w:t>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765163">
        <w:rPr>
          <w:sz w:val="28"/>
          <w:szCs w:val="32"/>
        </w:rPr>
        <w:t>，</w:t>
      </w:r>
      <w:r w:rsidR="00765163" w:rsidRPr="00AC5352">
        <w:rPr>
          <w:rFonts w:hint="eastAsia"/>
          <w:sz w:val="28"/>
        </w:rPr>
        <w:t>放大倍数/频率响应/伯德图</w:t>
      </w:r>
      <w:r w:rsidR="00022B3E" w:rsidRPr="00AC5352">
        <w:rPr>
          <w:rFonts w:hint="eastAsia"/>
          <w:sz w:val="28"/>
        </w:rPr>
        <w:t>/频带宽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5E0EB171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proofErr w:type="gramStart"/>
      <w:r w:rsidRPr="005304D7">
        <w:rPr>
          <w:rFonts w:hint="eastAsia"/>
          <w:sz w:val="28"/>
        </w:rPr>
        <w:t>差模输入阻抗</w:t>
      </w:r>
      <w:proofErr w:type="gramEnd"/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</w:p>
    <w:p w14:paraId="0711CFDB" w14:textId="5F421656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输入失调电压，输入失调电流，输入偏置电流，它们的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C235447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噪声，功耗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4DB5DBBF" w:rsidR="004B5A0C" w:rsidRPr="00F33A33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5D43D337" w:rsidR="00721CE3" w:rsidRDefault="00962B1C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51971E4D">
            <wp:simplePos x="0" y="0"/>
            <wp:positionH relativeFrom="column">
              <wp:posOffset>2692400</wp:posOffset>
            </wp:positionH>
            <wp:positionV relativeFrom="paragraph">
              <wp:posOffset>1540510</wp:posOffset>
            </wp:positionV>
            <wp:extent cx="1697990" cy="8134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174AD" wp14:editId="6666A680">
            <wp:simplePos x="0" y="0"/>
            <wp:positionH relativeFrom="column">
              <wp:posOffset>869315</wp:posOffset>
            </wp:positionH>
            <wp:positionV relativeFrom="paragraph">
              <wp:posOffset>1540510</wp:posOffset>
            </wp:positionV>
            <wp:extent cx="1584325" cy="7950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33"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</w:t>
      </w:r>
      <w:proofErr w:type="gramStart"/>
      <w:r w:rsidR="00EA0A72">
        <w:rPr>
          <w:rFonts w:hint="eastAsia"/>
          <w:sz w:val="28"/>
          <w:szCs w:val="32"/>
        </w:rPr>
        <w:t>方便画</w:t>
      </w:r>
      <w:proofErr w:type="gramEnd"/>
      <w:r w:rsidR="00EA0A72">
        <w:rPr>
          <w:rFonts w:hint="eastAsia"/>
          <w:sz w:val="28"/>
          <w:szCs w:val="32"/>
        </w:rPr>
        <w:t>原理图</w:t>
      </w:r>
      <w:r>
        <w:rPr>
          <w:rFonts w:hint="eastAsia"/>
          <w:sz w:val="28"/>
          <w:szCs w:val="32"/>
        </w:rPr>
        <w:t>；信号/小电流线用细线，电源/驱动/大电流线用粗线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31992E68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12BA1082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6B672DB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</w:t>
      </w:r>
      <w:r w:rsidR="00010830">
        <w:rPr>
          <w:rFonts w:hint="eastAsia"/>
          <w:sz w:val="28"/>
          <w:szCs w:val="32"/>
        </w:rPr>
        <w:lastRenderedPageBreak/>
        <w:t>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rFonts w:hint="eastAsia"/>
          <w:sz w:val="28"/>
          <w:szCs w:val="32"/>
        </w:rPr>
      </w:pPr>
    </w:p>
    <w:p w14:paraId="6B491456" w14:textId="0D3585D1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2937BFC2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60C482A4" w14:textId="663E8BAE" w:rsidR="00B02735" w:rsidRDefault="00B02735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先熟悉快捷键：</w:t>
      </w:r>
    </w:p>
    <w:p w14:paraId="088176EB" w14:textId="34A08BC9" w:rsidR="006A43A9" w:rsidRDefault="006A43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693E393E" w14:textId="48819AC2" w:rsidR="004C74EF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</w:t>
      </w:r>
      <w:proofErr w:type="gramStart"/>
      <w:r w:rsidR="00A50F3C">
        <w:rPr>
          <w:rFonts w:hint="eastAsia"/>
          <w:sz w:val="28"/>
          <w:szCs w:val="32"/>
        </w:rPr>
        <w:t>清除高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6FECE6A0" w14:textId="03134E66" w:rsidR="00B02735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Shift+s</w:t>
      </w:r>
      <w:proofErr w:type="spellEnd"/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</w:t>
      </w:r>
      <w:proofErr w:type="gramStart"/>
      <w:r w:rsidR="00A50F3C">
        <w:rPr>
          <w:rFonts w:hint="eastAsia"/>
          <w:sz w:val="28"/>
          <w:szCs w:val="32"/>
        </w:rPr>
        <w:t>取消高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32BD34DF" w14:textId="54CAA012" w:rsidR="004914AE" w:rsidRDefault="004914A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改变线凹凸</w:t>
      </w:r>
    </w:p>
    <w:p w14:paraId="6D969F58" w14:textId="749FAFAC" w:rsidR="005F4F80" w:rsidRDefault="005F4F8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为选择切换栅格类型为线或点</w:t>
      </w:r>
    </w:p>
    <w:p w14:paraId="2D233CEA" w14:textId="2FA5D361" w:rsidR="005F4F80" w:rsidRDefault="00A07C03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A07C03">
        <w:rPr>
          <w:sz w:val="28"/>
          <w:szCs w:val="32"/>
        </w:rPr>
        <w:t xml:space="preserve">Backspace </w:t>
      </w:r>
      <w:r>
        <w:rPr>
          <w:rFonts w:hint="eastAsia"/>
          <w:sz w:val="28"/>
          <w:szCs w:val="32"/>
        </w:rPr>
        <w:t>为</w:t>
      </w:r>
      <w:r w:rsidRPr="00A07C03">
        <w:rPr>
          <w:sz w:val="28"/>
          <w:szCs w:val="32"/>
        </w:rPr>
        <w:t>布线时回到上一步</w:t>
      </w:r>
    </w:p>
    <w:p w14:paraId="07AAFAF2" w14:textId="317EE5CA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布线状态下按*（乘号）为带过</w:t>
      </w:r>
      <w:proofErr w:type="gramStart"/>
      <w:r>
        <w:rPr>
          <w:rFonts w:hint="eastAsia"/>
          <w:sz w:val="28"/>
          <w:szCs w:val="32"/>
        </w:rPr>
        <w:t>孔换层</w:t>
      </w:r>
      <w:proofErr w:type="gramEnd"/>
    </w:p>
    <w:p w14:paraId="6C42383E" w14:textId="62A281B1" w:rsidR="00D146A9" w:rsidRDefault="00BE008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Ctrl+m</w:t>
      </w:r>
      <w:proofErr w:type="spellEnd"/>
      <w:r>
        <w:rPr>
          <w:rFonts w:hint="eastAsia"/>
          <w:sz w:val="28"/>
          <w:szCs w:val="32"/>
        </w:rPr>
        <w:t>为测量长度</w:t>
      </w:r>
    </w:p>
    <w:p w14:paraId="0F565485" w14:textId="43A64114" w:rsidR="00BE008B" w:rsidRDefault="000111A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0111AF">
        <w:rPr>
          <w:sz w:val="28"/>
          <w:szCs w:val="32"/>
        </w:rPr>
        <w:lastRenderedPageBreak/>
        <w:t>Ctrl+左键点击对正在布的线完成自动布线连接</w:t>
      </w:r>
    </w:p>
    <w:p w14:paraId="5C1B6F6F" w14:textId="551AE3D1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</w:t>
      </w:r>
      <w:proofErr w:type="spellStart"/>
      <w:r w:rsidRPr="00E76E5E">
        <w:rPr>
          <w:sz w:val="28"/>
          <w:szCs w:val="32"/>
        </w:rPr>
        <w:t>Shift+A</w:t>
      </w:r>
      <w:proofErr w:type="spellEnd"/>
      <w:r w:rsidRPr="00E76E5E">
        <w:rPr>
          <w:sz w:val="28"/>
          <w:szCs w:val="32"/>
        </w:rPr>
        <w:t>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  <w:r w:rsidR="001067D7">
        <w:rPr>
          <w:sz w:val="28"/>
          <w:szCs w:val="32"/>
        </w:rPr>
        <w:t>)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布线状态下按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rFonts w:hint="eastAsia"/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062E5E2F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视图中以此点“v”、“b”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</w:t>
      </w:r>
      <w:proofErr w:type="gramStart"/>
      <w:r w:rsidR="00CB6787">
        <w:rPr>
          <w:rFonts w:hint="eastAsia"/>
          <w:sz w:val="28"/>
          <w:szCs w:val="32"/>
        </w:rPr>
        <w:t>覆铜类型</w:t>
      </w:r>
      <w:proofErr w:type="gramEnd"/>
      <w:r w:rsidR="00CB6787">
        <w:rPr>
          <w:rFonts w:hint="eastAsia"/>
          <w:sz w:val="28"/>
          <w:szCs w:val="32"/>
        </w:rPr>
        <w:t>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proofErr w:type="gramStart"/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proofErr w:type="gramEnd"/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3EA0E3AA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08789E17" w14:textId="215A7746" w:rsidR="003C5864" w:rsidRDefault="00673E8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</w:t>
      </w:r>
      <w:proofErr w:type="gramStart"/>
      <w:r w:rsidR="00EE2B95">
        <w:rPr>
          <w:rFonts w:hint="eastAsia"/>
          <w:sz w:val="28"/>
          <w:szCs w:val="32"/>
        </w:rPr>
        <w:t>一</w:t>
      </w:r>
      <w:proofErr w:type="gramEnd"/>
      <w:r w:rsidR="00EE2B95">
        <w:rPr>
          <w:rFonts w:hint="eastAsia"/>
          <w:sz w:val="28"/>
          <w:szCs w:val="32"/>
        </w:rPr>
        <w:t>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</w:t>
      </w:r>
      <w:proofErr w:type="gramStart"/>
      <w:r w:rsidR="006830E0">
        <w:rPr>
          <w:rFonts w:hint="eastAsia"/>
          <w:sz w:val="28"/>
          <w:szCs w:val="32"/>
        </w:rPr>
        <w:t>堆在此</w:t>
      </w:r>
      <w:proofErr w:type="gramEnd"/>
      <w:r w:rsidR="006830E0">
        <w:rPr>
          <w:rFonts w:hint="eastAsia"/>
          <w:sz w:val="28"/>
          <w:szCs w:val="32"/>
        </w:rPr>
        <w:t>矩形区域内。</w:t>
      </w:r>
    </w:p>
    <w:p w14:paraId="47D41B76" w14:textId="4DFDBB0C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</w:t>
      </w:r>
      <w:r w:rsidR="007B2DAA">
        <w:rPr>
          <w:rFonts w:hint="eastAsia"/>
          <w:sz w:val="28"/>
          <w:szCs w:val="32"/>
        </w:rPr>
        <w:lastRenderedPageBreak/>
        <w:t>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269E6B88" w14:textId="635565CC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</w:p>
    <w:p w14:paraId="5E2F1C0C" w14:textId="2FC8F544" w:rsidR="00F01DDF" w:rsidRDefault="00F01DD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元器件布局。先大后小，先难后易</w:t>
      </w:r>
      <w:r w:rsidR="00180498">
        <w:rPr>
          <w:rFonts w:hint="eastAsia"/>
          <w:sz w:val="28"/>
          <w:szCs w:val="32"/>
        </w:rPr>
        <w:t>，均匀分布，</w:t>
      </w:r>
      <w:r w:rsidR="00180498">
        <w:rPr>
          <w:rFonts w:hint="eastAsia"/>
          <w:sz w:val="28"/>
          <w:szCs w:val="32"/>
        </w:rPr>
        <w:t>整齐划一</w:t>
      </w:r>
      <w:r w:rsidR="00F711AB">
        <w:rPr>
          <w:rFonts w:hint="eastAsia"/>
          <w:sz w:val="28"/>
          <w:szCs w:val="32"/>
        </w:rPr>
        <w:t>；数模分离；功率驱动和信号处理分离</w:t>
      </w:r>
      <w:r w:rsidR="00E96529">
        <w:rPr>
          <w:rFonts w:hint="eastAsia"/>
          <w:sz w:val="28"/>
          <w:szCs w:val="32"/>
        </w:rPr>
        <w:t>；</w:t>
      </w:r>
      <w:r w:rsidR="009C349C">
        <w:rPr>
          <w:rFonts w:hint="eastAsia"/>
          <w:sz w:val="28"/>
          <w:szCs w:val="32"/>
        </w:rPr>
        <w:t>高频低频分离；</w:t>
      </w:r>
      <w:r w:rsidR="005513A5">
        <w:rPr>
          <w:rFonts w:hint="eastAsia"/>
          <w:sz w:val="28"/>
          <w:szCs w:val="32"/>
        </w:rPr>
        <w:t>模拟信号、高速信号和时钟线优先布线</w:t>
      </w:r>
      <w:r w:rsidR="003112FB">
        <w:rPr>
          <w:rFonts w:hint="eastAsia"/>
          <w:sz w:val="28"/>
          <w:szCs w:val="32"/>
        </w:rPr>
        <w:t>；</w:t>
      </w:r>
      <w:r w:rsidR="003112FB">
        <w:rPr>
          <w:rFonts w:hint="eastAsia"/>
          <w:sz w:val="28"/>
          <w:szCs w:val="32"/>
        </w:rPr>
        <w:t>间隔充分，模块独立；</w:t>
      </w:r>
    </w:p>
    <w:p w14:paraId="41390C78" w14:textId="6B76D248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proofErr w:type="gramStart"/>
      <w:r w:rsidR="009600C3">
        <w:rPr>
          <w:rFonts w:hint="eastAsia"/>
          <w:sz w:val="28"/>
          <w:szCs w:val="32"/>
        </w:rPr>
        <w:t>覆铜讲究</w:t>
      </w:r>
      <w:proofErr w:type="gramEnd"/>
      <w:r w:rsidR="009600C3">
        <w:rPr>
          <w:rFonts w:hint="eastAsia"/>
          <w:sz w:val="28"/>
          <w:szCs w:val="32"/>
        </w:rPr>
        <w:t>，绕着模块加大过孔，加泪滴。</w:t>
      </w:r>
    </w:p>
    <w:p w14:paraId="45A7EB48" w14:textId="49FCDD66" w:rsidR="00BC7F9B" w:rsidRDefault="009421FF" w:rsidP="00191F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DACD2FC" w:rsidR="00071037" w:rsidRPr="004B573E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5DC05E27" w14:textId="4D853C2C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06285AAB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3D25C720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</w:p>
    <w:p w14:paraId="3A8353EF" w14:textId="1A308F0F" w:rsidR="00427109" w:rsidRDefault="00F869A4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器件的电源输入端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留下必要的测试点（开窗点），留螺丝孔</w:t>
      </w:r>
    </w:p>
    <w:p w14:paraId="2DA4CAE3" w14:textId="77777777" w:rsidR="00532AAD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4E8B780F" w14:textId="77777777" w:rsidR="00C744B9" w:rsidRDefault="00C744B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E0B1D" w14:textId="77777777" w:rsidR="00415088" w:rsidRDefault="00415088" w:rsidP="00F01DDF">
      <w:r>
        <w:separator/>
      </w:r>
    </w:p>
  </w:endnote>
  <w:endnote w:type="continuationSeparator" w:id="0">
    <w:p w14:paraId="159FD5ED" w14:textId="77777777" w:rsidR="00415088" w:rsidRDefault="00415088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2D67" w14:textId="77777777" w:rsidR="00415088" w:rsidRDefault="00415088" w:rsidP="00F01DDF">
      <w:r>
        <w:separator/>
      </w:r>
    </w:p>
  </w:footnote>
  <w:footnote w:type="continuationSeparator" w:id="0">
    <w:p w14:paraId="4BC6C15E" w14:textId="77777777" w:rsidR="00415088" w:rsidRDefault="00415088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2C3B"/>
    <w:rsid w:val="00010830"/>
    <w:rsid w:val="000111AF"/>
    <w:rsid w:val="000167BE"/>
    <w:rsid w:val="00021A3F"/>
    <w:rsid w:val="00022B3E"/>
    <w:rsid w:val="000321E0"/>
    <w:rsid w:val="00036488"/>
    <w:rsid w:val="00071037"/>
    <w:rsid w:val="00093F46"/>
    <w:rsid w:val="000D627D"/>
    <w:rsid w:val="000E6E97"/>
    <w:rsid w:val="000F0501"/>
    <w:rsid w:val="001040CD"/>
    <w:rsid w:val="001067D7"/>
    <w:rsid w:val="0011533A"/>
    <w:rsid w:val="00143579"/>
    <w:rsid w:val="00160233"/>
    <w:rsid w:val="00176250"/>
    <w:rsid w:val="00180498"/>
    <w:rsid w:val="001871EB"/>
    <w:rsid w:val="00191F90"/>
    <w:rsid w:val="001A5CB0"/>
    <w:rsid w:val="001A60ED"/>
    <w:rsid w:val="001C058B"/>
    <w:rsid w:val="001C10FD"/>
    <w:rsid w:val="001F20F7"/>
    <w:rsid w:val="002255D0"/>
    <w:rsid w:val="002305AA"/>
    <w:rsid w:val="00243B77"/>
    <w:rsid w:val="0026496C"/>
    <w:rsid w:val="002813F0"/>
    <w:rsid w:val="00285A1D"/>
    <w:rsid w:val="00286738"/>
    <w:rsid w:val="002B02B3"/>
    <w:rsid w:val="002B6CC7"/>
    <w:rsid w:val="002D6CA2"/>
    <w:rsid w:val="002E6262"/>
    <w:rsid w:val="003112FB"/>
    <w:rsid w:val="00311775"/>
    <w:rsid w:val="00313EE2"/>
    <w:rsid w:val="00332B01"/>
    <w:rsid w:val="0034486E"/>
    <w:rsid w:val="00366E3D"/>
    <w:rsid w:val="003961E0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40D8E"/>
    <w:rsid w:val="00447D89"/>
    <w:rsid w:val="0045295A"/>
    <w:rsid w:val="00454133"/>
    <w:rsid w:val="00454770"/>
    <w:rsid w:val="00457ABD"/>
    <w:rsid w:val="00460881"/>
    <w:rsid w:val="004801C3"/>
    <w:rsid w:val="004914AE"/>
    <w:rsid w:val="004A3FF2"/>
    <w:rsid w:val="004A5527"/>
    <w:rsid w:val="004B1547"/>
    <w:rsid w:val="004B573E"/>
    <w:rsid w:val="004B5A0C"/>
    <w:rsid w:val="004C37B0"/>
    <w:rsid w:val="004C74EF"/>
    <w:rsid w:val="004F1D3B"/>
    <w:rsid w:val="00510B94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2445"/>
    <w:rsid w:val="005E3051"/>
    <w:rsid w:val="005F4F80"/>
    <w:rsid w:val="00613C31"/>
    <w:rsid w:val="00654F67"/>
    <w:rsid w:val="00666A76"/>
    <w:rsid w:val="00673E83"/>
    <w:rsid w:val="006830E0"/>
    <w:rsid w:val="006928F2"/>
    <w:rsid w:val="006A43A9"/>
    <w:rsid w:val="006A6464"/>
    <w:rsid w:val="006B2D34"/>
    <w:rsid w:val="006C3A3A"/>
    <w:rsid w:val="006C6DCC"/>
    <w:rsid w:val="007001B2"/>
    <w:rsid w:val="00721CE3"/>
    <w:rsid w:val="007238B6"/>
    <w:rsid w:val="00765163"/>
    <w:rsid w:val="007B2DAA"/>
    <w:rsid w:val="007E6332"/>
    <w:rsid w:val="007F2B62"/>
    <w:rsid w:val="00803E02"/>
    <w:rsid w:val="00814D97"/>
    <w:rsid w:val="00816150"/>
    <w:rsid w:val="00821A50"/>
    <w:rsid w:val="00860D91"/>
    <w:rsid w:val="0086367F"/>
    <w:rsid w:val="008765ED"/>
    <w:rsid w:val="0088096D"/>
    <w:rsid w:val="00891FE0"/>
    <w:rsid w:val="008A2508"/>
    <w:rsid w:val="008A2E42"/>
    <w:rsid w:val="008A5C1B"/>
    <w:rsid w:val="008B634F"/>
    <w:rsid w:val="008D379B"/>
    <w:rsid w:val="008E0333"/>
    <w:rsid w:val="008E4B29"/>
    <w:rsid w:val="009171D4"/>
    <w:rsid w:val="00941F1F"/>
    <w:rsid w:val="009421FF"/>
    <w:rsid w:val="00954E9C"/>
    <w:rsid w:val="009600C3"/>
    <w:rsid w:val="00962B1C"/>
    <w:rsid w:val="0097017D"/>
    <w:rsid w:val="00980DE7"/>
    <w:rsid w:val="00986313"/>
    <w:rsid w:val="0099229D"/>
    <w:rsid w:val="009C1184"/>
    <w:rsid w:val="009C349C"/>
    <w:rsid w:val="009F225F"/>
    <w:rsid w:val="009F67E0"/>
    <w:rsid w:val="00A07C03"/>
    <w:rsid w:val="00A15DCD"/>
    <w:rsid w:val="00A177EE"/>
    <w:rsid w:val="00A259E6"/>
    <w:rsid w:val="00A30D53"/>
    <w:rsid w:val="00A50F3C"/>
    <w:rsid w:val="00A73AB0"/>
    <w:rsid w:val="00A80658"/>
    <w:rsid w:val="00AA25A2"/>
    <w:rsid w:val="00AC5352"/>
    <w:rsid w:val="00B02735"/>
    <w:rsid w:val="00B07157"/>
    <w:rsid w:val="00B33AEC"/>
    <w:rsid w:val="00B3796F"/>
    <w:rsid w:val="00B76A03"/>
    <w:rsid w:val="00B956F1"/>
    <w:rsid w:val="00BC44C0"/>
    <w:rsid w:val="00BC7F9B"/>
    <w:rsid w:val="00BE008B"/>
    <w:rsid w:val="00BE7DCA"/>
    <w:rsid w:val="00C02953"/>
    <w:rsid w:val="00C13D71"/>
    <w:rsid w:val="00C46E0C"/>
    <w:rsid w:val="00C71D05"/>
    <w:rsid w:val="00C744B9"/>
    <w:rsid w:val="00CB6787"/>
    <w:rsid w:val="00CE7ACF"/>
    <w:rsid w:val="00D01AC2"/>
    <w:rsid w:val="00D10F96"/>
    <w:rsid w:val="00D146A9"/>
    <w:rsid w:val="00D1756E"/>
    <w:rsid w:val="00D314DB"/>
    <w:rsid w:val="00D429C2"/>
    <w:rsid w:val="00D74B24"/>
    <w:rsid w:val="00D86686"/>
    <w:rsid w:val="00D9459F"/>
    <w:rsid w:val="00D962B5"/>
    <w:rsid w:val="00DB0C82"/>
    <w:rsid w:val="00DB1926"/>
    <w:rsid w:val="00DC014D"/>
    <w:rsid w:val="00E26F05"/>
    <w:rsid w:val="00E567DA"/>
    <w:rsid w:val="00E569F5"/>
    <w:rsid w:val="00E76E5E"/>
    <w:rsid w:val="00E90E8E"/>
    <w:rsid w:val="00E96529"/>
    <w:rsid w:val="00EA0A72"/>
    <w:rsid w:val="00EE2B95"/>
    <w:rsid w:val="00EE67A4"/>
    <w:rsid w:val="00EF42C1"/>
    <w:rsid w:val="00F003D4"/>
    <w:rsid w:val="00F01DDF"/>
    <w:rsid w:val="00F11AA2"/>
    <w:rsid w:val="00F2708C"/>
    <w:rsid w:val="00F311CB"/>
    <w:rsid w:val="00F33A33"/>
    <w:rsid w:val="00F42A9E"/>
    <w:rsid w:val="00F45629"/>
    <w:rsid w:val="00F54E9A"/>
    <w:rsid w:val="00F557CD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205</cp:revision>
  <dcterms:created xsi:type="dcterms:W3CDTF">2020-07-17T08:46:00Z</dcterms:created>
  <dcterms:modified xsi:type="dcterms:W3CDTF">2020-07-31T13:17:00Z</dcterms:modified>
</cp:coreProperties>
</file>