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 w:asciiTheme="minorEastAsia" w:hAnsiTheme="minorEastAsia" w:eastAsiaTheme="minorEastAsia" w:cstheme="minorEastAsia"/>
          <w:sz w:val="52"/>
          <w:szCs w:val="3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object>
          <v:shape id="_x0000_i1025" o:spt="75" type="#_x0000_t75" style="height:107.4pt;width:424.75pt;" o:ole="t" filled="f" o:preferrelative="t" stroked="f" coordsize="21600,21600">
            <v:path/>
            <v:fill on="f" focussize="0,0"/>
            <v:stroke on="f" joinstyle="miter"/>
            <v:imagedata r:id="rId6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5">
            <o:LockedField>false</o:LockedField>
          </o:OLEObject>
        </w:object>
      </w:r>
    </w:p>
    <w:p>
      <w:pPr>
        <w:rPr>
          <w:rStyle w:val="13"/>
          <w:rFonts w:hint="eastAsia" w:asciiTheme="minorEastAsia" w:hAnsiTheme="minorEastAsia" w:eastAsiaTheme="minorEastAsia" w:cstheme="minorEastAsia"/>
          <w:sz w:val="52"/>
          <w:szCs w:val="32"/>
        </w:rPr>
      </w:pPr>
      <w:r>
        <w:rPr>
          <w:rStyle w:val="13"/>
          <w:rFonts w:hint="eastAsia" w:asciiTheme="minorEastAsia" w:hAnsiTheme="minorEastAsia" w:eastAsiaTheme="minorEastAsia" w:cstheme="minorEastAsia"/>
          <w:sz w:val="52"/>
          <w:szCs w:val="32"/>
        </w:rPr>
        <w:drawing>
          <wp:anchor distT="0" distB="0" distL="114935" distR="114935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1844040" cy="1844040"/>
            <wp:effectExtent l="0" t="0" r="0" b="0"/>
            <wp:wrapTight wrapText="bothSides">
              <wp:wrapPolygon>
                <wp:start x="8390" y="0"/>
                <wp:lineTo x="6783" y="357"/>
                <wp:lineTo x="2856" y="2321"/>
                <wp:lineTo x="1964" y="4106"/>
                <wp:lineTo x="714" y="5712"/>
                <wp:lineTo x="0" y="8033"/>
                <wp:lineTo x="0" y="12674"/>
                <wp:lineTo x="179" y="14281"/>
                <wp:lineTo x="1607" y="17137"/>
                <wp:lineTo x="1607" y="17316"/>
                <wp:lineTo x="4820" y="20172"/>
                <wp:lineTo x="8212" y="21421"/>
                <wp:lineTo x="8926" y="21421"/>
                <wp:lineTo x="12317" y="21421"/>
                <wp:lineTo x="13210" y="21421"/>
                <wp:lineTo x="16423" y="20350"/>
                <wp:lineTo x="16602" y="19993"/>
                <wp:lineTo x="19815" y="17137"/>
                <wp:lineTo x="21243" y="14281"/>
                <wp:lineTo x="21421" y="12139"/>
                <wp:lineTo x="21421" y="8390"/>
                <wp:lineTo x="21243" y="7676"/>
                <wp:lineTo x="20529" y="5712"/>
                <wp:lineTo x="18744" y="3035"/>
                <wp:lineTo x="18565" y="2321"/>
                <wp:lineTo x="14281" y="179"/>
                <wp:lineTo x="12853" y="0"/>
                <wp:lineTo x="839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Style w:val="13"/>
          <w:rFonts w:hint="eastAsia" w:asciiTheme="minorEastAsia" w:hAnsiTheme="minorEastAsia" w:eastAsiaTheme="minorEastAsia" w:cstheme="minorEastAsia"/>
          <w:sz w:val="52"/>
          <w:szCs w:val="32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52"/>
          <w:szCs w:val="32"/>
        </w:rPr>
      </w:pPr>
    </w:p>
    <w:p>
      <w:pPr>
        <w:rPr>
          <w:rStyle w:val="13"/>
          <w:rFonts w:hint="eastAsia" w:asciiTheme="minorEastAsia" w:hAnsiTheme="minorEastAsia" w:eastAsiaTheme="minorEastAsia" w:cstheme="minorEastAsia"/>
          <w:sz w:val="52"/>
          <w:szCs w:val="3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4"/>
          <w:lang w:val="en-US" w:eastAsia="zh-CN"/>
        </w:rPr>
        <w:t>“星</w:t>
      </w:r>
      <w:r>
        <w:rPr>
          <w:rFonts w:hint="eastAsia" w:asciiTheme="minorEastAsia" w:hAnsiTheme="minorEastAsia" w:cstheme="minorEastAsia"/>
          <w:b/>
          <w:bCs/>
          <w:sz w:val="48"/>
          <w:szCs w:val="44"/>
          <w:lang w:val="en-US" w:eastAsia="zh-CN"/>
        </w:rPr>
        <w:t>宇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4"/>
          <w:lang w:val="en-US" w:eastAsia="zh-CN"/>
        </w:rPr>
        <w:t>心寻”项目业务分析报告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  <w:t>小组成员：银宏亮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  <w:t xml:space="preserve">        李旭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  <w:t xml:space="preserve">          张可弛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  <w:t xml:space="preserve">          张泽光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4"/>
          <w:lang w:val="en-US" w:eastAsia="zh-CN"/>
        </w:rPr>
        <w:t xml:space="preserve">          陈泓宇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sz w:val="22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jc w:val="center"/>
        <w:rPr>
          <w:rStyle w:val="10"/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2020年3月16日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br w:type="page"/>
      </w:r>
    </w:p>
    <w:sdt>
      <w:sdtPr>
        <w:rPr>
          <w:rFonts w:hint="eastAsia" w:ascii="宋体" w:hAnsi="宋体" w:eastAsia="宋体" w:cs="宋体"/>
          <w:kern w:val="2"/>
          <w:sz w:val="48"/>
          <w:szCs w:val="48"/>
          <w:lang w:val="en-US" w:eastAsia="zh-CN" w:bidi="ar-SA"/>
        </w:rPr>
        <w:id w:val="1474687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sz w:val="28"/>
          <w:szCs w:val="28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48"/>
              <w:szCs w:val="48"/>
            </w:rPr>
          </w:pPr>
          <w:bookmarkStart w:id="0" w:name="_Toc11533_WPSOffice_Type2"/>
          <w:r>
            <w:rPr>
              <w:rFonts w:hint="eastAsia" w:ascii="宋体" w:hAnsi="宋体" w:eastAsia="宋体" w:cs="宋体"/>
              <w:sz w:val="48"/>
              <w:szCs w:val="48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_Toc28999_WPSOffice_Level1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61aac12a-f14d-4c88-8b42-741055d4b6c6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一、项目背景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1" w:name="_Toc28999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1</w:t>
          </w:r>
          <w:bookmarkEnd w:id="1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_Toc11533_WPSOffice_Level1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726ad4ac-3db2-431d-8ae4-33d85cd2b20b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二、项目调研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2" w:name="_Toc11533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2</w:t>
          </w:r>
          <w:bookmarkEnd w:id="2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_Toc30005_WPSOffice_Level1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c64cc04d-9a0e-43c6-a71b-7e9ce26b9cc8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三、问题分析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3" w:name="_Toc30005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3</w:t>
          </w:r>
          <w:bookmarkEnd w:id="3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_Toc24869_WPSOffice_Level1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11fa23e0-b7cd-461f-b5dd-2d3437a9b5f8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四、可行性分析：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4" w:name="_Toc24869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4</w:t>
          </w:r>
          <w:bookmarkEnd w:id="4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_Toc30005_WPSOffice_Level2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58272929-3683-4ccb-9863-d85a4298a859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1. 候选系统矩阵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5" w:name="_Toc30005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</w:t>
          </w:r>
          <w:bookmarkEnd w:id="5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_Toc24869_WPSOffice_Level2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ad3c0c31-bbf9-4325-ae44-15191e4f1d95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2. 可行性分析矩阵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6" w:name="_Toc24869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5</w:t>
          </w:r>
          <w:bookmarkEnd w:id="6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_Toc7951_WPSOffice_Level1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9edd3667-5a95-497e-986d-a602096ec09f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8"/>
                  <w:szCs w:val="28"/>
                </w:rPr>
                <w:t>三、成本效益分析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ab/>
          </w:r>
          <w:bookmarkStart w:id="7" w:name="_Toc7951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t>6</w:t>
          </w:r>
          <w:bookmarkEnd w:id="7"/>
          <w:r>
            <w:rPr>
              <w:rFonts w:hint="eastAsia" w:asciiTheme="minorEastAsia" w:hAnsiTheme="minorEastAsia" w:eastAsiaTheme="minorEastAsia" w:cstheme="minorEastAsia"/>
              <w:b/>
              <w:bCs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_Toc7951_WPSOffice_Level2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efe66589-cad8-4653-83ab-ab32446149a0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（1） 成本：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8" w:name="_Toc7951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6</w:t>
          </w:r>
          <w:bookmarkEnd w:id="8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_Toc13135_WPSOffice_Level2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3846ad3e-e6b3-4f1c-92b5-0159656204b9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（2） 效益：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9" w:name="_Toc13135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6</w:t>
          </w:r>
          <w:bookmarkEnd w:id="9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_Toc21251_WPSOffice_Level2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e56572e5-e45b-499b-963f-8dd0e38924cf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（3） 成本效益分析：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10" w:name="_Toc21251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7</w:t>
          </w:r>
          <w:bookmarkEnd w:id="10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_Toc19261_WPSOffice_Level2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056178e0-7dbc-4b58-a2b3-836eec2dd49c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（4） 投资回报率ROI：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11" w:name="_Toc19261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7</w:t>
          </w:r>
          <w:bookmarkEnd w:id="11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_Toc22142_WPSOffice_Level2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4f47cec7-cd23-4bc0-a250-dbb423ee6e3c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（5） MOV组织价值分析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12" w:name="_Toc22142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8</w:t>
          </w:r>
          <w:bookmarkEnd w:id="12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firstLine="840" w:firstLineChars="3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_Toc11037_WPSOffice_Level2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86a6a62d-8f4b-4319-810e-4a7529962141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1.项目计划流程图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13" w:name="_Toc11037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8</w:t>
          </w:r>
          <w:bookmarkEnd w:id="13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ind w:firstLine="840" w:firstLineChars="300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HYPERLINK \l _Toc4998_WPSOffice_Level2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  <w:id w:val="147468724"/>
              <w:placeholder>
                <w:docPart w:val="{43415e8c-2676-4a6f-9874-1e235a2286d3}"/>
              </w:placeholder>
              <w15:color w:val="509DF3"/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8"/>
                  <w:szCs w:val="28"/>
                </w:rPr>
                <w:t>2.项目计划甘特图</w:t>
              </w:r>
              <w:bookmarkStart w:id="31" w:name="_GoBack"/>
              <w:bookmarkEnd w:id="31"/>
            </w:sdtContent>
          </w:sdt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bookmarkStart w:id="14" w:name="_Toc4998_WPSOffice_Level2Page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8</w:t>
          </w:r>
          <w:bookmarkEnd w:id="14"/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5" w:name="_Toc28999_WPSOffice_Level1"/>
      <w:r>
        <w:rPr>
          <w:rFonts w:hint="eastAsia" w:asciiTheme="minorEastAsia" w:hAnsiTheme="minorEastAsia" w:eastAsiaTheme="minorEastAsia" w:cstheme="minorEastAsia"/>
          <w:lang w:val="en-US" w:eastAsia="zh-CN"/>
        </w:rPr>
        <w:t>项目背景</w:t>
      </w:r>
      <w:bookmarkEnd w:id="15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是一个主打社交的时代，对于每一个活在这个时代的人，都渴望着与陌生人的交流，随着不同的交友软件横空出世，社交的生活则变成了一个活跃的市场。QQ，微信，陌陌等不同的社交软件吸引了许许多多的年轻人，流量为王的时代浪潮下，我们推出了这样一款社交软件，以宇宙为大的背景，以星球的不同特点成为卖点的社交平台，去让更多孤独的人遇到浩瀚宇宙中适合他的灵魂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11533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产品背景：</w:t>
      </w:r>
      <w:bookmarkEnd w:id="16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遥远的某个星域有一个地球，这颗星球上有着不同信仰的部落，在每天早上8点的时候，他们会消除前一天的记忆然后随机重生到某个部落，部落内部的人只能根据本部落的交流方式进行交流，（新的交流方式，新的交流对象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每个人进入这个部落就是在一个所有人都可见的聊天室里，多人聊天室需要多人同时以密钥开启，并且仅能存在2个小时；一对一聊天用户去申请，如果加了好友的话，加入第二天若与好友不在同一部落，则不能聊天，想要聊天的话就必须贡献自己当前的信仰（通过与本部落不同的人聊天获得），开辟“神之领域”，不同部落聊天方式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文字，语音，表情包（组合）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一对一社交：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只能“真人模拟视频”的方式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不采用真实的影像与声音，而是通过动作捕捉的方式来使屏幕中的形象与用户所做的一致，声音通过模拟动漫人物的声音来实现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关于不同字体格式以及渲染表现方式，以及表情包的样式：通过加载神之领域的过程中出现的广告视频的观看时长来积累积分，购买解锁上述样式。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7" w:name="_Toc11533_WPSOffice_Level1"/>
      <w:r>
        <w:rPr>
          <w:rFonts w:hint="eastAsia" w:asciiTheme="minorEastAsia" w:hAnsiTheme="minorEastAsia" w:eastAsiaTheme="minorEastAsia" w:cstheme="minorEastAsia"/>
          <w:lang w:val="en-US" w:eastAsia="zh-CN"/>
        </w:rPr>
        <w:t>二、项目调研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们采用问卷调查，去搜集年轻人对于社交软件的一些看法，去征求那些对于社交软件所期待的一些特点，每一款社交软件都有着其独特的卖点，我们靠问卷吸收年轻人对社交软件绽放的灵感，进而推出我们这款社交软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以下是我们的问卷链接：</w:t>
      </w:r>
    </w:p>
    <w:p>
      <w:pPr>
        <w:bidi w:val="0"/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bookmarkStart w:id="18" w:name="_Toc17869_WPSOffice_Level2"/>
      <w:r>
        <w:rPr>
          <w:rFonts w:hint="eastAsia"/>
          <w:sz w:val="28"/>
          <w:szCs w:val="36"/>
        </w:rPr>
        <w:t>https://www.wjx.cn/jq/64823257.aspx</w:t>
      </w:r>
      <w:bookmarkEnd w:id="18"/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tbl>
      <w:tblPr>
        <w:tblStyle w:val="8"/>
        <w:tblpPr w:leftFromText="180" w:rightFromText="180" w:vertAnchor="page" w:horzAnchor="page" w:tblpXSpec="center" w:tblpY="3508"/>
        <w:tblOverlap w:val="never"/>
        <w:tblW w:w="8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11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80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val="en-US" w:eastAsia="zh-CN"/>
              </w:rPr>
              <w:t>“星宇心寻”网络社交平台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5887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  <w:t>项目创建小组：银宏亮组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CN"/>
              </w:rPr>
              <w:t>修改日期：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2020.3.16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问题和机会</w:t>
            </w:r>
          </w:p>
        </w:tc>
        <w:tc>
          <w:tcPr>
            <w:tcW w:w="35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分析项目所能出现的问题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CN"/>
              </w:rPr>
              <w:t>假定解决方案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Performance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（性能）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用户基数大和随机功能导致系统后台服务器不能及时反馈数据，对于用户而言反应时间过久的话会引起用户反感，损失用户流量。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提供伪随机的功能，用响应算法来平衡每个服务器的用户，让服务器能够良好运转；或采用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P2P方式存储。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Information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（信息和数据）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捕捉数据不准确，极易含有错误。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数据过多，产生冗余或者许多无效化数据。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存储数据不安全，可能遭到破坏。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加强数据保护，并提供相应的数据加密，合理并安全地保护用户信息。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Economics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（经济）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成本不可知，有可能超出预算。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市场需求不可把握，年轻人对于社交平台的需求在随着时间不断变化。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简化一些不必要的开支，节约项目成本，积极调研年轻人的社交需求，提供给项目人员参考。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Control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（控制和安全）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无法保护数据隐私。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出现了错误的处理方式（由人、机器、软件等）。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过多的控制引起了处理速度的迟缓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加强数据加密，对于各项错误的容错处理都应该设置全面，采用定期更新来排查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BUG，简化控制手段，提高处理速度。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Efficiency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（效率）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数据被重复处理。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信息被重复生成。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为了完成任务所付出的努力是多余的。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定期排查，筛选掉无用的重复数据，减少不必要的努力，在提高项目效率的基础上降低人力分配。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8" w:hRule="atLeast"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Service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eastAsia="zh-CN"/>
              </w:rPr>
              <w:t>（服务）</w:t>
            </w:r>
          </w:p>
        </w:tc>
        <w:tc>
          <w:tcPr>
            <w:tcW w:w="351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学习当前系统是非常困难的。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使用当前系统是非常困难的。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当前系统的使用方式是笨拙的。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当前系统与其他系统是不兼容的。</w:t>
            </w:r>
          </w:p>
        </w:tc>
        <w:tc>
          <w:tcPr>
            <w:tcW w:w="259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CN"/>
              </w:rPr>
              <w:t>简化系统操作，能够让所有的用户易上手，方便学习。使用方式尽可能设计的简单且方便，并兼容时下的主流系统，提供给更多用户使用。</w:t>
            </w:r>
          </w:p>
        </w:tc>
      </w:tr>
    </w:tbl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19" w:name="_Toc30005_WPSOffice_Level1"/>
      <w:r>
        <w:rPr>
          <w:rFonts w:hint="eastAsia" w:asciiTheme="minorEastAsia" w:hAnsiTheme="minorEastAsia" w:eastAsiaTheme="minorEastAsia" w:cstheme="minorEastAsia"/>
          <w:lang w:val="en-US" w:eastAsia="zh-CN"/>
        </w:rPr>
        <w:t>三、问题分析</w:t>
      </w:r>
      <w:bookmarkEnd w:id="19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0" w:name="_Toc24869_WPSOffice_Level1"/>
      <w:r>
        <w:rPr>
          <w:rFonts w:hint="eastAsia" w:asciiTheme="minorEastAsia" w:hAnsiTheme="minorEastAsia" w:eastAsiaTheme="minorEastAsia" w:cstheme="minorEastAsia"/>
          <w:lang w:val="en-US" w:eastAsia="zh-CN"/>
        </w:rPr>
        <w:t>四、可行性分析：</w:t>
      </w:r>
      <w:bookmarkEnd w:id="2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1" w:name="_Toc30005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候选系统矩阵</w:t>
      </w:r>
      <w:bookmarkEnd w:id="21"/>
    </w:p>
    <w:tbl>
      <w:tblPr>
        <w:tblStyle w:val="8"/>
        <w:tblW w:w="90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4"/>
        <w:gridCol w:w="2275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特征</w:t>
            </w:r>
          </w:p>
        </w:tc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系统一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系统二</w:t>
            </w:r>
          </w:p>
        </w:tc>
        <w:tc>
          <w:tcPr>
            <w:tcW w:w="227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需要的软件工具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IntelliJ IDEA 2019.3.3 x64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开发，WPS OFFICE提供报告编写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PyCharm 2019.3.3 x64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开发，WPS OFFICE提供报告编写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知识采用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类似动作捕捉，结合CV处理，参考FaceRig；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广告推荐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数据处理方法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客户端/服务器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收益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采取无会员制度，完全取自广告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输出设备和建议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227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输入设备和建议</w:t>
            </w:r>
          </w:p>
        </w:tc>
        <w:tc>
          <w:tcPr>
            <w:tcW w:w="2274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键盘，鼠标，摄像头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  <w:tc>
          <w:tcPr>
            <w:tcW w:w="2275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同系统一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2" w:name="_Toc24869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可行性分析矩阵</w:t>
      </w:r>
      <w:bookmarkEnd w:id="22"/>
    </w:p>
    <w:tbl>
      <w:tblPr>
        <w:tblStyle w:val="8"/>
        <w:tblpPr w:leftFromText="180" w:rightFromText="180" w:vertAnchor="text" w:horzAnchor="page" w:tblpX="1788" w:tblpY="892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884"/>
        <w:gridCol w:w="3062"/>
        <w:gridCol w:w="1764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  <w:tc>
          <w:tcPr>
            <w:tcW w:w="30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系统一</w:t>
            </w:r>
          </w:p>
        </w:tc>
        <w:tc>
          <w:tcPr>
            <w:tcW w:w="1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系统二</w:t>
            </w:r>
          </w:p>
        </w:tc>
        <w:tc>
          <w:tcPr>
            <w:tcW w:w="176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一款社交软件，以宇宙为大的背景，以星球的不同特点成为卖点的社交平台，去让更多孤独的人遇到浩瀚宇宙中适合他的灵魂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星球随机，每颗星球有固定的聊天方式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同系统二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运行可行性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用户受宇宙的神秘感的吸引，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支持全用户体验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同系统一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同系统一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文化可行性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5%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用户不满足现有UI，但是满足功能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用户不满足现有功能，但是满足UI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用户满足现有功能，满足UI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技术可行性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Java高并发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需要5位开发人员，掌握java语言，和JavaEE框架。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MySQL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得分：90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C++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（考虑现有开发人员掌握情况，得分较低）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Linux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得分：80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Python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（考虑现有开发人员掌握情况，得分较低）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Linux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经济可行性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开发费用：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回报期（折扣的）：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净现值：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30%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约1800 000元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约2.5年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约1000 000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约2500 000元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约1.5年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约1000 000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得分：80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约1500 000元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约2年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约1000 000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得分：90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进度可行性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3个月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得分：90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4个月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得分：80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6个月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法律可行性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没有可见问题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得分：100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没有可见问题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得分：100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没有可见问题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得分：100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加权得分</w:t>
            </w:r>
          </w:p>
        </w:tc>
        <w:tc>
          <w:tcPr>
            <w:tcW w:w="88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100%</w:t>
            </w:r>
          </w:p>
        </w:tc>
        <w:tc>
          <w:tcPr>
            <w:tcW w:w="306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7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3" w:name="_Toc7951_WPSOffice_Level1"/>
      <w:r>
        <w:rPr>
          <w:rFonts w:hint="eastAsia" w:asciiTheme="minorEastAsia" w:hAnsiTheme="minorEastAsia" w:eastAsiaTheme="minorEastAsia" w:cstheme="minorEastAsia"/>
          <w:lang w:val="en-US" w:eastAsia="zh-CN"/>
        </w:rPr>
        <w:t>成本效益分析</w:t>
      </w:r>
      <w:bookmarkEnd w:id="23"/>
    </w:p>
    <w:p>
      <w:pPr>
        <w:pStyle w:val="3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4" w:name="_Toc7951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成本：</w:t>
      </w:r>
      <w:bookmarkEnd w:id="24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人员：</w:t>
      </w:r>
    </w:p>
    <w:tbl>
      <w:tblPr>
        <w:tblStyle w:val="8"/>
        <w:tblW w:w="74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3209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系统分析员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约120000元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程序员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约156000元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GUI设计人员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约18000元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通信专家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约7500元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数据库专家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2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2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约15000元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硬件和软件：</w:t>
      </w:r>
    </w:p>
    <w:tbl>
      <w:tblPr>
        <w:tblStyle w:val="8"/>
        <w:tblW w:w="72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349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开发服务器</w:t>
            </w:r>
          </w:p>
        </w:tc>
        <w:tc>
          <w:tcPr>
            <w:tcW w:w="269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约100000元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服务器软件（操作系统等）</w:t>
            </w:r>
          </w:p>
        </w:tc>
        <w:tc>
          <w:tcPr>
            <w:tcW w:w="269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约9000元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总开发成本：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约428500元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5" w:name="_Toc13135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效益：</w:t>
      </w:r>
      <w:bookmarkEnd w:id="25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用户效益：丰富了日常的社交方式，通过有趣的星球设计，让用户感受不同的乐趣，同时也扩大了用户的交际圈。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项目效益：通过在一定模块内投放广告以获得一定的收益。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社会效益：打破传统的社交方式，从游戏回归生活，通过随机的方式让用户可以匹配到不同的人，加强社会的联系。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6" w:name="_Toc21251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成本效益分析：</w:t>
      </w:r>
      <w:bookmarkEnd w:id="26"/>
    </w:p>
    <w:tbl>
      <w:tblPr>
        <w:tblStyle w:val="8"/>
        <w:tblW w:w="92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单位/元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第0年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第1年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第2年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第3年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第4年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第5年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开发成本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-428500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运行维护成本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-20000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-21000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-22500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-24000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折现系数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1.000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0.893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0.797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0.712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0.636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成本现值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-428500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-17860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-16737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-16020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-15264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-14175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累计成本值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-428500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-446360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-463097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-479117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-494381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-508556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收益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200000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220000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240000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260000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折现系数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1.000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0.893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0.797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0.712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0.636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0.567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收益现值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178600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175340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170880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165360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158760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累计收益现值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178600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353940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524820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690180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848940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累计的成本现值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+累计的收益现值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-428500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-267760</w:t>
            </w:r>
          </w:p>
        </w:tc>
        <w:tc>
          <w:tcPr>
            <w:tcW w:w="12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-109157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45703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195799</w:t>
            </w:r>
          </w:p>
        </w:tc>
        <w:tc>
          <w:tcPr>
            <w:tcW w:w="12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340384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7" w:name="_Toc19261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投资回报率ROI：</w:t>
      </w:r>
      <w:bookmarkEnd w:id="27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短期内不会有回报，在产品试行一段时间后，会在相应的模块中投放广告以获得收益来维护产品运行。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终生ROI = （估计的终生收益 - 估计的终生成本）/估计的终生成本=（848940-508556）/508556 = 66.9%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年平均ROI = 66.9%/5=13.4%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由上表预估可知在第3年时，收益就已经超过了所预估投入的成本。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2142_WPSOffice_Level2"/>
      <w:r>
        <w:rPr>
          <w:rFonts w:hint="eastAsia" w:asciiTheme="minorEastAsia" w:hAnsiTheme="minorEastAsia" w:eastAsiaTheme="minorEastAsia" w:cstheme="minorEastAsia"/>
          <w:lang w:val="en-US" w:eastAsia="zh-CN"/>
        </w:rPr>
        <w:t>MOV组织价值分析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1037_WPSOffice_Level2"/>
      <w:r>
        <w:rPr>
          <w:rFonts w:hint="eastAsia"/>
          <w:lang w:val="en-US" w:eastAsia="zh-CN"/>
        </w:rPr>
        <w:t>1.项目计划流程图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859280"/>
            <wp:effectExtent l="0" t="0" r="11430" b="7620"/>
            <wp:docPr id="3" name="图片 3" descr="项目计划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项目计划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4998_WPSOffice_Level2"/>
      <w:r>
        <w:rPr>
          <w:rFonts w:hint="eastAsia"/>
          <w:lang w:val="en-US" w:eastAsia="zh-CN"/>
        </w:rPr>
        <w:t>2.项目计划甘特图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1438275"/>
            <wp:effectExtent l="0" t="0" r="14605" b="9525"/>
            <wp:docPr id="5" name="图片 5" descr="进度计划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度计划甘特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E27E8"/>
    <w:multiLevelType w:val="singleLevel"/>
    <w:tmpl w:val="9C7E27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485FA1"/>
    <w:multiLevelType w:val="singleLevel"/>
    <w:tmpl w:val="0C485FA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4E839BD"/>
    <w:multiLevelType w:val="singleLevel"/>
    <w:tmpl w:val="34E83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CC1311"/>
    <w:multiLevelType w:val="singleLevel"/>
    <w:tmpl w:val="40CC13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53F08"/>
    <w:rsid w:val="056D63B3"/>
    <w:rsid w:val="0B935AA2"/>
    <w:rsid w:val="3DBF3481"/>
    <w:rsid w:val="55114334"/>
    <w:rsid w:val="6B103124"/>
    <w:rsid w:val="6C98354D"/>
    <w:rsid w:val="6E653F08"/>
    <w:rsid w:val="6FE6149E"/>
    <w:rsid w:val="713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封面-大学名称"/>
    <w:basedOn w:val="12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2">
    <w:name w:val="封面1"/>
    <w:qFormat/>
    <w:uiPriority w:val="0"/>
    <w:rPr>
      <w:rFonts w:ascii="Times New Roman" w:hAnsi="Times New Roman" w:eastAsia="楷体_GB2312"/>
      <w:spacing w:val="60"/>
      <w:kern w:val="84"/>
      <w:sz w:val="84"/>
    </w:rPr>
  </w:style>
  <w:style w:type="character" w:customStyle="1" w:styleId="13">
    <w:name w:val="封面2"/>
    <w:qFormat/>
    <w:uiPriority w:val="0"/>
    <w:rPr>
      <w:b/>
      <w:spacing w:val="60"/>
      <w:sz w:val="44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1aac12a-f14d-4c88-8b42-741055d4b6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ac12a-f14d-4c88-8b42-741055d4b6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ad4ac-3db2-431d-8ae4-33d85cd2b2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ad4ac-3db2-431d-8ae4-33d85cd2b2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cc04d-9a0e-43c6-a71b-7e9ce26b9c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cc04d-9a0e-43c6-a71b-7e9ce26b9c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fa23e0-b7cd-461f-b5dd-2d3437a9b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fa23e0-b7cd-461f-b5dd-2d3437a9b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272929-3683-4ccb-9863-d85a4298a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72929-3683-4ccb-9863-d85a4298a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3c0c31-bbf9-4325-ae44-15191e4f1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3c0c31-bbf9-4325-ae44-15191e4f1d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dd3667-5a95-497e-986d-a602096ec0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d3667-5a95-497e-986d-a602096ec0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e66589-cad8-4653-83ab-ab32446149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e66589-cad8-4653-83ab-ab32446149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46ad3e-e6b3-4f1c-92b5-0159656204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46ad3e-e6b3-4f1c-92b5-0159656204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6572e5-e45b-499b-963f-8dd0e3892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6572e5-e45b-499b-963f-8dd0e3892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6178e0-7dbc-4b58-a2b3-836eec2dd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6178e0-7dbc-4b58-a2b3-836eec2dd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47cec7-cd23-4bc0-a250-dbb423ee6e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47cec7-cd23-4bc0-a250-dbb423ee6e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a6a62d-8f4b-4319-810e-4a75299621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a6a62d-8f4b-4319-810e-4a75299621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415e8c-2676-4a6f-9874-1e235a2286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415e8c-2676-4a6f-9874-1e235a2286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2020-03-16T06:22:00Z</dcterms:created>
  <dc:creator>coach</dc:creator>
  <cp:lastModifiedBy>Y宏亮</cp:lastModifiedBy>
  <dcterms:modified xsi:type="dcterms:W3CDTF">2020-03-16T14:46:19Z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