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B38A9" w14:textId="77777777" w:rsidR="00B30678" w:rsidRPr="00B30678" w:rsidRDefault="00B30678" w:rsidP="00B30678">
      <w:pPr>
        <w:pStyle w:val="pMsoNormal"/>
        <w:spacing w:before="240" w:after="480" w:line="480" w:lineRule="atLeast"/>
        <w:ind w:right="80"/>
        <w:rPr>
          <w:rFonts w:ascii="宋体" w:eastAsia="宋体" w:hAnsi="宋体" w:cs="宋体"/>
          <w:b/>
          <w:bCs/>
          <w:color w:val="000000"/>
        </w:rPr>
      </w:pPr>
      <w:r w:rsidRPr="00B30678">
        <w:rPr>
          <w:rFonts w:ascii="宋体" w:eastAsia="宋体" w:hAnsi="宋体" w:cs="宋体"/>
          <w:b/>
          <w:bCs/>
          <w:color w:val="000000"/>
        </w:rPr>
        <w:t>3. 国内外研究现状和发展动态</w:t>
      </w:r>
    </w:p>
    <w:p w14:paraId="7139AB85" w14:textId="77777777" w:rsidR="00B30678" w:rsidRPr="00B30678" w:rsidRDefault="00B30678" w:rsidP="00B30678">
      <w:pPr>
        <w:ind w:firstLine="420"/>
      </w:pPr>
      <w:r w:rsidRPr="00B30678">
        <w:t>体检机构作为公共健康管理的重要组成部分，承担着对个体健康风险评估、疾病早期筛查等重要职能。在近年来，随着职业健康和公共卫生问题的日益关注，体检机构的优化改革成为全球各国提升公共健康管理水平的重要方向之一。体检机构的改革不仅涉及设备和技术的更新，还包括服务流程、质量控制和风险评估体系的优化。特别是随着大数据、人工智能等技术的进步，体检机构的管理模式和风险评估方法正发生深刻的变革。</w:t>
      </w:r>
    </w:p>
    <w:p w14:paraId="4C75FE88" w14:textId="77777777" w:rsidR="00B30678" w:rsidRPr="00B30678" w:rsidRDefault="00B30678" w:rsidP="00B30678">
      <w:r w:rsidRPr="00B30678">
        <w:t>国际研究动态</w:t>
      </w:r>
    </w:p>
    <w:p w14:paraId="65B292ED" w14:textId="77777777" w:rsidR="00B30678" w:rsidRPr="00B30678" w:rsidRDefault="00B30678" w:rsidP="00B30678">
      <w:pPr>
        <w:ind w:firstLine="420"/>
      </w:pPr>
      <w:r w:rsidRPr="00B30678">
        <w:t>在国际上，体检机构的优化改革已经取得了显著进展，尤其是在设备更新、数据处理以及服务质量提升方面，许多国家和地区进行了有效的探索。</w:t>
      </w:r>
    </w:p>
    <w:p w14:paraId="0EBB810A" w14:textId="77777777" w:rsidR="00B30678" w:rsidRPr="00B30678" w:rsidRDefault="00B30678" w:rsidP="00B30678">
      <w:pPr>
        <w:ind w:firstLine="420"/>
      </w:pPr>
      <w:r w:rsidRPr="00B30678">
        <w:t>美国：在美国，体检机构的优化改革主要聚焦于提高服务效率和提升健康风险评估的准确性。许多健康管理机构通过采用大数据技术，优化体检数据的处理流程。Quest Diagnostics 和 LabCorp 等大型体检机构，已通过数据集成平台实现跨机构的健康信息共享，减少了重复体检和数据处理的时间成本。此外，这些机构还引入了人工智能和机器学习算法来分析体检数据，从而识别潜在的健康风险，帮助医生和管理者提供更精准的干预建议。</w:t>
      </w:r>
    </w:p>
    <w:p w14:paraId="4A522889" w14:textId="77777777" w:rsidR="00B30678" w:rsidRPr="00B30678" w:rsidRDefault="00B30678" w:rsidP="00B30678">
      <w:pPr>
        <w:ind w:firstLine="420"/>
      </w:pPr>
      <w:r w:rsidRPr="00B30678">
        <w:t>欧洲：欧洲国家，如德国和英国，也在体检机构的优化改革中积极推动智能化和数字化转型。德国的部分健康体检中心通过引入物联网技术，将体检设备与数据中心进行实时连接，实现了体检过程的实时监控和数据传输。这不仅提高了体检过程的效率，还减少了由于人为因素导致的误诊风险。英国国家健康服务体系(NHS) 通过在健康检查中采用人工智能，能够更加准确地识别健康数据中的隐患，提高了体检的精确度和早期疾病筛查的能力。</w:t>
      </w:r>
    </w:p>
    <w:p w14:paraId="309F8E40" w14:textId="77777777" w:rsidR="00B30678" w:rsidRPr="00B30678" w:rsidRDefault="00B30678" w:rsidP="00B30678">
      <w:pPr>
        <w:ind w:firstLine="420"/>
      </w:pPr>
      <w:r w:rsidRPr="00B30678">
        <w:t>在中国，随着社会经济的不断发展和公共卫生问题的愈加复杂，体检机构的改革和优化也得到了广泛的关注。特别是政府对健康管理和职业病防治的重视，推动了体检机构在设备更新、服务质量提升以及健康风险评估等方面的持续创新。</w:t>
      </w:r>
    </w:p>
    <w:p w14:paraId="7420FBD9" w14:textId="77777777" w:rsidR="00B30678" w:rsidRPr="00B30678" w:rsidRDefault="00B30678" w:rsidP="00B30678">
      <w:pPr>
        <w:ind w:firstLine="420"/>
      </w:pPr>
      <w:r w:rsidRPr="00B30678">
        <w:t>中国职业健康协会（COSHA）：中国职业健康协会积极推动体检机构的服务质量提升，重点研究体检机构的风险控制和优化管理。近年来，COSHA结合国内实际情况，提出了一系列体检机构的管理优化方案，涵盖设备更新、体检流程再造、健康数据管理和隐私保护等多个方面。此外，COSHA还通过开展职业健康检查机构的能力建设调研，帮助体检机构改进服务质量，提高体检效率。</w:t>
      </w:r>
    </w:p>
    <w:p w14:paraId="306AA26D" w14:textId="77777777" w:rsidR="00B30678" w:rsidRPr="00B30678" w:rsidRDefault="00B30678" w:rsidP="00B30678">
      <w:pPr>
        <w:ind w:firstLine="420"/>
      </w:pPr>
      <w:r w:rsidRPr="00B30678">
        <w:t>中国疾病预防控制中心（CDC）：CDC近年来在体检机构的优化改革方面也有所作为，通过开展职业健康检查与风险评估，制定了针对性防控措施。CDC还推动体检机构对体检流程进行优化，减少了体检过程中的人为干预和误差，提升了体检服务的效率和准确性。通过应用大数据和人工智能，CDC帮助体检机构识别和预测潜在的健康风险，提供了更科学的健康管理方案。</w:t>
      </w:r>
    </w:p>
    <w:p w14:paraId="6D472820" w14:textId="7853AB97" w:rsidR="00B30678" w:rsidRPr="00B30678" w:rsidRDefault="00B30678" w:rsidP="00B30678">
      <w:pPr>
        <w:ind w:firstLine="420"/>
      </w:pPr>
      <w:r w:rsidRPr="00B30678">
        <w:t>从国内外的研究动态来看，体检机构的优化改革正朝着智能化、数字化方向发展。国际上，尤其在欧美和亚洲一些发达国家，体检机构已经开始大规模应用大数据、人工智能和物联网等技术，从设备更新、数据处理到健康风险评估等各个方面不断进行创新。而在中国，政府和行业协会的推动使得体检机构的改革逐步深入，通过智能化和数字化手段提升体检效率，优化健康风险评估体系，提高服务质量。未来，随着技术的不断进步，体检机构的优化改革将更加完善，为公众健康管理提供更加高效、精准和个性化的服务。</w:t>
      </w:r>
    </w:p>
    <w:p w14:paraId="2983E6B3" w14:textId="4974A142" w:rsidR="008646C2" w:rsidRDefault="00D42E64" w:rsidP="00AA1652">
      <w:pPr>
        <w:pStyle w:val="pMsoNormal"/>
        <w:spacing w:before="240" w:after="480" w:line="480" w:lineRule="atLeast"/>
        <w:ind w:right="80"/>
        <w:rPr>
          <w:rFonts w:ascii="Times New Roman" w:hAnsi="Times New Roman"/>
          <w:kern w:val="2"/>
          <w:sz w:val="21"/>
        </w:rPr>
      </w:pPr>
      <w:r>
        <w:rPr>
          <w:rFonts w:ascii="宋体" w:eastAsia="宋体" w:hAnsi="宋体" w:cs="宋体"/>
          <w:b/>
          <w:bCs/>
          <w:color w:val="000000"/>
        </w:rPr>
        <w:t>4.创新点与项目特色</w:t>
      </w:r>
    </w:p>
    <w:p w14:paraId="69FDA1AF" w14:textId="342FD179" w:rsidR="00AA1652" w:rsidRDefault="00AA1652" w:rsidP="00AA1652">
      <w:pPr>
        <w:pStyle w:val="pMsoNormal"/>
        <w:spacing w:before="240" w:after="480" w:line="480" w:lineRule="atLeast"/>
        <w:ind w:right="80"/>
        <w:rPr>
          <w:rFonts w:ascii="Times New Roman" w:hAnsi="Times New Roman"/>
          <w:kern w:val="2"/>
          <w:sz w:val="21"/>
        </w:rPr>
      </w:pPr>
      <w:r w:rsidRPr="00AA1652">
        <w:rPr>
          <w:rFonts w:ascii="Times New Roman" w:hAnsi="Times New Roman" w:hint="eastAsia"/>
          <w:kern w:val="2"/>
          <w:sz w:val="21"/>
        </w:rPr>
        <w:lastRenderedPageBreak/>
        <w:t>本项目</w:t>
      </w:r>
      <w:r>
        <w:rPr>
          <w:rFonts w:ascii="Times New Roman" w:hAnsi="Times New Roman" w:hint="eastAsia"/>
          <w:kern w:val="2"/>
          <w:sz w:val="21"/>
        </w:rPr>
        <w:t>在数据采集、数据分析和可视化方面进行创新：</w:t>
      </w:r>
    </w:p>
    <w:p w14:paraId="1549875B" w14:textId="4C311C91" w:rsidR="00AA1652" w:rsidRDefault="00AA1652" w:rsidP="00A647D1">
      <w:pPr>
        <w:pStyle w:val="a7"/>
        <w:numPr>
          <w:ilvl w:val="0"/>
          <w:numId w:val="1"/>
        </w:numPr>
        <w:ind w:firstLineChars="0"/>
      </w:pPr>
      <w:r w:rsidRPr="00AA1652">
        <w:rPr>
          <w:rFonts w:hint="eastAsia"/>
        </w:rPr>
        <w:t>信息更全面</w:t>
      </w:r>
      <w:r w:rsidR="00A647D1">
        <w:rPr>
          <w:rFonts w:hint="eastAsia"/>
        </w:rPr>
        <w:t>。我们的数据来源</w:t>
      </w:r>
      <w:r w:rsidRPr="00AA1652">
        <w:rPr>
          <w:rFonts w:hint="eastAsia"/>
        </w:rPr>
        <w:t>既包括</w:t>
      </w:r>
      <w:r>
        <w:rPr>
          <w:rFonts w:hint="eastAsia"/>
        </w:rPr>
        <w:t>广州市职业病危害因素检测数据库、广州市职业健康检查数据库获取和收集劳动者个人</w:t>
      </w:r>
      <w:r w:rsidRPr="00AA1652">
        <w:rPr>
          <w:rFonts w:hint="eastAsia"/>
        </w:rPr>
        <w:t>体检信息，也涵盖</w:t>
      </w:r>
      <w:r>
        <w:rPr>
          <w:rFonts w:hint="eastAsia"/>
        </w:rPr>
        <w:t>通过开展职业健康检查机构能力建设调查，收集</w:t>
      </w:r>
      <w:r w:rsidRPr="00AA1652">
        <w:rPr>
          <w:rFonts w:hint="eastAsia"/>
        </w:rPr>
        <w:t>职业健康检查机构</w:t>
      </w:r>
      <w:r>
        <w:rPr>
          <w:rFonts w:hint="eastAsia"/>
        </w:rPr>
        <w:t>的相关数据，包括人员配置与结构、场地面积与建设、仪器设备配置与管理、技术能力范围等方面的数据。</w:t>
      </w:r>
    </w:p>
    <w:p w14:paraId="3C97B5B3" w14:textId="653627C6" w:rsidR="00A647D1" w:rsidRPr="00A647D1" w:rsidRDefault="00A647D1" w:rsidP="00A647D1">
      <w:pPr>
        <w:pStyle w:val="a7"/>
        <w:numPr>
          <w:ilvl w:val="0"/>
          <w:numId w:val="1"/>
        </w:numPr>
        <w:ind w:firstLineChars="0"/>
      </w:pPr>
      <w:r>
        <w:rPr>
          <w:rFonts w:hint="eastAsia"/>
        </w:rPr>
        <w:t>分析方法更完善。我们</w:t>
      </w:r>
      <w:r>
        <w:rPr>
          <w:rFonts w:ascii="Times New Roman" w:hAnsi="Times New Roman" w:hint="eastAsia"/>
        </w:rPr>
        <w:t>使用各种数据分析技术，如数据挖掘、机器学习等，对大数据进行深入的探索和分析，包括了基础信息分析、相关性分析、时间序列预测分析和聚类分析。通过分析数据中的关联、趋势和异常，提前发现和洞察潜在的健康风险信息。</w:t>
      </w:r>
    </w:p>
    <w:p w14:paraId="55B59B36" w14:textId="58BA9072" w:rsidR="00A647D1" w:rsidRDefault="005E2958" w:rsidP="00A647D1">
      <w:pPr>
        <w:pStyle w:val="a7"/>
        <w:numPr>
          <w:ilvl w:val="0"/>
          <w:numId w:val="1"/>
        </w:numPr>
        <w:ind w:firstLineChars="0"/>
      </w:pPr>
      <w:r>
        <w:rPr>
          <w:rFonts w:hint="eastAsia"/>
        </w:rPr>
        <w:t>可视化更美观。我们设计交互可视分析在线系统，可以实时输入新数据，</w:t>
      </w:r>
      <w:r w:rsidRPr="005E2958">
        <w:t>系统会自动对新数据进行清洗和处理，并通过机器学习和深度学习模型进行分析，为用户提供准确的健康风险</w:t>
      </w:r>
      <w:r>
        <w:rPr>
          <w:rFonts w:hint="eastAsia"/>
        </w:rPr>
        <w:t>评估</w:t>
      </w:r>
      <w:r w:rsidRPr="005E2958">
        <w:t>。</w:t>
      </w:r>
    </w:p>
    <w:p w14:paraId="4CDE1D31" w14:textId="5D4D4DC2" w:rsidR="005E2958" w:rsidRDefault="005E2958" w:rsidP="00A647D1">
      <w:pPr>
        <w:pStyle w:val="a7"/>
        <w:numPr>
          <w:ilvl w:val="0"/>
          <w:numId w:val="1"/>
        </w:numPr>
        <w:ind w:firstLineChars="0"/>
      </w:pPr>
      <w:r>
        <w:rPr>
          <w:rFonts w:hint="eastAsia"/>
        </w:rPr>
        <w:t>增强数据挖掘算法。</w:t>
      </w:r>
      <w:r w:rsidR="00830FF3">
        <w:rPr>
          <w:rFonts w:hint="eastAsia"/>
        </w:rPr>
        <w:t>我们设计</w:t>
      </w:r>
      <w:r w:rsidRPr="005E2958">
        <w:t>深度神经网络（DNN）用于分析复杂的</w:t>
      </w:r>
      <w:r w:rsidR="00D10C24">
        <w:rPr>
          <w:rFonts w:hint="eastAsia"/>
        </w:rPr>
        <w:t>体检和机构</w:t>
      </w:r>
      <w:r w:rsidRPr="005E2958">
        <w:t>数据，从中识别出隐匿的健康问题。</w:t>
      </w:r>
      <w:r w:rsidR="00830FF3">
        <w:rPr>
          <w:rFonts w:hint="eastAsia"/>
        </w:rPr>
        <w:t>设计</w:t>
      </w:r>
      <w:r>
        <w:rPr>
          <w:rFonts w:hint="eastAsia"/>
        </w:rPr>
        <w:t>强化微调</w:t>
      </w:r>
      <w:r w:rsidR="00830FF3">
        <w:rPr>
          <w:rFonts w:hint="eastAsia"/>
        </w:rPr>
        <w:t>（RFT）用于通过小样本增强通用模型在特定</w:t>
      </w:r>
      <w:r w:rsidR="00D10C24">
        <w:rPr>
          <w:rFonts w:hint="eastAsia"/>
        </w:rPr>
        <w:t>指标</w:t>
      </w:r>
      <w:r w:rsidR="00830FF3">
        <w:rPr>
          <w:rFonts w:hint="eastAsia"/>
        </w:rPr>
        <w:t>的评估能力。</w:t>
      </w:r>
    </w:p>
    <w:p w14:paraId="04C4A3BE" w14:textId="77777777" w:rsidR="00AA1652" w:rsidRDefault="00AA1652" w:rsidP="00AA1652">
      <w:pPr>
        <w:ind w:firstLine="420"/>
      </w:pPr>
    </w:p>
    <w:p w14:paraId="2D75AEC1" w14:textId="68237466" w:rsidR="00AA1652" w:rsidRDefault="00AA1652" w:rsidP="00AA1652">
      <w:pPr>
        <w:pStyle w:val="pMsoNormal"/>
        <w:spacing w:before="240" w:after="480" w:line="480" w:lineRule="atLeast"/>
        <w:ind w:left="80" w:right="80" w:firstLine="480"/>
        <w:rPr>
          <w:rFonts w:ascii="Times New Roman" w:hAnsi="Times New Roman"/>
          <w:kern w:val="2"/>
          <w:sz w:val="21"/>
        </w:rPr>
      </w:pPr>
    </w:p>
    <w:p w14:paraId="4897000A" w14:textId="77777777" w:rsidR="007C5883" w:rsidRPr="00AA1652" w:rsidRDefault="007C5883"/>
    <w:sectPr w:rsidR="007C5883" w:rsidRPr="00AA1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BACE7" w14:textId="77777777" w:rsidR="000573AD" w:rsidRDefault="000573AD" w:rsidP="00AA1652">
      <w:r>
        <w:separator/>
      </w:r>
    </w:p>
  </w:endnote>
  <w:endnote w:type="continuationSeparator" w:id="0">
    <w:p w14:paraId="014DAA94" w14:textId="77777777" w:rsidR="000573AD" w:rsidRDefault="000573AD" w:rsidP="00AA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C2AD1" w14:textId="77777777" w:rsidR="000573AD" w:rsidRDefault="000573AD" w:rsidP="00AA1652">
      <w:r>
        <w:separator/>
      </w:r>
    </w:p>
  </w:footnote>
  <w:footnote w:type="continuationSeparator" w:id="0">
    <w:p w14:paraId="3DE1F6AA" w14:textId="77777777" w:rsidR="000573AD" w:rsidRDefault="000573AD" w:rsidP="00AA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E697A"/>
    <w:multiLevelType w:val="multilevel"/>
    <w:tmpl w:val="7C8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02829"/>
    <w:multiLevelType w:val="hybridMultilevel"/>
    <w:tmpl w:val="F334C72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B38017F"/>
    <w:multiLevelType w:val="multilevel"/>
    <w:tmpl w:val="1170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2456">
    <w:abstractNumId w:val="1"/>
  </w:num>
  <w:num w:numId="2" w16cid:durableId="1316758663">
    <w:abstractNumId w:val="2"/>
  </w:num>
  <w:num w:numId="3" w16cid:durableId="66513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07FD"/>
    <w:rsid w:val="00053EA8"/>
    <w:rsid w:val="000573AD"/>
    <w:rsid w:val="00253C32"/>
    <w:rsid w:val="00470387"/>
    <w:rsid w:val="005E2958"/>
    <w:rsid w:val="00723F0E"/>
    <w:rsid w:val="007C5883"/>
    <w:rsid w:val="00817D5F"/>
    <w:rsid w:val="00830FF3"/>
    <w:rsid w:val="008646C2"/>
    <w:rsid w:val="00A609A2"/>
    <w:rsid w:val="00A647D1"/>
    <w:rsid w:val="00AA1652"/>
    <w:rsid w:val="00AE1B21"/>
    <w:rsid w:val="00B16D4B"/>
    <w:rsid w:val="00B30678"/>
    <w:rsid w:val="00D10C24"/>
    <w:rsid w:val="00D42E64"/>
    <w:rsid w:val="00DF3A20"/>
    <w:rsid w:val="00E807FD"/>
    <w:rsid w:val="00FB7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F3CA6"/>
  <w15:chartTrackingRefBased/>
  <w15:docId w15:val="{667CBA22-28AE-4582-B12B-020CE6DE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652"/>
    <w:pPr>
      <w:tabs>
        <w:tab w:val="center" w:pos="4153"/>
        <w:tab w:val="right" w:pos="8306"/>
      </w:tabs>
      <w:snapToGrid w:val="0"/>
      <w:jc w:val="center"/>
    </w:pPr>
    <w:rPr>
      <w:sz w:val="18"/>
      <w:szCs w:val="18"/>
    </w:rPr>
  </w:style>
  <w:style w:type="character" w:customStyle="1" w:styleId="a4">
    <w:name w:val="页眉 字符"/>
    <w:basedOn w:val="a0"/>
    <w:link w:val="a3"/>
    <w:uiPriority w:val="99"/>
    <w:rsid w:val="00AA1652"/>
    <w:rPr>
      <w:sz w:val="18"/>
      <w:szCs w:val="18"/>
    </w:rPr>
  </w:style>
  <w:style w:type="paragraph" w:styleId="a5">
    <w:name w:val="footer"/>
    <w:basedOn w:val="a"/>
    <w:link w:val="a6"/>
    <w:uiPriority w:val="99"/>
    <w:unhideWhenUsed/>
    <w:rsid w:val="00AA1652"/>
    <w:pPr>
      <w:tabs>
        <w:tab w:val="center" w:pos="4153"/>
        <w:tab w:val="right" w:pos="8306"/>
      </w:tabs>
      <w:snapToGrid w:val="0"/>
      <w:jc w:val="left"/>
    </w:pPr>
    <w:rPr>
      <w:sz w:val="18"/>
      <w:szCs w:val="18"/>
    </w:rPr>
  </w:style>
  <w:style w:type="character" w:customStyle="1" w:styleId="a6">
    <w:name w:val="页脚 字符"/>
    <w:basedOn w:val="a0"/>
    <w:link w:val="a5"/>
    <w:uiPriority w:val="99"/>
    <w:rsid w:val="00AA1652"/>
    <w:rPr>
      <w:sz w:val="18"/>
      <w:szCs w:val="18"/>
    </w:rPr>
  </w:style>
  <w:style w:type="paragraph" w:customStyle="1" w:styleId="pMsoNormal">
    <w:name w:val="p_MsoNormal"/>
    <w:basedOn w:val="a"/>
    <w:rsid w:val="00AA1652"/>
    <w:pPr>
      <w:widowControl/>
      <w:jc w:val="left"/>
    </w:pPr>
    <w:rPr>
      <w:rFonts w:ascii="仿宋_GB2312" w:eastAsia="仿宋_GB2312" w:hAnsi="仿宋_GB2312" w:cs="仿宋_GB2312"/>
      <w:spacing w:val="11"/>
      <w:kern w:val="0"/>
      <w:sz w:val="24"/>
      <w:szCs w:val="24"/>
    </w:rPr>
  </w:style>
  <w:style w:type="paragraph" w:styleId="a7">
    <w:name w:val="List Paragraph"/>
    <w:basedOn w:val="a"/>
    <w:uiPriority w:val="34"/>
    <w:qFormat/>
    <w:rsid w:val="00A64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5965">
      <w:bodyDiv w:val="1"/>
      <w:marLeft w:val="0"/>
      <w:marRight w:val="0"/>
      <w:marTop w:val="0"/>
      <w:marBottom w:val="0"/>
      <w:divBdr>
        <w:top w:val="none" w:sz="0" w:space="0" w:color="auto"/>
        <w:left w:val="none" w:sz="0" w:space="0" w:color="auto"/>
        <w:bottom w:val="none" w:sz="0" w:space="0" w:color="auto"/>
        <w:right w:val="none" w:sz="0" w:space="0" w:color="auto"/>
      </w:divBdr>
    </w:div>
    <w:div w:id="36320180">
      <w:bodyDiv w:val="1"/>
      <w:marLeft w:val="0"/>
      <w:marRight w:val="0"/>
      <w:marTop w:val="0"/>
      <w:marBottom w:val="0"/>
      <w:divBdr>
        <w:top w:val="none" w:sz="0" w:space="0" w:color="auto"/>
        <w:left w:val="none" w:sz="0" w:space="0" w:color="auto"/>
        <w:bottom w:val="none" w:sz="0" w:space="0" w:color="auto"/>
        <w:right w:val="none" w:sz="0" w:space="0" w:color="auto"/>
      </w:divBdr>
    </w:div>
    <w:div w:id="963804144">
      <w:bodyDiv w:val="1"/>
      <w:marLeft w:val="0"/>
      <w:marRight w:val="0"/>
      <w:marTop w:val="0"/>
      <w:marBottom w:val="0"/>
      <w:divBdr>
        <w:top w:val="none" w:sz="0" w:space="0" w:color="auto"/>
        <w:left w:val="none" w:sz="0" w:space="0" w:color="auto"/>
        <w:bottom w:val="none" w:sz="0" w:space="0" w:color="auto"/>
        <w:right w:val="none" w:sz="0" w:space="0" w:color="auto"/>
      </w:divBdr>
    </w:div>
    <w:div w:id="1198161303">
      <w:bodyDiv w:val="1"/>
      <w:marLeft w:val="0"/>
      <w:marRight w:val="0"/>
      <w:marTop w:val="0"/>
      <w:marBottom w:val="0"/>
      <w:divBdr>
        <w:top w:val="none" w:sz="0" w:space="0" w:color="auto"/>
        <w:left w:val="none" w:sz="0" w:space="0" w:color="auto"/>
        <w:bottom w:val="none" w:sz="0" w:space="0" w:color="auto"/>
        <w:right w:val="none" w:sz="0" w:space="0" w:color="auto"/>
      </w:divBdr>
    </w:div>
    <w:div w:id="1211307208">
      <w:bodyDiv w:val="1"/>
      <w:marLeft w:val="0"/>
      <w:marRight w:val="0"/>
      <w:marTop w:val="0"/>
      <w:marBottom w:val="0"/>
      <w:divBdr>
        <w:top w:val="none" w:sz="0" w:space="0" w:color="auto"/>
        <w:left w:val="none" w:sz="0" w:space="0" w:color="auto"/>
        <w:bottom w:val="none" w:sz="0" w:space="0" w:color="auto"/>
        <w:right w:val="none" w:sz="0" w:space="0" w:color="auto"/>
      </w:divBdr>
    </w:div>
    <w:div w:id="1226453647">
      <w:bodyDiv w:val="1"/>
      <w:marLeft w:val="0"/>
      <w:marRight w:val="0"/>
      <w:marTop w:val="0"/>
      <w:marBottom w:val="0"/>
      <w:divBdr>
        <w:top w:val="none" w:sz="0" w:space="0" w:color="auto"/>
        <w:left w:val="none" w:sz="0" w:space="0" w:color="auto"/>
        <w:bottom w:val="none" w:sz="0" w:space="0" w:color="auto"/>
        <w:right w:val="none" w:sz="0" w:space="0" w:color="auto"/>
      </w:divBdr>
    </w:div>
    <w:div w:id="1794708423">
      <w:bodyDiv w:val="1"/>
      <w:marLeft w:val="0"/>
      <w:marRight w:val="0"/>
      <w:marTop w:val="0"/>
      <w:marBottom w:val="0"/>
      <w:divBdr>
        <w:top w:val="none" w:sz="0" w:space="0" w:color="auto"/>
        <w:left w:val="none" w:sz="0" w:space="0" w:color="auto"/>
        <w:bottom w:val="none" w:sz="0" w:space="0" w:color="auto"/>
        <w:right w:val="none" w:sz="0" w:space="0" w:color="auto"/>
      </w:divBdr>
    </w:div>
    <w:div w:id="20982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衡 李</dc:creator>
  <cp:keywords/>
  <dc:description/>
  <cp:lastModifiedBy>衡 李</cp:lastModifiedBy>
  <cp:revision>4</cp:revision>
  <dcterms:created xsi:type="dcterms:W3CDTF">2024-12-08T11:06:00Z</dcterms:created>
  <dcterms:modified xsi:type="dcterms:W3CDTF">2024-12-08T15:49:00Z</dcterms:modified>
</cp:coreProperties>
</file>