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E6169">
      <w:pPr>
        <w:jc w:val="center"/>
        <w:rPr>
          <w:rFonts w:hint="eastAsia" w:ascii="等线" w:hAnsi="等线" w:eastAsia="等线"/>
          <w:sz w:val="30"/>
          <w:szCs w:val="30"/>
        </w:rPr>
      </w:pPr>
      <w:bookmarkStart w:id="1" w:name="_GoBack"/>
      <w:bookmarkEnd w:id="1"/>
    </w:p>
    <w:p w14:paraId="673BF0A7">
      <w:pPr>
        <w:jc w:val="center"/>
        <w:rPr>
          <w:rFonts w:hint="eastAsia" w:ascii="等线" w:hAnsi="等线" w:eastAsia="等线"/>
          <w:sz w:val="30"/>
          <w:szCs w:val="30"/>
        </w:rPr>
      </w:pPr>
    </w:p>
    <w:p w14:paraId="018C2C16">
      <w:pPr>
        <w:jc w:val="center"/>
        <w:rPr>
          <w:rFonts w:hint="eastAsia" w:ascii="等线" w:hAnsi="等线" w:eastAsia="等线"/>
          <w:sz w:val="30"/>
          <w:szCs w:val="30"/>
        </w:rPr>
      </w:pPr>
    </w:p>
    <w:p w14:paraId="7983ED4E">
      <w:pPr>
        <w:jc w:val="center"/>
        <w:rPr>
          <w:rFonts w:hint="eastAsia" w:ascii="等线" w:hAnsi="等线" w:eastAsia="等线"/>
          <w:b/>
          <w:spacing w:val="26"/>
          <w:sz w:val="48"/>
          <w:szCs w:val="48"/>
        </w:rPr>
      </w:pPr>
      <w:r>
        <w:rPr>
          <w:rFonts w:hint="eastAsia" w:ascii="等线" w:hAnsi="等线" w:eastAsia="等线"/>
          <w:b/>
          <w:spacing w:val="26"/>
          <w:sz w:val="48"/>
          <w:szCs w:val="48"/>
        </w:rPr>
        <w:t>河南大学</w:t>
      </w:r>
    </w:p>
    <w:p w14:paraId="5533B4B5">
      <w:pPr>
        <w:spacing w:line="480" w:lineRule="auto"/>
        <w:jc w:val="center"/>
        <w:rPr>
          <w:rFonts w:hint="eastAsia" w:ascii="等线" w:hAnsi="等线" w:eastAsia="等线"/>
          <w:b/>
          <w:spacing w:val="26"/>
          <w:sz w:val="48"/>
          <w:szCs w:val="48"/>
        </w:rPr>
      </w:pPr>
      <w:r>
        <w:rPr>
          <w:rFonts w:hint="eastAsia" w:ascii="等线" w:hAnsi="等线" w:eastAsia="等线"/>
          <w:b/>
          <w:spacing w:val="26"/>
          <w:sz w:val="48"/>
          <w:szCs w:val="48"/>
        </w:rPr>
        <w:t>科研实验室（平台）面向本科生开放性课题项目</w:t>
      </w:r>
    </w:p>
    <w:p w14:paraId="3BA8745F">
      <w:pPr>
        <w:spacing w:line="360" w:lineRule="auto"/>
        <w:jc w:val="center"/>
        <w:rPr>
          <w:rFonts w:hint="eastAsia" w:ascii="等线" w:hAnsi="等线" w:eastAsia="等线"/>
          <w:b/>
          <w:spacing w:val="26"/>
          <w:sz w:val="48"/>
          <w:szCs w:val="48"/>
        </w:rPr>
      </w:pPr>
    </w:p>
    <w:p w14:paraId="48853A93">
      <w:pPr>
        <w:spacing w:line="480" w:lineRule="auto"/>
        <w:jc w:val="center"/>
        <w:rPr>
          <w:rFonts w:hint="eastAsia" w:ascii="等线" w:hAnsi="等线" w:eastAsia="等线"/>
          <w:b/>
          <w:spacing w:val="26"/>
          <w:sz w:val="48"/>
          <w:szCs w:val="48"/>
        </w:rPr>
      </w:pPr>
      <w:r>
        <w:rPr>
          <w:rFonts w:hint="eastAsia" w:ascii="等线" w:hAnsi="等线" w:eastAsia="等线"/>
          <w:b/>
          <w:spacing w:val="26"/>
          <w:sz w:val="48"/>
          <w:szCs w:val="48"/>
        </w:rPr>
        <w:t>申</w:t>
      </w:r>
      <w:r>
        <w:rPr>
          <w:rFonts w:ascii="等线" w:hAnsi="等线" w:eastAsia="等线"/>
          <w:b/>
          <w:spacing w:val="26"/>
          <w:sz w:val="48"/>
          <w:szCs w:val="48"/>
        </w:rPr>
        <w:t xml:space="preserve"> </w:t>
      </w:r>
      <w:r>
        <w:rPr>
          <w:rFonts w:hint="eastAsia" w:ascii="等线" w:hAnsi="等线" w:eastAsia="等线"/>
          <w:b/>
          <w:spacing w:val="26"/>
          <w:sz w:val="48"/>
          <w:szCs w:val="48"/>
        </w:rPr>
        <w:t>请</w:t>
      </w:r>
      <w:r>
        <w:rPr>
          <w:rFonts w:ascii="等线" w:hAnsi="等线" w:eastAsia="等线"/>
          <w:b/>
          <w:spacing w:val="26"/>
          <w:sz w:val="48"/>
          <w:szCs w:val="48"/>
        </w:rPr>
        <w:t xml:space="preserve"> </w:t>
      </w:r>
      <w:r>
        <w:rPr>
          <w:rFonts w:hint="eastAsia" w:ascii="等线" w:hAnsi="等线" w:eastAsia="等线"/>
          <w:b/>
          <w:spacing w:val="26"/>
          <w:sz w:val="48"/>
          <w:szCs w:val="48"/>
        </w:rPr>
        <w:t>书</w:t>
      </w:r>
    </w:p>
    <w:p w14:paraId="3A24FFFB">
      <w:pPr>
        <w:spacing w:line="480" w:lineRule="auto"/>
        <w:jc w:val="center"/>
        <w:rPr>
          <w:rFonts w:hint="eastAsia" w:ascii="等线" w:hAnsi="等线" w:eastAsia="等线"/>
          <w:b/>
          <w:spacing w:val="26"/>
          <w:sz w:val="48"/>
          <w:szCs w:val="48"/>
        </w:rPr>
      </w:pPr>
      <w:r>
        <w:rPr>
          <w:rFonts w:hint="eastAsia" w:ascii="等线" w:hAnsi="等线" w:eastAsia="等线"/>
          <w:b/>
          <w:spacing w:val="26"/>
          <w:sz w:val="48"/>
          <w:szCs w:val="48"/>
        </w:rPr>
        <w:t>（学生申报版）</w:t>
      </w:r>
    </w:p>
    <w:p w14:paraId="387D0D36">
      <w:pPr>
        <w:jc w:val="center"/>
        <w:rPr>
          <w:rFonts w:hint="eastAsia" w:ascii="等线" w:hAnsi="等线" w:eastAsia="等线"/>
          <w:sz w:val="30"/>
          <w:szCs w:val="30"/>
        </w:rPr>
      </w:pPr>
    </w:p>
    <w:p w14:paraId="30709FF8">
      <w:pPr>
        <w:jc w:val="center"/>
        <w:rPr>
          <w:rFonts w:hint="eastAsia" w:ascii="等线" w:hAnsi="等线" w:eastAsia="等线"/>
          <w:sz w:val="30"/>
          <w:szCs w:val="30"/>
        </w:rPr>
      </w:pPr>
    </w:p>
    <w:p w14:paraId="6BB5AE47">
      <w:pPr>
        <w:jc w:val="center"/>
        <w:rPr>
          <w:rFonts w:hint="eastAsia" w:ascii="等线" w:hAnsi="等线" w:eastAsia="等线"/>
          <w:sz w:val="30"/>
          <w:szCs w:val="30"/>
        </w:rPr>
      </w:pPr>
    </w:p>
    <w:p w14:paraId="33EBDB0C">
      <w:pPr>
        <w:ind w:firstLine="900" w:firstLineChars="300"/>
        <w:rPr>
          <w:rFonts w:hint="eastAsia" w:ascii="等线" w:hAnsi="等线" w:eastAsia="等线"/>
          <w:sz w:val="30"/>
          <w:szCs w:val="30"/>
          <w:u w:val="single"/>
        </w:rPr>
      </w:pPr>
      <w:r>
        <w:rPr>
          <w:rFonts w:hint="eastAsia" w:ascii="等线" w:hAnsi="等线" w:eastAsia="等线"/>
          <w:b/>
          <w:sz w:val="30"/>
          <w:szCs w:val="30"/>
        </w:rPr>
        <w:t>项目名称：</w:t>
      </w:r>
      <w:r>
        <w:rPr>
          <w:rFonts w:hint="eastAsia" w:ascii="等线" w:hAnsi="等线"/>
          <w:sz w:val="30"/>
          <w:szCs w:val="30"/>
          <w:u w:val="single"/>
        </w:rPr>
        <w:t>基于轻量化深度学习的心音辅助检测系统开发</w:t>
      </w:r>
    </w:p>
    <w:p w14:paraId="7A3F1B92">
      <w:pPr>
        <w:ind w:firstLine="900" w:firstLineChars="300"/>
        <w:rPr>
          <w:rFonts w:hint="eastAsia" w:ascii="等线" w:hAnsi="等线" w:eastAsia="等线"/>
          <w:sz w:val="30"/>
          <w:szCs w:val="30"/>
          <w:u w:val="single"/>
        </w:rPr>
      </w:pPr>
      <w:r>
        <w:rPr>
          <w:rFonts w:hint="eastAsia" w:ascii="等线" w:hAnsi="等线" w:eastAsia="等线"/>
          <w:b/>
          <w:sz w:val="30"/>
          <w:szCs w:val="30"/>
        </w:rPr>
        <w:t>项目负责人：</w:t>
      </w:r>
      <w:r>
        <w:rPr>
          <w:rFonts w:ascii="等线" w:hAnsi="等线" w:eastAsia="等线"/>
          <w:sz w:val="30"/>
          <w:szCs w:val="30"/>
          <w:u w:val="single"/>
        </w:rPr>
        <w:t xml:space="preserve">  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等线" w:hAnsi="等线"/>
          <w:sz w:val="30"/>
          <w:szCs w:val="30"/>
          <w:u w:val="single"/>
        </w:rPr>
        <w:t>刘文鑫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    </w:t>
      </w:r>
      <w:r>
        <w:rPr>
          <w:rFonts w:ascii="等线" w:hAnsi="等线" w:eastAsia="等线"/>
          <w:sz w:val="30"/>
          <w:szCs w:val="30"/>
          <w:u w:val="single"/>
        </w:rPr>
        <w:t xml:space="preserve"> 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</w:t>
      </w:r>
      <w:r>
        <w:rPr>
          <w:rFonts w:ascii="等线" w:hAnsi="等线" w:eastAsia="等线"/>
          <w:sz w:val="30"/>
          <w:szCs w:val="30"/>
          <w:u w:val="single"/>
        </w:rPr>
        <w:t xml:space="preserve">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          </w:t>
      </w:r>
      <w:r>
        <w:rPr>
          <w:rFonts w:ascii="等线" w:hAnsi="等线" w:eastAsia="等线"/>
          <w:sz w:val="30"/>
          <w:szCs w:val="30"/>
          <w:u w:val="single"/>
        </w:rPr>
        <w:t xml:space="preserve">     </w:t>
      </w:r>
    </w:p>
    <w:p w14:paraId="6211A36D">
      <w:pPr>
        <w:ind w:firstLine="900" w:firstLineChars="300"/>
        <w:rPr>
          <w:rFonts w:hint="eastAsia" w:ascii="等线" w:hAnsi="等线" w:eastAsia="等线"/>
          <w:sz w:val="30"/>
          <w:szCs w:val="30"/>
          <w:u w:val="single"/>
        </w:rPr>
      </w:pPr>
      <w:r>
        <w:rPr>
          <w:rFonts w:hint="eastAsia" w:ascii="等线" w:hAnsi="等线" w:eastAsia="等线"/>
          <w:b/>
          <w:sz w:val="30"/>
          <w:szCs w:val="30"/>
        </w:rPr>
        <w:t>学号：</w:t>
      </w:r>
      <w:r>
        <w:rPr>
          <w:rFonts w:ascii="等线" w:hAnsi="等线" w:eastAsia="等线"/>
          <w:sz w:val="30"/>
          <w:szCs w:val="30"/>
          <w:u w:val="single"/>
        </w:rPr>
        <w:t xml:space="preserve">       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</w:t>
      </w:r>
      <w:r>
        <w:rPr>
          <w:rFonts w:hAnsi="等线" w:eastAsia="等线"/>
          <w:sz w:val="30"/>
          <w:szCs w:val="30"/>
          <w:u w:val="single"/>
        </w:rPr>
        <w:t>2410100118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    </w:t>
      </w:r>
      <w:r>
        <w:rPr>
          <w:rFonts w:ascii="等线" w:hAnsi="等线" w:eastAsia="等线"/>
          <w:sz w:val="30"/>
          <w:szCs w:val="30"/>
          <w:u w:val="single"/>
        </w:rPr>
        <w:t xml:space="preserve">     </w:t>
      </w:r>
    </w:p>
    <w:p w14:paraId="59B7824F">
      <w:pPr>
        <w:ind w:firstLine="900" w:firstLineChars="300"/>
        <w:rPr>
          <w:rFonts w:hint="eastAsia" w:ascii="等线" w:hAnsi="等线" w:eastAsia="等线"/>
          <w:sz w:val="30"/>
          <w:szCs w:val="30"/>
          <w:u w:val="single"/>
        </w:rPr>
      </w:pPr>
      <w:r>
        <w:rPr>
          <w:rFonts w:hint="eastAsia" w:ascii="等线" w:hAnsi="等线" w:eastAsia="等线"/>
          <w:b/>
          <w:sz w:val="30"/>
          <w:szCs w:val="30"/>
        </w:rPr>
        <w:t>所在学院：</w:t>
      </w:r>
      <w:r>
        <w:rPr>
          <w:rFonts w:ascii="等线" w:hAnsi="等线" w:eastAsia="等线"/>
          <w:sz w:val="30"/>
          <w:szCs w:val="30"/>
          <w:u w:val="single"/>
        </w:rPr>
        <w:t xml:space="preserve">  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</w:t>
      </w:r>
      <w:r>
        <w:rPr>
          <w:rFonts w:ascii="等线" w:hAnsi="等线" w:eastAsia="等线"/>
          <w:sz w:val="30"/>
          <w:szCs w:val="30"/>
          <w:u w:val="single"/>
        </w:rPr>
        <w:t xml:space="preserve"> 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数学与统计学院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 </w:t>
      </w:r>
      <w:r>
        <w:rPr>
          <w:rFonts w:ascii="等线" w:hAnsi="等线" w:eastAsia="等线"/>
          <w:sz w:val="30"/>
          <w:szCs w:val="30"/>
          <w:u w:val="single"/>
        </w:rPr>
        <w:t xml:space="preserve">    </w:t>
      </w:r>
    </w:p>
    <w:p w14:paraId="700EF83F">
      <w:pPr>
        <w:ind w:firstLine="900" w:firstLineChars="300"/>
        <w:rPr>
          <w:rFonts w:hint="eastAsia" w:ascii="等线" w:hAnsi="等线" w:eastAsia="等线"/>
          <w:bCs/>
          <w:sz w:val="30"/>
          <w:szCs w:val="30"/>
        </w:rPr>
      </w:pPr>
      <w:r>
        <w:rPr>
          <w:rFonts w:hint="eastAsia" w:ascii="等线" w:hAnsi="等线" w:eastAsia="等线"/>
          <w:b/>
          <w:sz w:val="30"/>
          <w:szCs w:val="30"/>
        </w:rPr>
        <w:t>填写日期：</w:t>
      </w:r>
      <w:r>
        <w:rPr>
          <w:bCs/>
          <w:sz w:val="30"/>
          <w:szCs w:val="30"/>
          <w:u w:val="single"/>
        </w:rPr>
        <w:t xml:space="preserve">  </w:t>
      </w:r>
      <w:r>
        <w:rPr>
          <w:rFonts w:hint="eastAsia"/>
          <w:bCs/>
          <w:sz w:val="30"/>
          <w:szCs w:val="30"/>
          <w:u w:val="single"/>
        </w:rPr>
        <w:t xml:space="preserve">   2025</w:t>
      </w:r>
      <w:r>
        <w:rPr>
          <w:rFonts w:hint="eastAsia" w:ascii="等线" w:hAnsi="等线" w:eastAsia="等线"/>
          <w:sz w:val="30"/>
          <w:szCs w:val="30"/>
          <w:u w:val="single"/>
        </w:rPr>
        <w:t>年</w:t>
      </w:r>
      <w:r>
        <w:rPr>
          <w:rFonts w:hint="eastAsia" w:eastAsia="等线"/>
          <w:bCs/>
          <w:sz w:val="30"/>
          <w:szCs w:val="30"/>
          <w:u w:val="single"/>
        </w:rPr>
        <w:t>11</w:t>
      </w:r>
      <w:r>
        <w:rPr>
          <w:rFonts w:hint="eastAsia" w:ascii="等线" w:hAnsi="等线" w:eastAsia="等线"/>
          <w:sz w:val="30"/>
          <w:szCs w:val="30"/>
          <w:u w:val="single"/>
        </w:rPr>
        <w:t>月</w:t>
      </w:r>
      <w:r>
        <w:rPr>
          <w:rFonts w:hint="eastAsia" w:eastAsia="等线"/>
          <w:bCs/>
          <w:sz w:val="30"/>
          <w:szCs w:val="30"/>
          <w:u w:val="single"/>
        </w:rPr>
        <w:t>3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日 </w:t>
      </w:r>
      <w:r>
        <w:rPr>
          <w:rFonts w:hint="eastAsia" w:ascii="等线" w:hAnsi="等线" w:eastAsia="等线"/>
          <w:sz w:val="30"/>
          <w:szCs w:val="30"/>
          <w:u w:val="single"/>
          <w:lang w:val="en-US" w:eastAsia="zh-CN"/>
        </w:rPr>
        <w:t xml:space="preserve">            </w:t>
      </w:r>
      <w:r>
        <w:rPr>
          <w:rFonts w:hint="eastAsia" w:ascii="等线" w:hAnsi="等线" w:eastAsia="等线"/>
          <w:sz w:val="30"/>
          <w:szCs w:val="30"/>
          <w:u w:val="single"/>
        </w:rPr>
        <w:t xml:space="preserve">    </w:t>
      </w:r>
      <w:r>
        <w:rPr>
          <w:rFonts w:ascii="等线" w:hAnsi="等线" w:eastAsia="等线"/>
          <w:sz w:val="30"/>
          <w:szCs w:val="30"/>
          <w:u w:val="single"/>
        </w:rPr>
        <w:t xml:space="preserve">  </w:t>
      </w:r>
    </w:p>
    <w:p w14:paraId="09568A24">
      <w:pPr>
        <w:jc w:val="center"/>
        <w:rPr>
          <w:rFonts w:hint="eastAsia" w:ascii="等线" w:hAnsi="等线" w:eastAsia="等线"/>
          <w:bCs/>
          <w:sz w:val="32"/>
          <w:szCs w:val="32"/>
        </w:rPr>
      </w:pPr>
    </w:p>
    <w:p w14:paraId="57FE474A">
      <w:pPr>
        <w:jc w:val="center"/>
        <w:rPr>
          <w:rFonts w:hint="eastAsia" w:ascii="等线" w:hAnsi="等线" w:eastAsia="等线"/>
          <w:bCs/>
          <w:sz w:val="32"/>
          <w:szCs w:val="32"/>
        </w:rPr>
      </w:pPr>
    </w:p>
    <w:p w14:paraId="5101D546">
      <w:pPr>
        <w:jc w:val="center"/>
        <w:rPr>
          <w:rFonts w:hint="eastAsia" w:ascii="等线" w:hAnsi="等线" w:eastAsia="等线"/>
          <w:sz w:val="32"/>
        </w:rPr>
      </w:pPr>
      <w:r>
        <w:rPr>
          <w:rFonts w:hint="eastAsia" w:ascii="等线" w:hAnsi="等线" w:eastAsia="等线"/>
          <w:bCs/>
          <w:sz w:val="32"/>
          <w:szCs w:val="32"/>
        </w:rPr>
        <w:t>河南大学教务处</w:t>
      </w:r>
      <w:r>
        <w:rPr>
          <w:rFonts w:hint="eastAsia" w:ascii="等线" w:hAnsi="等线" w:eastAsia="等线"/>
          <w:sz w:val="32"/>
        </w:rPr>
        <w:t>制</w:t>
      </w:r>
    </w:p>
    <w:p w14:paraId="4E5FADC7">
      <w:pPr>
        <w:spacing w:line="500" w:lineRule="exact"/>
        <w:jc w:val="center"/>
        <w:rPr>
          <w:rFonts w:hint="eastAsia" w:ascii="等线" w:hAnsi="等线" w:eastAsia="等线"/>
          <w:spacing w:val="32"/>
          <w:sz w:val="36"/>
        </w:rPr>
      </w:pPr>
    </w:p>
    <w:p w14:paraId="479A92D8">
      <w:pPr>
        <w:spacing w:line="500" w:lineRule="exact"/>
        <w:jc w:val="center"/>
        <w:rPr>
          <w:rFonts w:hint="eastAsia" w:ascii="等线" w:hAnsi="等线" w:eastAsia="等线"/>
          <w:spacing w:val="32"/>
          <w:sz w:val="36"/>
        </w:rPr>
      </w:pPr>
      <w:r>
        <w:rPr>
          <w:rFonts w:hint="eastAsia" w:ascii="等线" w:hAnsi="等线" w:eastAsia="等线"/>
          <w:spacing w:val="32"/>
          <w:sz w:val="36"/>
        </w:rPr>
        <w:t>填写说明</w:t>
      </w:r>
    </w:p>
    <w:p w14:paraId="1000435C">
      <w:pPr>
        <w:spacing w:line="500" w:lineRule="exact"/>
        <w:jc w:val="center"/>
        <w:rPr>
          <w:rFonts w:hint="eastAsia" w:ascii="等线" w:hAnsi="等线" w:eastAsia="等线"/>
          <w:sz w:val="36"/>
        </w:rPr>
      </w:pPr>
    </w:p>
    <w:p w14:paraId="7524E08F">
      <w:pPr>
        <w:spacing w:line="480" w:lineRule="auto"/>
        <w:ind w:firstLine="480" w:firstLineChars="200"/>
        <w:rPr>
          <w:rFonts w:hint="eastAsia" w:ascii="等线" w:hAnsi="等线" w:eastAsia="等线"/>
          <w:sz w:val="24"/>
        </w:rPr>
      </w:pPr>
      <w:r>
        <w:rPr>
          <w:rFonts w:hint="eastAsia" w:ascii="等线" w:hAnsi="等线" w:eastAsia="等线"/>
          <w:sz w:val="24"/>
        </w:rPr>
        <w:t>一、封面中的项目编号由学校统一编排填写。</w:t>
      </w:r>
    </w:p>
    <w:p w14:paraId="22C7BA5F">
      <w:pPr>
        <w:spacing w:line="480" w:lineRule="auto"/>
        <w:ind w:firstLine="480" w:firstLineChars="200"/>
        <w:rPr>
          <w:rFonts w:hint="eastAsia" w:ascii="等线" w:hAnsi="等线" w:eastAsia="等线"/>
          <w:sz w:val="24"/>
        </w:rPr>
      </w:pPr>
      <w:r>
        <w:rPr>
          <w:rFonts w:hint="eastAsia" w:ascii="等线" w:hAnsi="等线" w:eastAsia="等线"/>
          <w:sz w:val="24"/>
        </w:rPr>
        <w:t>二、申请书中第</w:t>
      </w:r>
      <w:r>
        <w:rPr>
          <w:rFonts w:ascii="等线" w:hAnsi="等线" w:eastAsia="等线"/>
          <w:sz w:val="24"/>
        </w:rPr>
        <w:t>2</w:t>
      </w:r>
      <w:r>
        <w:rPr>
          <w:rFonts w:hint="eastAsia" w:ascii="等线" w:hAnsi="等线" w:eastAsia="等线"/>
          <w:sz w:val="24"/>
        </w:rPr>
        <w:t>页和第一至第七项的内容，项目申报学生需简要填写，后期在指导老师的带领下完善项目计划书。</w:t>
      </w:r>
    </w:p>
    <w:p w14:paraId="6345A20E">
      <w:pPr>
        <w:spacing w:line="480" w:lineRule="auto"/>
        <w:ind w:firstLine="480" w:firstLineChars="200"/>
        <w:rPr>
          <w:rFonts w:hint="eastAsia" w:ascii="等线" w:hAnsi="等线" w:eastAsia="等线"/>
          <w:sz w:val="24"/>
        </w:rPr>
      </w:pPr>
      <w:r>
        <w:rPr>
          <w:rFonts w:hint="eastAsia" w:ascii="等线" w:hAnsi="等线" w:eastAsia="等线"/>
          <w:sz w:val="24"/>
        </w:rPr>
        <w:t>三、“项目所属学科”按</w:t>
      </w:r>
      <w:r>
        <w:rPr>
          <w:rFonts w:hint="eastAsia" w:ascii="等线" w:hAnsi="等线" w:eastAsia="等线"/>
          <w:color w:val="000000"/>
          <w:sz w:val="24"/>
        </w:rPr>
        <w:t>教育部</w:t>
      </w:r>
      <w:r>
        <w:rPr>
          <w:rFonts w:ascii="等线" w:hAnsi="等线" w:eastAsia="等线"/>
          <w:color w:val="000000"/>
          <w:sz w:val="24"/>
        </w:rPr>
        <w:t>2012</w:t>
      </w:r>
      <w:r>
        <w:rPr>
          <w:rFonts w:hint="eastAsia" w:ascii="等线" w:hAnsi="等线" w:eastAsia="等线"/>
          <w:color w:val="000000"/>
          <w:sz w:val="24"/>
        </w:rPr>
        <w:t>年颁布的“普通高等学校本科专业目录”中的法学、教育学、文学、历史学、理学、工学、农学、医学、管理学等</w:t>
      </w:r>
      <w:r>
        <w:rPr>
          <w:rFonts w:ascii="等线" w:hAnsi="等线" w:eastAsia="等线"/>
          <w:color w:val="000000"/>
          <w:sz w:val="24"/>
        </w:rPr>
        <w:t>13</w:t>
      </w:r>
      <w:r>
        <w:rPr>
          <w:rFonts w:hint="eastAsia" w:ascii="等线" w:hAnsi="等线" w:eastAsia="等线"/>
          <w:color w:val="000000"/>
          <w:sz w:val="24"/>
        </w:rPr>
        <w:t>个一级学科门类中的一种或多种</w:t>
      </w:r>
      <w:r>
        <w:rPr>
          <w:rFonts w:ascii="等线" w:hAnsi="等线" w:eastAsia="等线"/>
          <w:color w:val="000000"/>
          <w:sz w:val="24"/>
        </w:rPr>
        <w:t>(</w:t>
      </w:r>
      <w:r>
        <w:rPr>
          <w:rFonts w:hint="eastAsia" w:ascii="等线" w:hAnsi="等线" w:eastAsia="等线"/>
          <w:color w:val="000000"/>
          <w:sz w:val="24"/>
        </w:rPr>
        <w:t>跨学科</w:t>
      </w:r>
      <w:r>
        <w:rPr>
          <w:rFonts w:ascii="等线" w:hAnsi="等线" w:eastAsia="等线"/>
          <w:color w:val="000000"/>
          <w:sz w:val="24"/>
        </w:rPr>
        <w:t>)</w:t>
      </w:r>
      <w:r>
        <w:rPr>
          <w:rFonts w:hint="eastAsia" w:ascii="等线" w:hAnsi="等线" w:eastAsia="等线"/>
          <w:sz w:val="24"/>
        </w:rPr>
        <w:t>；“学业能力与获奖情况”指项目负责人已经获取的成果和奖励，如正式发表的学术论文、创作、专利、参加完成的科研课题、被社会及生产实际采用的成果和校级以上的各种学业奖励（挑战杯、电子设计大赛等）。</w:t>
      </w:r>
    </w:p>
    <w:p w14:paraId="0166E13C">
      <w:pPr>
        <w:spacing w:line="480" w:lineRule="auto"/>
        <w:ind w:firstLine="480" w:firstLineChars="200"/>
        <w:rPr>
          <w:rFonts w:hint="eastAsia" w:ascii="等线" w:hAnsi="等线" w:eastAsia="等线"/>
          <w:sz w:val="24"/>
        </w:rPr>
      </w:pPr>
      <w:r>
        <w:rPr>
          <w:rFonts w:hint="eastAsia" w:ascii="等线" w:hAnsi="等线" w:eastAsia="等线"/>
          <w:sz w:val="24"/>
        </w:rPr>
        <w:t>四、所填内容要实事求是、简明清晰、具体可靠。对提供虚假材料或信息数据不实者，将取消申报资格，并承担相应责任。</w:t>
      </w:r>
    </w:p>
    <w:p w14:paraId="62DB6EB8">
      <w:pPr>
        <w:spacing w:line="480" w:lineRule="auto"/>
        <w:ind w:firstLine="480" w:firstLineChars="200"/>
        <w:rPr>
          <w:rFonts w:hint="eastAsia" w:ascii="等线" w:hAnsi="等线" w:eastAsia="等线"/>
          <w:sz w:val="24"/>
        </w:rPr>
      </w:pPr>
      <w:r>
        <w:rPr>
          <w:rFonts w:hint="eastAsia" w:ascii="等线" w:hAnsi="等线" w:eastAsia="等线"/>
          <w:sz w:val="24"/>
        </w:rPr>
        <w:t>五、</w:t>
      </w:r>
      <w:r>
        <w:rPr>
          <w:rFonts w:hint="eastAsia" w:ascii="等线" w:hAnsi="等线" w:eastAsia="等线"/>
          <w:b/>
          <w:sz w:val="24"/>
        </w:rPr>
        <w:t>格式要求：</w:t>
      </w:r>
      <w:r>
        <w:rPr>
          <w:rFonts w:hint="eastAsia" w:ascii="等线" w:hAnsi="等线" w:eastAsia="等线"/>
          <w:sz w:val="24"/>
        </w:rPr>
        <w:t>封面使用小三号字体，表格中使用五号字体，所填写的文字用宋体，数字及其他用</w:t>
      </w:r>
      <w:r>
        <w:rPr>
          <w:rFonts w:ascii="等线" w:hAnsi="等线" w:eastAsia="等线"/>
          <w:sz w:val="24"/>
        </w:rPr>
        <w:t>Times New Roman</w:t>
      </w:r>
      <w:r>
        <w:rPr>
          <w:rFonts w:hint="eastAsia" w:ascii="等线" w:hAnsi="等线" w:eastAsia="等线"/>
          <w:sz w:val="24"/>
        </w:rPr>
        <w:t>，单倍行距。需签字部分须由相关人员用黑色钢笔或水笔签名。</w:t>
      </w:r>
    </w:p>
    <w:p w14:paraId="17338454">
      <w:pPr>
        <w:rPr>
          <w:rFonts w:hint="eastAsia" w:ascii="等线" w:hAnsi="等线" w:eastAsia="等线"/>
          <w:sz w:val="24"/>
        </w:rPr>
      </w:pPr>
    </w:p>
    <w:p w14:paraId="2E6856A5">
      <w:pPr>
        <w:rPr>
          <w:rFonts w:hint="eastAsia" w:ascii="等线" w:hAnsi="等线" w:eastAsia="等线"/>
          <w:sz w:val="24"/>
        </w:rPr>
      </w:pPr>
    </w:p>
    <w:p w14:paraId="73D0C065">
      <w:pPr>
        <w:rPr>
          <w:rFonts w:hint="eastAsia" w:ascii="等线" w:hAnsi="等线" w:eastAsia="等线"/>
          <w:sz w:val="24"/>
        </w:rPr>
      </w:pPr>
    </w:p>
    <w:p w14:paraId="2A71D555">
      <w:pPr>
        <w:rPr>
          <w:rFonts w:hint="eastAsia" w:ascii="等线" w:hAnsi="等线" w:eastAsia="等线"/>
          <w:sz w:val="24"/>
        </w:rPr>
      </w:pPr>
    </w:p>
    <w:p w14:paraId="6C11F46B">
      <w:pPr>
        <w:rPr>
          <w:rFonts w:hint="eastAsia" w:ascii="等线" w:hAnsi="等线" w:eastAsia="等线"/>
          <w:sz w:val="32"/>
          <w:szCs w:val="32"/>
        </w:rPr>
      </w:pPr>
    </w:p>
    <w:tbl>
      <w:tblPr>
        <w:tblStyle w:val="7"/>
        <w:tblW w:w="9837" w:type="dxa"/>
        <w:tblInd w:w="-6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892"/>
        <w:gridCol w:w="416"/>
        <w:gridCol w:w="367"/>
        <w:gridCol w:w="205"/>
        <w:gridCol w:w="173"/>
        <w:gridCol w:w="1181"/>
        <w:gridCol w:w="395"/>
        <w:gridCol w:w="391"/>
        <w:gridCol w:w="110"/>
        <w:gridCol w:w="255"/>
        <w:gridCol w:w="222"/>
        <w:gridCol w:w="397"/>
        <w:gridCol w:w="381"/>
        <w:gridCol w:w="587"/>
        <w:gridCol w:w="946"/>
        <w:gridCol w:w="612"/>
        <w:gridCol w:w="676"/>
        <w:gridCol w:w="812"/>
      </w:tblGrid>
      <w:tr w14:paraId="379E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2494" w:type="dxa"/>
            <w:gridSpan w:val="4"/>
            <w:vAlign w:val="center"/>
          </w:tcPr>
          <w:p w14:paraId="07DAA536">
            <w:pPr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项目名称</w:t>
            </w:r>
          </w:p>
        </w:tc>
        <w:tc>
          <w:tcPr>
            <w:tcW w:w="7343" w:type="dxa"/>
            <w:gridSpan w:val="15"/>
            <w:vAlign w:val="center"/>
          </w:tcPr>
          <w:p w14:paraId="6A00B14D">
            <w:pPr>
              <w:jc w:val="left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基于轻量化深度学习的心音辅助检测系统开发</w:t>
            </w:r>
          </w:p>
        </w:tc>
      </w:tr>
      <w:tr w14:paraId="0B22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2494" w:type="dxa"/>
            <w:gridSpan w:val="4"/>
            <w:vAlign w:val="center"/>
          </w:tcPr>
          <w:p w14:paraId="61926376">
            <w:pPr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项目来源</w:t>
            </w:r>
          </w:p>
        </w:tc>
        <w:tc>
          <w:tcPr>
            <w:tcW w:w="7343" w:type="dxa"/>
            <w:gridSpan w:val="15"/>
            <w:vAlign w:val="center"/>
          </w:tcPr>
          <w:p w14:paraId="47FE8ADF">
            <w:pPr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（</w:t>
            </w:r>
            <w:r>
              <w:rPr>
                <w:rFonts w:ascii="等线" w:hAnsi="等线" w:eastAsia="等线"/>
                <w:sz w:val="24"/>
              </w:rPr>
              <w:t xml:space="preserve">  </w:t>
            </w:r>
            <w:r>
              <w:rPr>
                <w:rFonts w:hint="eastAsia" w:ascii="等线" w:hAnsi="等线" w:eastAsia="等线"/>
                <w:sz w:val="24"/>
              </w:rPr>
              <w:t>）指导教师科研项目、（</w:t>
            </w:r>
            <w:r>
              <w:rPr>
                <w:rFonts w:ascii="等线" w:hAnsi="等线" w:eastAsia="等线"/>
                <w:sz w:val="24"/>
              </w:rPr>
              <w:t xml:space="preserve"> </w:t>
            </w:r>
            <w:r>
              <w:rPr>
                <w:rFonts w:ascii="Arial" w:hAnsi="Arial" w:eastAsia="等线" w:cs="Arial"/>
                <w:sz w:val="24"/>
              </w:rPr>
              <w:t>√</w:t>
            </w:r>
            <w:r>
              <w:rPr>
                <w:rFonts w:ascii="等线" w:hAnsi="等线" w:eastAsia="等线"/>
                <w:sz w:val="24"/>
              </w:rPr>
              <w:t xml:space="preserve"> </w:t>
            </w:r>
            <w:r>
              <w:rPr>
                <w:rFonts w:hint="eastAsia" w:ascii="等线" w:hAnsi="等线" w:eastAsia="等线"/>
                <w:sz w:val="24"/>
              </w:rPr>
              <w:t>）学生自选课题、（</w:t>
            </w:r>
            <w:r>
              <w:rPr>
                <w:rFonts w:ascii="等线" w:hAnsi="等线" w:eastAsia="等线"/>
                <w:sz w:val="24"/>
              </w:rPr>
              <w:t xml:space="preserve">  </w:t>
            </w:r>
            <w:r>
              <w:rPr>
                <w:rFonts w:hint="eastAsia" w:ascii="等线" w:hAnsi="等线" w:eastAsia="等线"/>
                <w:sz w:val="24"/>
              </w:rPr>
              <w:t>）其他</w:t>
            </w:r>
          </w:p>
        </w:tc>
      </w:tr>
      <w:tr w14:paraId="7139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2494" w:type="dxa"/>
            <w:gridSpan w:val="4"/>
            <w:vAlign w:val="center"/>
          </w:tcPr>
          <w:p w14:paraId="40F614B2">
            <w:pPr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申报类型</w:t>
            </w:r>
          </w:p>
        </w:tc>
        <w:tc>
          <w:tcPr>
            <w:tcW w:w="7343" w:type="dxa"/>
            <w:gridSpan w:val="15"/>
            <w:vAlign w:val="center"/>
          </w:tcPr>
          <w:p w14:paraId="3B84D059">
            <w:pPr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学生申报</w:t>
            </w:r>
          </w:p>
        </w:tc>
      </w:tr>
      <w:tr w14:paraId="053A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1711" w:type="dxa"/>
            <w:gridSpan w:val="2"/>
            <w:vAlign w:val="center"/>
          </w:tcPr>
          <w:p w14:paraId="4F4C0CA1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项目所属</w:t>
            </w:r>
          </w:p>
          <w:p w14:paraId="338D6803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一级学科名称</w:t>
            </w:r>
          </w:p>
        </w:tc>
        <w:tc>
          <w:tcPr>
            <w:tcW w:w="3128" w:type="dxa"/>
            <w:gridSpan w:val="7"/>
            <w:vAlign w:val="center"/>
          </w:tcPr>
          <w:p w14:paraId="52DC07AA">
            <w:pPr>
              <w:rPr>
                <w:rFonts w:hint="eastAsia" w:ascii="等线" w:hAnsi="等线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理学</w:t>
            </w:r>
          </w:p>
        </w:tc>
        <w:tc>
          <w:tcPr>
            <w:tcW w:w="1365" w:type="dxa"/>
            <w:gridSpan w:val="5"/>
            <w:vAlign w:val="center"/>
          </w:tcPr>
          <w:p w14:paraId="5E1EF706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起止时间（原则上为</w:t>
            </w:r>
            <w:r>
              <w:rPr>
                <w:rFonts w:ascii="等线" w:hAnsi="等线" w:eastAsia="等线"/>
                <w:sz w:val="24"/>
              </w:rPr>
              <w:t>1</w:t>
            </w:r>
            <w:r>
              <w:rPr>
                <w:rFonts w:hint="eastAsia" w:ascii="等线" w:hAnsi="等线" w:eastAsia="等线"/>
                <w:sz w:val="24"/>
              </w:rPr>
              <w:t>年）</w:t>
            </w:r>
          </w:p>
        </w:tc>
        <w:tc>
          <w:tcPr>
            <w:tcW w:w="3633" w:type="dxa"/>
            <w:gridSpan w:val="5"/>
            <w:vAlign w:val="center"/>
          </w:tcPr>
          <w:p w14:paraId="64F77B17">
            <w:pPr>
              <w:rPr>
                <w:rFonts w:hint="eastAsia" w:ascii="等线" w:hAnsi="等线" w:eastAsia="等线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2025年11月—2026年10月</w:t>
            </w:r>
          </w:p>
        </w:tc>
      </w:tr>
      <w:tr w14:paraId="7C9FD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1711" w:type="dxa"/>
            <w:gridSpan w:val="2"/>
            <w:vAlign w:val="center"/>
          </w:tcPr>
          <w:p w14:paraId="21F83EB1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申请经费（元）</w:t>
            </w:r>
          </w:p>
        </w:tc>
        <w:tc>
          <w:tcPr>
            <w:tcW w:w="3128" w:type="dxa"/>
            <w:gridSpan w:val="7"/>
            <w:vAlign w:val="center"/>
          </w:tcPr>
          <w:p w14:paraId="4B89DAE6">
            <w:pPr>
              <w:rPr>
                <w:rFonts w:hint="default" w:ascii="等线" w:hAnsi="等线" w:eastAsia="等线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1万元</w:t>
            </w:r>
          </w:p>
        </w:tc>
        <w:tc>
          <w:tcPr>
            <w:tcW w:w="1365" w:type="dxa"/>
            <w:gridSpan w:val="5"/>
            <w:vAlign w:val="center"/>
          </w:tcPr>
          <w:p w14:paraId="029F9827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依托实验室（必须省部级及以上实验室）</w:t>
            </w:r>
          </w:p>
        </w:tc>
        <w:tc>
          <w:tcPr>
            <w:tcW w:w="3633" w:type="dxa"/>
            <w:gridSpan w:val="5"/>
            <w:vAlign w:val="center"/>
          </w:tcPr>
          <w:p w14:paraId="3F9CC78A">
            <w:pPr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河南省人工智能理论及算法工程研究中心</w:t>
            </w:r>
          </w:p>
        </w:tc>
      </w:tr>
      <w:tr w14:paraId="71D6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819" w:type="dxa"/>
            <w:vMerge w:val="restart"/>
            <w:vAlign w:val="center"/>
          </w:tcPr>
          <w:p w14:paraId="1BC393BF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项目负责人（学生）</w:t>
            </w:r>
          </w:p>
        </w:tc>
        <w:tc>
          <w:tcPr>
            <w:tcW w:w="892" w:type="dxa"/>
            <w:vMerge w:val="restart"/>
            <w:vAlign w:val="center"/>
          </w:tcPr>
          <w:p w14:paraId="3907B8AA">
            <w:pPr>
              <w:adjustRightInd w:val="0"/>
              <w:snapToGrid w:val="0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基本情况</w:t>
            </w:r>
          </w:p>
        </w:tc>
        <w:tc>
          <w:tcPr>
            <w:tcW w:w="783" w:type="dxa"/>
            <w:gridSpan w:val="2"/>
            <w:vAlign w:val="center"/>
          </w:tcPr>
          <w:p w14:paraId="78442706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姓</w:t>
            </w:r>
            <w:r>
              <w:rPr>
                <w:rFonts w:ascii="等线" w:hAnsi="等线" w:eastAsia="等线"/>
                <w:sz w:val="24"/>
              </w:rPr>
              <w:t xml:space="preserve"> </w:t>
            </w:r>
            <w:r>
              <w:rPr>
                <w:rFonts w:hint="eastAsia" w:ascii="等线" w:hAnsi="等线" w:eastAsia="等线"/>
                <w:sz w:val="24"/>
              </w:rPr>
              <w:t>名</w:t>
            </w:r>
          </w:p>
        </w:tc>
        <w:tc>
          <w:tcPr>
            <w:tcW w:w="1559" w:type="dxa"/>
            <w:gridSpan w:val="3"/>
            <w:vAlign w:val="center"/>
          </w:tcPr>
          <w:p w14:paraId="699A0624">
            <w:pPr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刘文鑫</w:t>
            </w:r>
          </w:p>
        </w:tc>
        <w:tc>
          <w:tcPr>
            <w:tcW w:w="786" w:type="dxa"/>
            <w:gridSpan w:val="2"/>
            <w:vAlign w:val="center"/>
          </w:tcPr>
          <w:p w14:paraId="54EA81BF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性别</w:t>
            </w:r>
          </w:p>
        </w:tc>
        <w:tc>
          <w:tcPr>
            <w:tcW w:w="587" w:type="dxa"/>
            <w:gridSpan w:val="3"/>
            <w:vAlign w:val="center"/>
          </w:tcPr>
          <w:p w14:paraId="43806117">
            <w:pPr>
              <w:rPr>
                <w:rFonts w:hint="eastAsia" w:ascii="等线" w:hAnsi="等线" w:eastAsia="等线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男</w:t>
            </w:r>
          </w:p>
        </w:tc>
        <w:tc>
          <w:tcPr>
            <w:tcW w:w="1365" w:type="dxa"/>
            <w:gridSpan w:val="3"/>
            <w:vAlign w:val="center"/>
          </w:tcPr>
          <w:p w14:paraId="2F198DFE">
            <w:pPr>
              <w:adjustRightInd w:val="0"/>
              <w:snapToGrid w:val="0"/>
              <w:jc w:val="center"/>
              <w:rPr>
                <w:rFonts w:hint="eastAsia" w:ascii="等线" w:hAnsi="等线" w:eastAsia="等线" w:cs="Arial"/>
                <w:sz w:val="24"/>
              </w:rPr>
            </w:pPr>
            <w:r>
              <w:rPr>
                <w:rFonts w:hint="eastAsia" w:ascii="等线" w:hAnsi="等线" w:eastAsia="等线" w:cs="Arial"/>
                <w:sz w:val="24"/>
              </w:rPr>
              <w:t>出生年月</w:t>
            </w:r>
          </w:p>
        </w:tc>
        <w:tc>
          <w:tcPr>
            <w:tcW w:w="946" w:type="dxa"/>
            <w:vAlign w:val="center"/>
          </w:tcPr>
          <w:p w14:paraId="02690C90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Cs w:val="21"/>
              </w:rPr>
            </w:pPr>
            <w:r>
              <w:rPr>
                <w:rFonts w:hAnsi="等线" w:eastAsia="等线"/>
                <w:szCs w:val="21"/>
              </w:rPr>
              <w:t>2006.06</w:t>
            </w:r>
          </w:p>
        </w:tc>
        <w:tc>
          <w:tcPr>
            <w:tcW w:w="1288" w:type="dxa"/>
            <w:gridSpan w:val="2"/>
            <w:vAlign w:val="center"/>
          </w:tcPr>
          <w:p w14:paraId="1313A823">
            <w:pPr>
              <w:adjustRightInd w:val="0"/>
              <w:snapToGrid w:val="0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政治面貌</w:t>
            </w:r>
          </w:p>
        </w:tc>
        <w:tc>
          <w:tcPr>
            <w:tcW w:w="812" w:type="dxa"/>
            <w:vAlign w:val="center"/>
          </w:tcPr>
          <w:p w14:paraId="434A0DA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共青</w:t>
            </w:r>
          </w:p>
          <w:p w14:paraId="7426068E">
            <w:pPr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团员</w:t>
            </w:r>
          </w:p>
        </w:tc>
      </w:tr>
      <w:tr w14:paraId="654B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1" w:hRule="atLeast"/>
        </w:trPr>
        <w:tc>
          <w:tcPr>
            <w:tcW w:w="819" w:type="dxa"/>
            <w:vMerge w:val="continue"/>
            <w:vAlign w:val="center"/>
          </w:tcPr>
          <w:p w14:paraId="47BFE2C1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</w:p>
        </w:tc>
        <w:tc>
          <w:tcPr>
            <w:tcW w:w="892" w:type="dxa"/>
            <w:vMerge w:val="continue"/>
            <w:tcBorders>
              <w:bottom w:val="single" w:color="auto" w:sz="8" w:space="0"/>
            </w:tcBorders>
            <w:vAlign w:val="center"/>
          </w:tcPr>
          <w:p w14:paraId="276AD444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</w:p>
        </w:tc>
        <w:tc>
          <w:tcPr>
            <w:tcW w:w="1161" w:type="dxa"/>
            <w:gridSpan w:val="4"/>
            <w:tcBorders>
              <w:bottom w:val="single" w:color="auto" w:sz="8" w:space="0"/>
            </w:tcBorders>
            <w:vAlign w:val="center"/>
          </w:tcPr>
          <w:p w14:paraId="485DF97D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联系电话</w:t>
            </w:r>
          </w:p>
        </w:tc>
        <w:tc>
          <w:tcPr>
            <w:tcW w:w="2332" w:type="dxa"/>
            <w:gridSpan w:val="5"/>
            <w:tcBorders>
              <w:bottom w:val="single" w:color="auto" w:sz="8" w:space="0"/>
            </w:tcBorders>
            <w:vAlign w:val="center"/>
          </w:tcPr>
          <w:p w14:paraId="58390082">
            <w:pPr>
              <w:adjustRightInd w:val="0"/>
              <w:snapToGrid w:val="0"/>
              <w:rPr>
                <w:rFonts w:hint="eastAsia" w:ascii="等线" w:hAnsi="等线" w:eastAsia="等线"/>
                <w:sz w:val="24"/>
              </w:rPr>
            </w:pPr>
            <w:r>
              <w:rPr>
                <w:rFonts w:hAnsi="等线" w:eastAsia="等线"/>
                <w:sz w:val="21"/>
                <w:szCs w:val="21"/>
              </w:rPr>
              <w:t>19037265600</w:t>
            </w:r>
          </w:p>
        </w:tc>
        <w:tc>
          <w:tcPr>
            <w:tcW w:w="1587" w:type="dxa"/>
            <w:gridSpan w:val="4"/>
            <w:vAlign w:val="center"/>
          </w:tcPr>
          <w:p w14:paraId="1DD55BBD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ascii="等线" w:hAnsi="等线" w:eastAsia="等线"/>
                <w:w w:val="90"/>
                <w:sz w:val="24"/>
              </w:rPr>
              <w:t>E-mail</w:t>
            </w:r>
          </w:p>
        </w:tc>
        <w:tc>
          <w:tcPr>
            <w:tcW w:w="3046" w:type="dxa"/>
            <w:gridSpan w:val="4"/>
            <w:vAlign w:val="center"/>
          </w:tcPr>
          <w:p w14:paraId="1D2D1357">
            <w:pPr>
              <w:adjustRightInd w:val="0"/>
              <w:snapToGrid w:val="0"/>
              <w:rPr>
                <w:rFonts w:hint="eastAsia" w:ascii="等线" w:hAnsi="等线" w:eastAsia="等线"/>
                <w:szCs w:val="21"/>
              </w:rPr>
            </w:pPr>
            <w:r>
              <w:rPr>
                <w:rFonts w:hAnsi="等线" w:eastAsia="等线"/>
                <w:szCs w:val="21"/>
              </w:rPr>
              <w:t>3100815918@qq.com</w:t>
            </w:r>
          </w:p>
        </w:tc>
      </w:tr>
      <w:tr w14:paraId="452D3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819" w:type="dxa"/>
            <w:vMerge w:val="continue"/>
            <w:vAlign w:val="center"/>
          </w:tcPr>
          <w:p w14:paraId="24580EFB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</w:p>
        </w:tc>
        <w:tc>
          <w:tcPr>
            <w:tcW w:w="892" w:type="dxa"/>
            <w:tcBorders>
              <w:top w:val="single" w:color="auto" w:sz="8" w:space="0"/>
            </w:tcBorders>
            <w:vAlign w:val="center"/>
          </w:tcPr>
          <w:p w14:paraId="6143786A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学</w:t>
            </w:r>
          </w:p>
          <w:p w14:paraId="746F746A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业</w:t>
            </w:r>
          </w:p>
          <w:p w14:paraId="72D1F4A6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能</w:t>
            </w:r>
          </w:p>
          <w:p w14:paraId="7BA3851A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力</w:t>
            </w:r>
          </w:p>
          <w:p w14:paraId="4B363FF0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与</w:t>
            </w:r>
          </w:p>
          <w:p w14:paraId="7B3FC003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获</w:t>
            </w:r>
          </w:p>
          <w:p w14:paraId="57B62D86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奖</w:t>
            </w:r>
          </w:p>
          <w:p w14:paraId="02FD4008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情</w:t>
            </w:r>
          </w:p>
          <w:p w14:paraId="488E17EC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 w:val="24"/>
              </w:rPr>
              <w:t>况</w:t>
            </w:r>
          </w:p>
        </w:tc>
        <w:tc>
          <w:tcPr>
            <w:tcW w:w="8126" w:type="dxa"/>
            <w:gridSpan w:val="17"/>
            <w:tcBorders>
              <w:top w:val="single" w:color="auto" w:sz="8" w:space="0"/>
            </w:tcBorders>
          </w:tcPr>
          <w:p w14:paraId="7A41B0EB">
            <w:pPr>
              <w:adjustRightInd w:val="0"/>
              <w:snapToGrid w:val="0"/>
              <w:ind w:firstLine="420" w:firstLineChars="200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刘文鑫，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学业表现突出，大一学年综合成绩稳居年级前 5%，不仅系统掌握专业核心知识，构建了扎实的学科理论体系，还能灵活运用专业原理分析解决实际问题。编程与技术应用能力扎实，熟练运用 Python、SQL 等工具完成数据清洗、特征工程、模型构建与优化等工作，具备独立开展数据处理与建模项目的实操能力。竞赛与实践方面，凭借优异的学业与综合素质荣获国家励志奖学金、河南大学‘三好学生’称号，获得国家助学金资助；主动参与全国大学生数学建模竞赛、全国大学生数学竞赛等高水平赛事，从问题拆解、方案设计到团队协作落地，全程深度参与，不仅提升了科研思维、逻辑分析与抗压能力，还积累了丰富的跨学科协作与项目推进经验。资格认证方面，已顺利通过大学英语四级考试，具备良好的英语读写与沟通能力；获得普通话二级甲等证书，沟通表达规范流畅，为学术交流与工作协作奠定了良好基础。</w:t>
            </w:r>
          </w:p>
        </w:tc>
      </w:tr>
      <w:tr w14:paraId="7CA6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819" w:type="dxa"/>
            <w:vMerge w:val="restart"/>
            <w:vAlign w:val="center"/>
          </w:tcPr>
          <w:p w14:paraId="720BD049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指</w:t>
            </w:r>
          </w:p>
          <w:p w14:paraId="4A426F90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导</w:t>
            </w:r>
          </w:p>
          <w:p w14:paraId="71BEC8A4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教</w:t>
            </w:r>
          </w:p>
          <w:p w14:paraId="3F2439E8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师</w:t>
            </w:r>
          </w:p>
        </w:tc>
        <w:tc>
          <w:tcPr>
            <w:tcW w:w="1308" w:type="dxa"/>
            <w:gridSpan w:val="2"/>
            <w:tcBorders>
              <w:right w:val="single" w:color="auto" w:sz="8" w:space="0"/>
            </w:tcBorders>
            <w:vAlign w:val="center"/>
          </w:tcPr>
          <w:p w14:paraId="6BCE5CB5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姓</w:t>
            </w:r>
            <w:r>
              <w:rPr>
                <w:rFonts w:ascii="等线" w:hAnsi="等线" w:eastAsia="等线"/>
                <w:sz w:val="24"/>
              </w:rPr>
              <w:t xml:space="preserve"> </w:t>
            </w:r>
            <w:r>
              <w:rPr>
                <w:rFonts w:hint="eastAsia" w:ascii="等线" w:hAnsi="等线" w:eastAsia="等线"/>
                <w:sz w:val="24"/>
              </w:rPr>
              <w:t>名</w:t>
            </w:r>
          </w:p>
        </w:tc>
        <w:tc>
          <w:tcPr>
            <w:tcW w:w="572" w:type="dxa"/>
            <w:gridSpan w:val="2"/>
            <w:vAlign w:val="center"/>
          </w:tcPr>
          <w:p w14:paraId="66C78D61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性别</w:t>
            </w:r>
          </w:p>
        </w:tc>
        <w:tc>
          <w:tcPr>
            <w:tcW w:w="1749" w:type="dxa"/>
            <w:gridSpan w:val="3"/>
            <w:vAlign w:val="center"/>
          </w:tcPr>
          <w:p w14:paraId="1087A55F">
            <w:pPr>
              <w:adjustRightInd w:val="0"/>
              <w:snapToGrid w:val="0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出生年月</w:t>
            </w:r>
          </w:p>
        </w:tc>
        <w:tc>
          <w:tcPr>
            <w:tcW w:w="501" w:type="dxa"/>
            <w:gridSpan w:val="2"/>
            <w:vAlign w:val="center"/>
          </w:tcPr>
          <w:p w14:paraId="3EDFECE7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学历</w:t>
            </w:r>
          </w:p>
        </w:tc>
        <w:tc>
          <w:tcPr>
            <w:tcW w:w="874" w:type="dxa"/>
            <w:gridSpan w:val="3"/>
            <w:vAlign w:val="center"/>
          </w:tcPr>
          <w:p w14:paraId="2F902705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职称</w:t>
            </w:r>
          </w:p>
        </w:tc>
        <w:tc>
          <w:tcPr>
            <w:tcW w:w="2526" w:type="dxa"/>
            <w:gridSpan w:val="4"/>
            <w:vAlign w:val="center"/>
          </w:tcPr>
          <w:p w14:paraId="4835C122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所在单位</w:t>
            </w:r>
          </w:p>
        </w:tc>
        <w:tc>
          <w:tcPr>
            <w:tcW w:w="1488" w:type="dxa"/>
            <w:gridSpan w:val="2"/>
            <w:vAlign w:val="center"/>
          </w:tcPr>
          <w:p w14:paraId="513F18C8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联系电话</w:t>
            </w:r>
          </w:p>
        </w:tc>
      </w:tr>
      <w:tr w14:paraId="7BC0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819" w:type="dxa"/>
            <w:vMerge w:val="continue"/>
          </w:tcPr>
          <w:p w14:paraId="1C52995B">
            <w:pPr>
              <w:adjustRightInd w:val="0"/>
              <w:snapToGrid w:val="0"/>
              <w:jc w:val="center"/>
              <w:rPr>
                <w:rFonts w:hint="eastAsia" w:ascii="等线" w:hAnsi="等线" w:eastAsia="等线"/>
                <w:sz w:val="24"/>
              </w:rPr>
            </w:pPr>
          </w:p>
        </w:tc>
        <w:tc>
          <w:tcPr>
            <w:tcW w:w="1308" w:type="dxa"/>
            <w:gridSpan w:val="2"/>
            <w:vAlign w:val="center"/>
          </w:tcPr>
          <w:p w14:paraId="27D1E997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杨利军</w:t>
            </w:r>
          </w:p>
        </w:tc>
        <w:tc>
          <w:tcPr>
            <w:tcW w:w="572" w:type="dxa"/>
            <w:gridSpan w:val="2"/>
            <w:vAlign w:val="center"/>
          </w:tcPr>
          <w:p w14:paraId="3AFAFBCE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女</w:t>
            </w:r>
          </w:p>
        </w:tc>
        <w:tc>
          <w:tcPr>
            <w:tcW w:w="1749" w:type="dxa"/>
            <w:gridSpan w:val="3"/>
            <w:vAlign w:val="center"/>
          </w:tcPr>
          <w:p w14:paraId="499ADF48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1979年9月</w:t>
            </w:r>
          </w:p>
        </w:tc>
        <w:tc>
          <w:tcPr>
            <w:tcW w:w="501" w:type="dxa"/>
            <w:gridSpan w:val="2"/>
            <w:vAlign w:val="center"/>
          </w:tcPr>
          <w:p w14:paraId="5574B80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博士</w:t>
            </w:r>
          </w:p>
        </w:tc>
        <w:tc>
          <w:tcPr>
            <w:tcW w:w="874" w:type="dxa"/>
            <w:gridSpan w:val="3"/>
            <w:vAlign w:val="center"/>
          </w:tcPr>
          <w:p w14:paraId="79C3D8F3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副教授</w:t>
            </w:r>
          </w:p>
        </w:tc>
        <w:tc>
          <w:tcPr>
            <w:tcW w:w="2526" w:type="dxa"/>
            <w:gridSpan w:val="4"/>
            <w:vAlign w:val="center"/>
          </w:tcPr>
          <w:p w14:paraId="6966D34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数学与统计学院</w:t>
            </w:r>
          </w:p>
        </w:tc>
        <w:tc>
          <w:tcPr>
            <w:tcW w:w="1488" w:type="dxa"/>
            <w:gridSpan w:val="2"/>
            <w:vAlign w:val="center"/>
          </w:tcPr>
          <w:p w14:paraId="28C3D49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18337878732</w:t>
            </w:r>
          </w:p>
        </w:tc>
      </w:tr>
      <w:tr w14:paraId="4173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35" w:hRule="atLeast"/>
        </w:trPr>
        <w:tc>
          <w:tcPr>
            <w:tcW w:w="819" w:type="dxa"/>
            <w:vMerge w:val="continue"/>
            <w:vAlign w:val="center"/>
          </w:tcPr>
          <w:p w14:paraId="17FD26D8">
            <w:pPr>
              <w:jc w:val="center"/>
              <w:rPr>
                <w:rFonts w:hint="eastAsia" w:ascii="等线" w:hAnsi="等线" w:eastAsia="等线"/>
                <w:sz w:val="24"/>
              </w:rPr>
            </w:pPr>
          </w:p>
        </w:tc>
        <w:tc>
          <w:tcPr>
            <w:tcW w:w="9018" w:type="dxa"/>
            <w:gridSpan w:val="18"/>
            <w:vAlign w:val="center"/>
          </w:tcPr>
          <w:p w14:paraId="65C7EA48">
            <w:pPr>
              <w:jc w:val="center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第一指导教师的业务特长与主要学术成果</w:t>
            </w:r>
          </w:p>
        </w:tc>
      </w:tr>
      <w:tr w14:paraId="5D90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5" w:hRule="atLeast"/>
        </w:trPr>
        <w:tc>
          <w:tcPr>
            <w:tcW w:w="819" w:type="dxa"/>
            <w:vMerge w:val="continue"/>
            <w:vAlign w:val="center"/>
          </w:tcPr>
          <w:p w14:paraId="119C20CC">
            <w:pPr>
              <w:jc w:val="center"/>
              <w:rPr>
                <w:rFonts w:hint="eastAsia" w:ascii="等线" w:hAnsi="等线" w:eastAsia="等线"/>
                <w:sz w:val="24"/>
              </w:rPr>
            </w:pPr>
          </w:p>
        </w:tc>
        <w:tc>
          <w:tcPr>
            <w:tcW w:w="9018" w:type="dxa"/>
            <w:gridSpan w:val="18"/>
          </w:tcPr>
          <w:p w14:paraId="2DA2E74F">
            <w:pPr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杨利军，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河南大学数学与统计学院副教授，河南省数理医学学会理事。长期从事人工智能与信号处理、模式识别与图像处理、时间序列建模等研究与教学，擅长“数据—算法—系统”一体化设计与跨域泛化，能将科研成果转化为教学案例。近五年主讲《信号与系统》《模式识别与图像处理》《文科数学》《医用高等数学》等，本科生年均授课约390学时，学生评教持续优秀；主持省/校教改项目4项，发表教学论文7篇，参编《高等数学》教材。科研方面，以第一/通讯作者发表论文18篇（其中中科院二区9篇、TOP期刊2篇），曾获国家留学基金委资助赴佐治亚理工访学；主持并完成国家自然科学基金青年项目、河南省重点研发与推广专项（科技攻关）等多项课题，现有2项省级科研项目与1项校企合作课题。已授权发明专利4项、在审4项，获软件著作权5项；指导研究生38名（已毕业26名），多名获国家奖学金与校级荣誉，获中国研究生创新实践大赛优秀指导教师、河南省青年骨干教师等称号。</w:t>
            </w:r>
          </w:p>
        </w:tc>
      </w:tr>
    </w:tbl>
    <w:p w14:paraId="0F781123"/>
    <w:tbl>
      <w:tblPr>
        <w:tblStyle w:val="7"/>
        <w:tblpPr w:leftFromText="180" w:rightFromText="180" w:vertAnchor="text" w:horzAnchor="margin" w:tblpXSpec="center" w:tblpY="278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3"/>
      </w:tblGrid>
      <w:tr w14:paraId="582C5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6" w:hRule="atLeast"/>
        </w:trPr>
        <w:tc>
          <w:tcPr>
            <w:tcW w:w="9893" w:type="dxa"/>
          </w:tcPr>
          <w:p w14:paraId="0C361C32">
            <w:pPr>
              <w:pStyle w:val="17"/>
              <w:ind w:firstLine="0" w:firstLineChars="0"/>
              <w:rPr>
                <w:rFonts w:hint="eastAsia" w:ascii="等线" w:hAnsi="等线" w:eastAsia="等线"/>
                <w:b/>
                <w:sz w:val="24"/>
              </w:rPr>
            </w:pPr>
            <w:r>
              <w:rPr>
                <w:rFonts w:hint="eastAsia" w:ascii="等线" w:hAnsi="等线" w:eastAsia="等线"/>
                <w:b/>
                <w:sz w:val="24"/>
              </w:rPr>
              <w:t>一、主要研究内容及研究价值、目前国内外研究现状、本项目的创新与特色</w:t>
            </w:r>
          </w:p>
          <w:p w14:paraId="12E471A6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bookmarkStart w:id="0" w:name="_Hlk69849937"/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1）主要研究内容</w:t>
            </w:r>
          </w:p>
          <w:p w14:paraId="60E8A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ind w:firstLine="420" w:firstLineChars="200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本课题拟做一套面向教学与科普的智能心音检测系统原型，具体研究内容如下：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①数据与预处理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首先基于PhysioNet2016/Yaseen等公开心音数据集学习并实践数据的规范化清洗、重采样、降噪等预处理步骤，再在合规前提下少量自采教学样本，仅用于课堂演示系统泛化能力，不作为模型训练数据，更不作诊断用途。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②心音分析算法的研究与优化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采用渐进式技术路线。首先构建一个可解释的基线方案（心音分割→传统特征→SVM/XGBoost），其透明流程便于教学讲解；进而尝试轻量级深度模型（1D-CNN/CRNN），以追求更高性能。系统设计将优先确保模型在普通PC端的本地推理效率，并通过模块化的软件架构进行系统设计。该架构不仅便于在本课题内对不同算法进行管理与评测，也为后续工作（如直接替换为量化模型或将该算法核心封装为移动端SDK）奠定了坚实的技术基础。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③系统界面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：设计一套交互友好的教学演示界面（计划采用PyQt/Streamlit框架），支持录制与回放、谱图显示、一键分析与结果导出等功能，便于课堂展示与科普讲解。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④系统化性能评测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：采用按受试者划分训练/测试集的严谨评估策略，全面衡量模型的准确率、召回率、F1-Score等核心指标，同时将模型在本地的推理速度作为关键性能指标，确保系统原型的实用性与响应能力。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本课题总体研究内容和技术路线见图1所示。</w:t>
            </w:r>
          </w:p>
          <w:p w14:paraId="27947197">
            <w:pPr>
              <w:jc w:val="center"/>
              <w:rPr>
                <w:rFonts w:hint="eastAsia" w:ascii="等线" w:hAnsi="等线" w:eastAsia="等线"/>
                <w:bCs/>
                <w:color w:val="EE0000"/>
                <w:szCs w:val="21"/>
              </w:rPr>
            </w:pPr>
            <w:r>
              <w:rPr>
                <w:rFonts w:ascii="等线" w:hAnsi="等线" w:eastAsia="等线"/>
                <w:bCs/>
                <w:color w:val="EE0000"/>
                <w:szCs w:val="21"/>
              </w:rPr>
              <w:drawing>
                <wp:inline distT="0" distB="0" distL="0" distR="0">
                  <wp:extent cx="4879975" cy="3347085"/>
                  <wp:effectExtent l="0" t="0" r="0" b="5715"/>
                  <wp:docPr id="1653751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7513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00" cy="338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DA357">
            <w:pPr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图1 本课题总体研究内容和技术路线图</w:t>
            </w:r>
          </w:p>
          <w:p w14:paraId="59109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2）研究价值</w:t>
            </w:r>
          </w:p>
          <w:p w14:paraId="6C8ED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本课题具有三个研究价值，具体如下：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①学习价值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：把课堂学过的高数、线代、概率、编程和机器学习真正“串起来”，做成能演示的东西。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②应用价值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：形成一个非医疗用途的健康科普演示系统，便于参加创新竞赛或后续课程展示。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③能力提升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：在一个项目里同步练习数据治理、算法实现、工程联调、可视化与规范写作。</w:t>
            </w:r>
          </w:p>
          <w:p w14:paraId="3EB25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3）国内外研究现状</w:t>
            </w:r>
          </w:p>
          <w:p w14:paraId="5BAAD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前国内外已有公开竞赛和基线方法（如心音分割、时频特征与CNN/CRNN分类等），也有面向移动端的小模型探索。大家的难点主要在数据噪声、跨设备泛化与端侧效率。这正好和我们可完成的目标匹配：从基础可解释方法做起，再逐步尝试更鲁棒、更轻量的方案。</w:t>
            </w:r>
          </w:p>
          <w:p w14:paraId="45139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4）本项目的创新与特色</w:t>
            </w:r>
          </w:p>
          <w:bookmarkEnd w:id="0"/>
          <w:p w14:paraId="1B77A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ind w:firstLine="420" w:firstLineChars="200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项目兼具医学知识普及与教育产品设计思维，能将心音医学原理转化为教学科普场景下的“通俗化内容+交互式体验”。并且设计能将模型封装为电脑端、移动端的轻量级应用，让教学场景（如实验室、教室）无需高端硬件即可运行系统，同时保证检测精度满足科普演示与教学实训的需求。</w:t>
            </w:r>
          </w:p>
        </w:tc>
      </w:tr>
      <w:tr w14:paraId="749C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8" w:hRule="atLeast"/>
        </w:trPr>
        <w:tc>
          <w:tcPr>
            <w:tcW w:w="9893" w:type="dxa"/>
          </w:tcPr>
          <w:p w14:paraId="37C55F6D">
            <w:pPr>
              <w:rPr>
                <w:rFonts w:hint="eastAsia" w:ascii="等线" w:hAnsi="等线" w:eastAsia="等线"/>
                <w:b/>
                <w:sz w:val="24"/>
              </w:rPr>
            </w:pPr>
            <w:r>
              <w:rPr>
                <w:rFonts w:hint="eastAsia" w:ascii="等线" w:hAnsi="等线" w:eastAsia="等线"/>
                <w:b/>
                <w:sz w:val="24"/>
              </w:rPr>
              <w:t>二、已具备的条件（含已具备的知识、技能、特长、研究基础，实验室可提供的实验条件等）</w:t>
            </w:r>
          </w:p>
          <w:p w14:paraId="29EAB98E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1）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已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具备的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知识与技能</w:t>
            </w:r>
          </w:p>
          <w:p w14:paraId="2CDD5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课题组成员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具备了一定的课程基础：数学分析、高等代数、概率统计、C/Matlab/Python程序设计基础，为课题的顺利开展奠定了理论基础。同时，已学习了一些编程与工具：能用Python做数据处理和画图，了解PyTorch/Sklearn的基础训练流程，为课题的应用界面实现奠定了技术基础。</w:t>
            </w:r>
          </w:p>
          <w:p w14:paraId="4288A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2）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团队特长</w:t>
            </w:r>
          </w:p>
          <w:p w14:paraId="0ECBFB0E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团队成员兼具数学、计算机科学领域知识，便于在理论推导与工程应用间高效衔接。针对生理信号处理等交叉领域问题，我们能快速整合多学科思路。</w:t>
            </w:r>
          </w:p>
          <w:p w14:paraId="426AF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3）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实验室与平台支持</w:t>
            </w:r>
          </w:p>
          <w:p w14:paraId="3A128C4A">
            <w:pPr>
              <w:ind w:firstLine="420" w:firstLineChars="200"/>
              <w:rPr>
                <w:rFonts w:hint="eastAsia" w:ascii="等线" w:hAnsi="等线" w:eastAsia="等线"/>
                <w:b/>
                <w:sz w:val="24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本课题依托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河南省人工智能理论及算法工程研究中心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中心具备课题开展所需的相关资源，具体包括：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计算资源：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可使用GPU工作站/服务器做训练与对比实验。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开发环境：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Python/PyTorch、Sklearn等。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③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指导支持：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指导老师在生理信号处理与时序建模方面有经验，可在方案评审、建模实现、误差分析、系统实现等环节提供建议。</w:t>
            </w:r>
          </w:p>
        </w:tc>
      </w:tr>
      <w:tr w14:paraId="63BF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94" w:hRule="atLeast"/>
        </w:trPr>
        <w:tc>
          <w:tcPr>
            <w:tcW w:w="9893" w:type="dxa"/>
            <w:tcBorders>
              <w:bottom w:val="single" w:color="auto" w:sz="8" w:space="0"/>
            </w:tcBorders>
          </w:tcPr>
          <w:p w14:paraId="3D0AD687">
            <w:pPr>
              <w:rPr>
                <w:rFonts w:hint="eastAsia" w:ascii="等线" w:hAnsi="等线" w:eastAsia="等线"/>
                <w:b/>
                <w:bCs/>
                <w:sz w:val="24"/>
              </w:rPr>
            </w:pPr>
            <w:r>
              <w:rPr>
                <w:rFonts w:hint="eastAsia" w:ascii="等线" w:hAnsi="等线" w:eastAsia="等线"/>
                <w:b/>
                <w:sz w:val="24"/>
              </w:rPr>
              <w:t>三、</w:t>
            </w:r>
            <w:r>
              <w:rPr>
                <w:rFonts w:hint="eastAsia" w:ascii="等线" w:hAnsi="等线" w:eastAsia="等线"/>
                <w:b/>
                <w:bCs/>
                <w:sz w:val="24"/>
              </w:rPr>
              <w:t>项目实施方案及进度安排（按月份列出）</w:t>
            </w:r>
          </w:p>
          <w:p w14:paraId="7FBABBC7">
            <w:pPr>
              <w:ind w:firstLine="422" w:firstLineChars="200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项目实施方案与进度安排按月份列出如下：</w:t>
            </w:r>
          </w:p>
          <w:p w14:paraId="63D4D26E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2025.11：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确定需求与技术分工；下载数据集，并按受试者划分为训练集、验证集和测试集，封存测试集；大量查询文献；完成第一次调研笔记；完成数据预处理（清洗、重采样、降噪）的代码开发。</w:t>
            </w:r>
          </w:p>
          <w:p w14:paraId="7699BA8C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2025.12：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实现心音分割算法与传统特征提取；训练并优化SVM/XGBoost基线模型。</w:t>
            </w:r>
          </w:p>
          <w:p w14:paraId="02967EFB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2026.01：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完善基线评测脚本（准确率、召回率、混淆矩阵）；写阶段小结；开始搭建轻量级1D-CNN模型。</w:t>
            </w:r>
          </w:p>
          <w:p w14:paraId="629208DF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2026.02：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实现轻量1D-CNN/CRNN；引入时频谱图，并实现数据增强策略。。</w:t>
            </w:r>
          </w:p>
          <w:p w14:paraId="176B3ADE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2026.03：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进行简单的超参数搜索，优化深度学习模型，对基线模型与深度学习模型进行全面性能对比。</w:t>
            </w:r>
          </w:p>
          <w:p w14:paraId="07BE17B1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2026.04：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完成模块化软件架构设计，实现统一的模型加载与推理接口；实现基础功能如音频回放和静态谱图显示。</w:t>
            </w:r>
          </w:p>
          <w:p w14:paraId="229F87E4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2026.05：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实现界面与本地推理引擎的串联；完成“一键分析”和“结果导出”核心功能；进行系统内部测试，修复主要Bug。</w:t>
            </w:r>
          </w:p>
          <w:p w14:paraId="5D2CFE35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2026.06：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使用测试集和合规自采样本进行系统泛化性测试；记录性能报告。</w:t>
            </w:r>
          </w:p>
          <w:p w14:paraId="222122EE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2026.07：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进行鲁棒性专项测试（如添加背景噪声、模拟不同听诊部位）；启动教学案例包开发。</w:t>
            </w:r>
          </w:p>
          <w:p w14:paraId="6C45B89C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2026.08：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撰写技术报告初稿；准备软件著作权材料（代码清单、界面截图、使用说明）。</w:t>
            </w:r>
          </w:p>
          <w:p w14:paraId="49C822B2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2026.09：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完成“心音智能检测教学案例包”的整合；撰写视频脚本，录制系统功能演示视频。</w:t>
            </w:r>
          </w:p>
          <w:p w14:paraId="1DE7E168">
            <w:pPr>
              <w:ind w:firstLine="422" w:firstLineChars="200"/>
              <w:rPr>
                <w:rFonts w:hint="eastAsia" w:ascii="等线" w:hAnsi="等线" w:eastAsia="等线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2026.10：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提交结题材料：系统成品、评测报告、软著申请回执/证书复印件等成果；项目总结与资料归档。</w:t>
            </w:r>
          </w:p>
        </w:tc>
      </w:tr>
      <w:tr w14:paraId="6581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8" w:hRule="atLeast"/>
        </w:trPr>
        <w:tc>
          <w:tcPr>
            <w:tcW w:w="9893" w:type="dxa"/>
            <w:tcBorders>
              <w:top w:val="single" w:color="auto" w:sz="8" w:space="0"/>
            </w:tcBorders>
          </w:tcPr>
          <w:p w14:paraId="322F05D9">
            <w:pPr>
              <w:rPr>
                <w:rFonts w:hint="eastAsia" w:ascii="等线" w:hAnsi="等线" w:eastAsia="等线"/>
                <w:b/>
                <w:bCs/>
                <w:sz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</w:rPr>
              <w:t>四、项目经费预算及用途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6"/>
              <w:gridCol w:w="2160"/>
              <w:gridCol w:w="1800"/>
              <w:gridCol w:w="4836"/>
            </w:tblGrid>
            <w:tr w14:paraId="4A798211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100288D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序号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E209772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经费科目</w:t>
                  </w: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35EAB50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经费预算（元）</w:t>
                  </w: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31DEC6B3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预算依据</w:t>
                  </w:r>
                </w:p>
              </w:tc>
            </w:tr>
            <w:tr w14:paraId="2256DA80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27F9321">
                  <w:pPr>
                    <w:spacing w:line="360" w:lineRule="auto"/>
                    <w:jc w:val="center"/>
                    <w:rPr>
                      <w:b w:val="0"/>
                      <w:bCs/>
                      <w:szCs w:val="21"/>
                    </w:rPr>
                  </w:pPr>
                  <w:r>
                    <w:rPr>
                      <w:b w:val="0"/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33C215E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</w:rPr>
                    <w:t>申请软件著作权</w:t>
                  </w: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4D8FED3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</w:rPr>
                    <w:t>1500</w:t>
                  </w: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63B498CD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申请软件著作权代理费</w:t>
                  </w:r>
                </w:p>
              </w:tc>
            </w:tr>
            <w:tr w14:paraId="3B39BE9F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90914CC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2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C6FCE11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视频剪辑</w:t>
                  </w: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8415B0A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2700</w:t>
                  </w: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1E4E41A9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教学案例包中的视频剪辑</w:t>
                  </w:r>
                </w:p>
              </w:tc>
            </w:tr>
            <w:tr w14:paraId="7D3DBC0D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152A584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3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AA484EE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计算资源</w:t>
                  </w: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48C7F58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1800</w:t>
                  </w: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3CFE277D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系统后台建模和算法实现需要计算资源</w:t>
                  </w:r>
                </w:p>
              </w:tc>
            </w:tr>
            <w:tr w14:paraId="446FEDE6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464302A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4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2989565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资料打印</w:t>
                  </w: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2A8313D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500</w:t>
                  </w: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4975BA11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文献资料打印</w:t>
                  </w:r>
                </w:p>
              </w:tc>
            </w:tr>
            <w:tr w14:paraId="5BF23856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5067496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5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3B364C7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参加会议学习交流</w:t>
                  </w: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42DE84F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3500</w:t>
                  </w: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7035D325">
                  <w:pPr>
                    <w:jc w:val="center"/>
                    <w:rPr>
                      <w:rFonts w:hint="default" w:eastAsia="宋体"/>
                      <w:b w:val="0"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/>
                      <w:szCs w:val="21"/>
                      <w:lang w:val="en-US" w:eastAsia="zh-CN"/>
                    </w:rPr>
                    <w:t>项目组成员参加相关会议进行学习交流</w:t>
                  </w:r>
                </w:p>
              </w:tc>
            </w:tr>
            <w:tr w14:paraId="0C758BCD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6682BDB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6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56770FD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C665A46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3DA20A65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</w:tr>
            <w:tr w14:paraId="5B3E424D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480F96A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7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2ED04FE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9E54191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7B11217A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</w:tr>
            <w:tr w14:paraId="0B8450DE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66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E825CE9">
                  <w:pPr>
                    <w:spacing w:line="360" w:lineRule="auto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8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A3347C9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  <w:tc>
                <w:tcPr>
                  <w:tcW w:w="18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C55CEA6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  <w:tc>
                <w:tcPr>
                  <w:tcW w:w="4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12E58DF9">
                  <w:pPr>
                    <w:jc w:val="center"/>
                    <w:rPr>
                      <w:rFonts w:hint="eastAsia"/>
                      <w:b w:val="0"/>
                      <w:bCs/>
                      <w:szCs w:val="21"/>
                    </w:rPr>
                  </w:pPr>
                </w:p>
              </w:tc>
            </w:tr>
            <w:tr w14:paraId="39A57A48"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26" w:type="dxa"/>
                  <w:gridSpan w:val="2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E1F0C18">
                  <w:pPr>
                    <w:spacing w:line="360" w:lineRule="auto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合 计（元）</w:t>
                  </w:r>
                </w:p>
              </w:tc>
              <w:tc>
                <w:tcPr>
                  <w:tcW w:w="6636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</w:tcBorders>
                  <w:vAlign w:val="center"/>
                </w:tcPr>
                <w:p w14:paraId="381FDE72">
                  <w:pPr>
                    <w:spacing w:line="360" w:lineRule="auto"/>
                    <w:jc w:val="center"/>
                    <w:rPr>
                      <w:rFonts w:hint="default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szCs w:val="21"/>
                      <w:lang w:val="en-US" w:eastAsia="zh-CN"/>
                    </w:rPr>
                    <w:t>10000</w:t>
                  </w:r>
                </w:p>
              </w:tc>
            </w:tr>
          </w:tbl>
          <w:p w14:paraId="1C50DED8">
            <w:pPr>
              <w:spacing w:line="360" w:lineRule="auto"/>
              <w:rPr>
                <w:rFonts w:hint="eastAsia" w:ascii="等线" w:hAnsi="等线" w:eastAsia="等线"/>
                <w:b/>
                <w:bCs/>
                <w:sz w:val="24"/>
              </w:rPr>
            </w:pPr>
          </w:p>
        </w:tc>
      </w:tr>
      <w:tr w14:paraId="3C98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3" w:hRule="atLeast"/>
        </w:trPr>
        <w:tc>
          <w:tcPr>
            <w:tcW w:w="9893" w:type="dxa"/>
          </w:tcPr>
          <w:p w14:paraId="404624E0">
            <w:pPr>
              <w:rPr>
                <w:rFonts w:hint="eastAsia" w:ascii="等线" w:hAnsi="等线" w:eastAsia="等线"/>
                <w:b/>
                <w:bCs/>
                <w:sz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</w:rPr>
              <w:t>五、预期成果（包括成果形式、数量、效益及学生实践创新能力提升等）</w:t>
            </w:r>
          </w:p>
          <w:p w14:paraId="5E0172ED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1）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成果形式与数量</w:t>
            </w:r>
          </w:p>
          <w:p w14:paraId="76526193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本课题将产出以下四项核心成果，共同构成一套完整的“教学-科研-演示”闭环：</w:t>
            </w:r>
          </w:p>
          <w:p w14:paraId="78A2C7DC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①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1套系统原型（集成简洁友好的交互界面、高效的本地化心音推理引擎、以及标准化的模型性能评测脚本，确保系统可在普通PC端离线运行，为课堂实时演示与学生实验提供稳定平台）；</w:t>
            </w:r>
          </w:p>
          <w:p w14:paraId="17DA33FE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②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1项计算机软件著作权（以系统或关键模块为对象，提交并力争获证，形成项目的关键知识产权产出）；</w:t>
            </w:r>
          </w:p>
          <w:p w14:paraId="29094E7F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③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1套“心音智能检测教学案例包”：包含去标识化的示例心音数据、轻量级可运行代码、系统界面演示、配套课堂讲解PPT、详实的实验指导书与评分标准，可在相关课程中落地使用。</w:t>
            </w:r>
          </w:p>
          <w:p w14:paraId="651532F4">
            <w:pPr>
              <w:ind w:firstLine="422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④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1段演示视频（3–5分钟，视频将清晰展示从心音录制、实时分析到结果导出的完整流程，突出系统的便捷性与可靠性）。</w:t>
            </w:r>
          </w:p>
          <w:p w14:paraId="7950AC27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2）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预期效益</w:t>
            </w:r>
          </w:p>
          <w:p w14:paraId="6059F9D1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本项目的预期效益包括：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形成教学案例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：课堂可直接演示“从数据到系统”的完整流程。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竞赛支撑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：可作为挑战杯/互联网+等作品基础。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③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推广价值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：为后续团队提供可复用的评测脚本与报告模板。</w:t>
            </w:r>
          </w:p>
          <w:p w14:paraId="76D1B07F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3）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学生实践与创新能力提升</w:t>
            </w:r>
          </w:p>
          <w:p w14:paraId="43981634">
            <w:pPr>
              <w:ind w:firstLine="420" w:firstLineChars="200"/>
              <w:rPr>
                <w:rFonts w:hint="eastAsia" w:ascii="等线" w:hAnsi="等线" w:eastAsia="等线"/>
                <w:bCs/>
                <w:sz w:val="24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通过项目实施，团队成员的实践创新能力能同步提示。具体表现在：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数据治理与规范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：按受试者划分、数据清洗、数据增强；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算法实现与复现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：从可解释基线到轻量深度模型；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③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工程与部署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：界面联调、端侧推理、性能与鲁棒性评测；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④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学术表达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：实验记录、误差分析、图表规范与论文写作。</w:t>
            </w:r>
          </w:p>
        </w:tc>
      </w:tr>
      <w:tr w14:paraId="33A7F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36" w:hRule="atLeast"/>
        </w:trPr>
        <w:tc>
          <w:tcPr>
            <w:tcW w:w="9893" w:type="dxa"/>
          </w:tcPr>
          <w:p w14:paraId="45C49BD2">
            <w:pPr>
              <w:rPr>
                <w:rFonts w:hint="eastAsia" w:ascii="等线" w:hAnsi="等线" w:eastAsia="等线"/>
                <w:b/>
                <w:bCs/>
                <w:sz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</w:rPr>
              <w:t>六、指导教师意见</w:t>
            </w:r>
            <w:r>
              <w:rPr>
                <w:rFonts w:ascii="等线" w:hAnsi="等线" w:eastAsia="等线"/>
                <w:b/>
                <w:bCs/>
                <w:sz w:val="24"/>
              </w:rPr>
              <w:t xml:space="preserve"> </w:t>
            </w:r>
            <w:r>
              <w:rPr>
                <w:rFonts w:hint="eastAsia" w:ascii="等线" w:hAnsi="等线" w:eastAsia="等线"/>
                <w:b/>
                <w:bCs/>
                <w:color w:val="FF0000"/>
                <w:sz w:val="24"/>
              </w:rPr>
              <w:t>（指导教师签字后上传系统）</w:t>
            </w:r>
            <w:r>
              <w:rPr>
                <w:rFonts w:ascii="等线" w:hAnsi="等线" w:eastAsia="等线"/>
                <w:b/>
                <w:bCs/>
                <w:color w:val="FF0000"/>
                <w:sz w:val="24"/>
              </w:rPr>
              <w:t xml:space="preserve"> </w:t>
            </w:r>
            <w:r>
              <w:rPr>
                <w:rFonts w:ascii="等线" w:hAnsi="等线" w:eastAsia="等线"/>
                <w:b/>
                <w:bCs/>
                <w:sz w:val="24"/>
              </w:rPr>
              <w:t xml:space="preserve"> </w:t>
            </w:r>
          </w:p>
          <w:p w14:paraId="229AB356">
            <w:pPr>
              <w:ind w:firstLine="420" w:firstLineChars="200"/>
              <w:rPr>
                <w:rFonts w:hint="eastAsia" w:ascii="等线" w:hAnsi="等线" w:eastAsia="等线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项目目标明确、路径合理，适合本科生在一年内完成阶段性成果。依托实验室条件可保障训练与部署需求。项目仅用于教学与科普演示，不作医疗诊断。将按计划给予方法与工程上的指导支持。</w:t>
            </w:r>
          </w:p>
          <w:p w14:paraId="23DEC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firstLine="4200" w:firstLineChars="1750"/>
              <w:textAlignment w:val="auto"/>
              <w:rPr>
                <w:rFonts w:hint="eastAsia" w:ascii="等线" w:hAnsi="等线" w:eastAsia="等线"/>
                <w:bCs/>
                <w:sz w:val="28"/>
                <w:szCs w:val="28"/>
              </w:rPr>
            </w:pP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指导教师签字：</w:t>
            </w:r>
            <w:r>
              <w:rPr>
                <w:rFonts w:ascii="等线" w:hAnsi="等线" w:eastAsia="等线"/>
                <w:bCs/>
                <w:sz w:val="24"/>
                <w:szCs w:val="21"/>
                <w:u w:val="single"/>
              </w:rPr>
              <w:t xml:space="preserve">         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 xml:space="preserve">     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年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 xml:space="preserve"> 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月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 xml:space="preserve"> 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日</w:t>
            </w:r>
          </w:p>
        </w:tc>
      </w:tr>
      <w:tr w14:paraId="06AE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64" w:hRule="atLeast"/>
        </w:trPr>
        <w:tc>
          <w:tcPr>
            <w:tcW w:w="9893" w:type="dxa"/>
          </w:tcPr>
          <w:p w14:paraId="4CB74A84">
            <w:pPr>
              <w:numPr>
                <w:ilvl w:val="0"/>
                <w:numId w:val="1"/>
              </w:numPr>
              <w:rPr>
                <w:rFonts w:hint="eastAsia" w:ascii="等线" w:hAnsi="等线" w:eastAsia="等线"/>
                <w:b/>
                <w:bCs/>
                <w:sz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</w:rPr>
              <w:t>依托实验室意见</w:t>
            </w:r>
            <w:r>
              <w:rPr>
                <w:rFonts w:hint="eastAsia" w:ascii="等线" w:hAnsi="等线" w:eastAsia="等线"/>
                <w:b/>
                <w:bCs/>
                <w:color w:val="FF0000"/>
                <w:sz w:val="24"/>
              </w:rPr>
              <w:t>（加盖依托实验室公章后上传系统，如果实验室没有公章，用实验室所属学院的公章代替）</w:t>
            </w:r>
          </w:p>
          <w:p w14:paraId="2EB2904E">
            <w:pPr>
              <w:rPr>
                <w:rFonts w:hint="eastAsia" w:ascii="等线" w:hAnsi="等线" w:eastAsia="等线"/>
                <w:b/>
                <w:bCs/>
                <w:sz w:val="24"/>
              </w:rPr>
            </w:pPr>
          </w:p>
          <w:p w14:paraId="1356DED3">
            <w:pPr>
              <w:ind w:firstLine="4200" w:firstLineChars="1750"/>
              <w:rPr>
                <w:rFonts w:hint="eastAsia" w:ascii="等线" w:hAnsi="等线" w:eastAsia="等线"/>
                <w:bCs/>
                <w:sz w:val="24"/>
                <w:szCs w:val="21"/>
              </w:rPr>
            </w:pP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实验室主任签字：</w:t>
            </w:r>
            <w:r>
              <w:rPr>
                <w:rFonts w:ascii="等线" w:hAnsi="等线" w:eastAsia="等线"/>
                <w:bCs/>
                <w:sz w:val="24"/>
                <w:szCs w:val="21"/>
                <w:u w:val="single"/>
              </w:rPr>
              <w:t xml:space="preserve">         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 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年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月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日</w:t>
            </w:r>
          </w:p>
        </w:tc>
      </w:tr>
      <w:tr w14:paraId="4D57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4" w:hRule="atLeast"/>
        </w:trPr>
        <w:tc>
          <w:tcPr>
            <w:tcW w:w="9893" w:type="dxa"/>
          </w:tcPr>
          <w:p w14:paraId="01B9B86E">
            <w:pPr>
              <w:rPr>
                <w:rFonts w:hint="eastAsia" w:ascii="等线" w:hAnsi="等线" w:eastAsia="等线"/>
                <w:b/>
                <w:bCs/>
                <w:sz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</w:rPr>
              <w:t>八、评审专家组意见</w:t>
            </w:r>
            <w:r>
              <w:rPr>
                <w:rFonts w:hint="eastAsia" w:ascii="等线" w:hAnsi="等线" w:eastAsia="等线"/>
                <w:b/>
                <w:bCs/>
                <w:color w:val="FF0000"/>
                <w:sz w:val="24"/>
              </w:rPr>
              <w:t>（上传系统时，该部分不用填）</w:t>
            </w:r>
          </w:p>
          <w:p w14:paraId="4CE5130D">
            <w:pPr>
              <w:rPr>
                <w:rFonts w:hint="eastAsia" w:ascii="等线" w:hAnsi="等线" w:eastAsia="等线"/>
                <w:bCs/>
                <w:sz w:val="24"/>
              </w:rPr>
            </w:pPr>
          </w:p>
          <w:p w14:paraId="0B18B152">
            <w:pPr>
              <w:ind w:firstLine="4440" w:firstLineChars="1850"/>
              <w:rPr>
                <w:rFonts w:hint="eastAsia" w:ascii="等线" w:hAnsi="等线" w:eastAsia="等线"/>
                <w:bCs/>
                <w:sz w:val="24"/>
              </w:rPr>
            </w:pP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组长签字：</w:t>
            </w:r>
            <w:r>
              <w:rPr>
                <w:rFonts w:ascii="等线" w:hAnsi="等线" w:eastAsia="等线"/>
                <w:bCs/>
                <w:sz w:val="24"/>
                <w:szCs w:val="21"/>
                <w:u w:val="single"/>
              </w:rPr>
              <w:t xml:space="preserve">          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年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月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日</w:t>
            </w:r>
          </w:p>
        </w:tc>
      </w:tr>
      <w:tr w14:paraId="4325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4" w:hRule="atLeast"/>
        </w:trPr>
        <w:tc>
          <w:tcPr>
            <w:tcW w:w="9893" w:type="dxa"/>
          </w:tcPr>
          <w:p w14:paraId="286CE884">
            <w:pPr>
              <w:rPr>
                <w:rFonts w:hint="eastAsia" w:ascii="等线" w:hAnsi="等线" w:eastAsia="等线"/>
                <w:b/>
                <w:bCs/>
                <w:sz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</w:rPr>
              <w:t>九、学校意见</w:t>
            </w:r>
            <w:r>
              <w:rPr>
                <w:rFonts w:hint="eastAsia" w:ascii="等线" w:hAnsi="等线" w:eastAsia="等线"/>
                <w:b/>
                <w:bCs/>
                <w:color w:val="FF0000"/>
                <w:sz w:val="24"/>
              </w:rPr>
              <w:t>（上传系统时，该部分不用填）</w:t>
            </w:r>
          </w:p>
          <w:p w14:paraId="7520D3C3">
            <w:pPr>
              <w:rPr>
                <w:rFonts w:hint="eastAsia" w:ascii="等线" w:hAnsi="等线" w:eastAsia="等线"/>
                <w:bCs/>
                <w:sz w:val="24"/>
              </w:rPr>
            </w:pPr>
          </w:p>
          <w:p w14:paraId="0768C872">
            <w:pPr>
              <w:rPr>
                <w:rFonts w:hint="eastAsia" w:ascii="等线" w:hAnsi="等线" w:eastAsia="等线"/>
                <w:bCs/>
                <w:sz w:val="24"/>
              </w:rPr>
            </w:pPr>
          </w:p>
          <w:p w14:paraId="59DE6068">
            <w:pPr>
              <w:ind w:firstLine="2160" w:firstLineChars="900"/>
              <w:rPr>
                <w:rFonts w:hint="eastAsia" w:ascii="等线" w:hAnsi="等线" w:eastAsia="等线"/>
                <w:sz w:val="24"/>
              </w:rPr>
            </w:pP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领导签字：</w:t>
            </w:r>
            <w:r>
              <w:rPr>
                <w:rFonts w:ascii="等线" w:hAnsi="等线" w:eastAsia="等线"/>
                <w:bCs/>
                <w:sz w:val="24"/>
                <w:szCs w:val="21"/>
                <w:u w:val="single"/>
              </w:rPr>
              <w:t xml:space="preserve">          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  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年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月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日</w:t>
            </w:r>
            <w:r>
              <w:rPr>
                <w:rFonts w:ascii="等线" w:hAnsi="等线" w:eastAsia="等线"/>
                <w:bCs/>
                <w:sz w:val="24"/>
                <w:szCs w:val="21"/>
              </w:rPr>
              <w:t xml:space="preserve">       </w:t>
            </w:r>
            <w:r>
              <w:rPr>
                <w:rFonts w:hint="eastAsia" w:ascii="等线" w:hAnsi="等线" w:eastAsia="等线"/>
                <w:bCs/>
                <w:sz w:val="24"/>
                <w:szCs w:val="21"/>
              </w:rPr>
              <w:t>盖章：</w:t>
            </w:r>
          </w:p>
        </w:tc>
      </w:tr>
    </w:tbl>
    <w:p w14:paraId="086C83F3">
      <w:pPr>
        <w:spacing w:line="240" w:lineRule="exact"/>
        <w:rPr>
          <w:rStyle w:val="10"/>
          <w:rFonts w:hint="eastAsia" w:ascii="等线" w:hAnsi="等线" w:eastAsia="等线"/>
          <w:szCs w:val="21"/>
        </w:rPr>
      </w:pPr>
    </w:p>
    <w:p w14:paraId="460EA372">
      <w:pPr>
        <w:rPr>
          <w:rFonts w:hint="eastAsia" w:ascii="等线" w:hAnsi="等线" w:eastAsia="等线"/>
          <w:sz w:val="36"/>
          <w:szCs w:val="36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84F0E">
    <w:pPr>
      <w:pStyle w:val="4"/>
      <w:framePr w:wrap="around" w:vAnchor="text" w:hAnchor="margin" w:xAlign="outside" w:y="1"/>
      <w:rPr>
        <w:rStyle w:val="10"/>
        <w:sz w:val="28"/>
        <w:szCs w:val="28"/>
      </w:rPr>
    </w:pPr>
    <w:r>
      <w:rPr>
        <w:rStyle w:val="10"/>
        <w:sz w:val="28"/>
        <w:szCs w:val="28"/>
      </w:rPr>
      <w:t xml:space="preserve">— </w:t>
    </w:r>
    <w:r>
      <w:rPr>
        <w:rStyle w:val="10"/>
        <w:sz w:val="28"/>
        <w:szCs w:val="28"/>
      </w:rPr>
      <w:fldChar w:fldCharType="begin"/>
    </w:r>
    <w:r>
      <w:rPr>
        <w:rStyle w:val="10"/>
        <w:sz w:val="28"/>
        <w:szCs w:val="28"/>
      </w:rPr>
      <w:instrText xml:space="preserve">PAGE  </w:instrText>
    </w:r>
    <w:r>
      <w:rPr>
        <w:rStyle w:val="10"/>
        <w:sz w:val="28"/>
        <w:szCs w:val="28"/>
      </w:rPr>
      <w:fldChar w:fldCharType="separate"/>
    </w:r>
    <w:r>
      <w:rPr>
        <w:rStyle w:val="10"/>
        <w:sz w:val="28"/>
        <w:szCs w:val="28"/>
      </w:rPr>
      <w:t>4</w:t>
    </w:r>
    <w:r>
      <w:rPr>
        <w:rStyle w:val="10"/>
        <w:sz w:val="28"/>
        <w:szCs w:val="28"/>
      </w:rPr>
      <w:fldChar w:fldCharType="end"/>
    </w:r>
    <w:r>
      <w:rPr>
        <w:rStyle w:val="10"/>
        <w:sz w:val="28"/>
        <w:szCs w:val="28"/>
      </w:rPr>
      <w:t xml:space="preserve"> —</w:t>
    </w:r>
  </w:p>
  <w:p w14:paraId="00CDBF54"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D15F6">
    <w:pPr>
      <w:pStyle w:val="4"/>
      <w:framePr w:wrap="around" w:vAnchor="text" w:hAnchor="margin" w:xAlign="outside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10</w:t>
    </w:r>
    <w:r>
      <w:rPr>
        <w:rStyle w:val="10"/>
      </w:rPr>
      <w:fldChar w:fldCharType="end"/>
    </w:r>
  </w:p>
  <w:p w14:paraId="6F4029E6">
    <w:pPr>
      <w:pStyle w:val="4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6F"/>
    <w:rsid w:val="0001171A"/>
    <w:rsid w:val="001526B9"/>
    <w:rsid w:val="00163593"/>
    <w:rsid w:val="002C3F74"/>
    <w:rsid w:val="003203E5"/>
    <w:rsid w:val="003E683A"/>
    <w:rsid w:val="00471ED5"/>
    <w:rsid w:val="004C0B01"/>
    <w:rsid w:val="00680207"/>
    <w:rsid w:val="00827275"/>
    <w:rsid w:val="008C2326"/>
    <w:rsid w:val="008D65D3"/>
    <w:rsid w:val="0092146F"/>
    <w:rsid w:val="009B294D"/>
    <w:rsid w:val="00A34306"/>
    <w:rsid w:val="00AE4947"/>
    <w:rsid w:val="00C92B2D"/>
    <w:rsid w:val="00CF15D4"/>
    <w:rsid w:val="00D22FD1"/>
    <w:rsid w:val="00DB5709"/>
    <w:rsid w:val="00E56CE1"/>
    <w:rsid w:val="00E73CCA"/>
    <w:rsid w:val="05685F23"/>
    <w:rsid w:val="0DC36075"/>
    <w:rsid w:val="0FE0656C"/>
    <w:rsid w:val="1C946BD3"/>
    <w:rsid w:val="1F7B2D1C"/>
    <w:rsid w:val="23503997"/>
    <w:rsid w:val="2A2D4EC2"/>
    <w:rsid w:val="4BED5E07"/>
    <w:rsid w:val="533E1C15"/>
    <w:rsid w:val="5A54491E"/>
    <w:rsid w:val="5DC015CE"/>
    <w:rsid w:val="66012843"/>
    <w:rsid w:val="67495ABF"/>
    <w:rsid w:val="6A7D16C8"/>
    <w:rsid w:val="71814550"/>
    <w:rsid w:val="731E53EC"/>
    <w:rsid w:val="77FC724F"/>
    <w:rsid w:val="796641C9"/>
    <w:rsid w:val="7B4E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3"/>
    <w:qFormat/>
    <w:uiPriority w:val="99"/>
    <w:pPr>
      <w:ind w:left="100" w:leftChars="2500"/>
    </w:pPr>
    <w:rPr>
      <w:rFonts w:eastAsia="华文楷体"/>
      <w:sz w:val="28"/>
    </w:rPr>
  </w:style>
  <w:style w:type="paragraph" w:styleId="3">
    <w:name w:val="Balloon Text"/>
    <w:basedOn w:val="1"/>
    <w:link w:val="14"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99"/>
    <w:rPr>
      <w:rFonts w:cs="Times New Roman"/>
    </w:rPr>
  </w:style>
  <w:style w:type="character" w:styleId="11">
    <w:name w:val="Hyperlink"/>
    <w:basedOn w:val="9"/>
    <w:qFormat/>
    <w:uiPriority w:val="0"/>
    <w:rPr>
      <w:color w:val="0563C1"/>
      <w:u w:val="single"/>
    </w:rPr>
  </w:style>
  <w:style w:type="character" w:customStyle="1" w:styleId="12">
    <w:name w:val="页脚 字符"/>
    <w:basedOn w:val="9"/>
    <w:link w:val="4"/>
    <w:qFormat/>
    <w:uiPriority w:val="99"/>
    <w:rPr>
      <w:rFonts w:cs="Times New Roman"/>
      <w:kern w:val="2"/>
      <w:sz w:val="18"/>
      <w:szCs w:val="18"/>
    </w:rPr>
  </w:style>
  <w:style w:type="character" w:customStyle="1" w:styleId="13">
    <w:name w:val="日期 字符"/>
    <w:basedOn w:val="9"/>
    <w:link w:val="2"/>
    <w:qFormat/>
    <w:uiPriority w:val="99"/>
    <w:rPr>
      <w:rFonts w:cs="Times New Roman"/>
      <w:kern w:val="2"/>
      <w:sz w:val="24"/>
      <w:szCs w:val="24"/>
    </w:rPr>
  </w:style>
  <w:style w:type="character" w:customStyle="1" w:styleId="14">
    <w:name w:val="批注框文本 字符"/>
    <w:basedOn w:val="9"/>
    <w:link w:val="3"/>
    <w:qFormat/>
    <w:uiPriority w:val="99"/>
    <w:rPr>
      <w:rFonts w:cs="Times New Roman"/>
      <w:kern w:val="2"/>
      <w:sz w:val="18"/>
      <w:szCs w:val="18"/>
    </w:rPr>
  </w:style>
  <w:style w:type="character" w:customStyle="1" w:styleId="15">
    <w:name w:val="页眉 字符"/>
    <w:basedOn w:val="9"/>
    <w:link w:val="5"/>
    <w:qFormat/>
    <w:uiPriority w:val="99"/>
    <w:rPr>
      <w:kern w:val="2"/>
      <w:sz w:val="18"/>
    </w:rPr>
  </w:style>
  <w:style w:type="character" w:customStyle="1" w:styleId="16">
    <w:name w:val="未处理的提及1"/>
    <w:basedOn w:val="9"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EndNote Bibliography"/>
    <w:basedOn w:val="1"/>
    <w:link w:val="19"/>
    <w:qFormat/>
    <w:uiPriority w:val="0"/>
    <w:rPr>
      <w:rFonts w:ascii="等线" w:hAnsi="等线" w:eastAsia="等线" w:cs="宋体"/>
      <w:sz w:val="20"/>
    </w:rPr>
  </w:style>
  <w:style w:type="character" w:customStyle="1" w:styleId="19">
    <w:name w:val="EndNote Bibliography 字符"/>
    <w:basedOn w:val="9"/>
    <w:link w:val="18"/>
    <w:qFormat/>
    <w:uiPriority w:val="0"/>
    <w:rPr>
      <w:rFonts w:ascii="等线" w:hAnsi="等线" w:eastAsia="等线" w:cs="宋体"/>
      <w:kern w:val="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9E71D-42A3-4C60-925C-99BAE0A184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zzu</Company>
  <Pages>7</Pages>
  <Words>4378</Words>
  <Characters>4722</Characters>
  <Lines>162</Lines>
  <Paragraphs>155</Paragraphs>
  <TotalTime>51</TotalTime>
  <ScaleCrop>false</ScaleCrop>
  <LinksUpToDate>false</LinksUpToDate>
  <CharactersWithSpaces>4948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2025-11-04T02:02:00Z</dcterms:created>
  <dc:creator>bai</dc:creator>
  <cp:lastModifiedBy>刘文鑫</cp:lastModifiedBy>
  <cp:lastPrinted>2009-05-05T02:18:00Z</cp:lastPrinted>
  <dcterms:modified xsi:type="dcterms:W3CDTF">2026-07-25T12:17:50Z</dcterms:modified>
  <dc:title>河南大学大学生创新性实验计划项目申请书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FE89D0DFF05349E8A133099518172A0B_13</vt:lpwstr>
  </property>
  <property fmtid="{D5CDD505-2E9C-101B-9397-08002B2CF9AE}" pid="4" name="KSOTemplateDocerSaveRecord">
    <vt:lpwstr>eyJoZGlkIjoiYTBjYTI0NDBjMWNjZjFjY2M3MjM3ZWU0ZWQzZTNiNjQiLCJ1c2VySWQiOiIxNDYzNTkwMDcyIn0=</vt:lpwstr>
  </property>
</Properties>
</file>