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20" w:after="80"/>
        <w:jc w:val="center"/>
      </w:pPr>
      <w:r>
        <w:rPr>
          <w:b/>
          <w:color w:val="0F172A"/>
          <w:sz w:val="36"/>
          <w:szCs w:val="36"/>
        </w:rPr>
        <w:t>QCI&amp;AI 資料模型蒐集工具 — 操作手冊</w:t>
      </w:r>
    </w:p>
    <w:p>
      <w:pPr>
        <w:spacing w:before="0" w:after="240"/>
        <w:jc w:val="center"/>
      </w:pPr>
      <w:r>
        <w:rPr>
          <w:color w:val="475569"/>
          <w:sz w:val="22"/>
          <w:szCs w:val="22"/>
        </w:rPr>
        <w:t>QCI&amp;AI Data Model Collection Tool User Manual ｜ OASE Lab.</w:t>
      </w:r>
    </w:p>
    <w:p>
      <w:pPr>
        <w:spacing w:before="280" w:after="120"/>
        <w:pBdr>
          <w:bottom w:val="single" w:sz="12" w:space="4" w:color="2563EB"/>
        </w:pBdr>
      </w:pPr>
      <w:r>
        <w:rPr>
          <w:b/>
          <w:color w:val="1D4ED8"/>
          <w:sz w:val="28"/>
          <w:szCs w:val="28"/>
        </w:rPr>
        <w:t>一、系統簡介與核心特色</w:t>
      </w:r>
    </w:p>
    <w:p>
      <w:pPr>
        <w:spacing w:before="60" w:after="80" w:line="320" w:lineRule="auto"/>
      </w:pPr>
      <w:r>
        <w:t xml:space="preserve">本系統為 OASE Lab. 開發之互動式資料模型蒐集與評估工具，結合 KWS AI 平台（語音／文字轉圖片、圖片轉文字描述），支援「QCI&amp;AI資料模型(軟體)」與「QCI&amp;AI資料模型(硬體)」兩種蒐集流程，並提供即時權重計算與 Excel 報表匯出功能。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c>
          <w:tcPr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功能項目</w:t>
            </w:r>
          </w:p>
        </w:tc>
        <w:tc>
          <w:tcPr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詳細說明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中／英文介面切換</w:t>
            </w:r>
          </w:p>
        </w:tc>
        <w:tc>
          <w:p>
            <w:pPr>
              <w:spacing w:before="60" w:after="60"/>
            </w:pPr>
            <w:r>
              <w:t>畫面左上角提供「中文 / English」單選鈕，即時切換全站介面語言、提示訊息及匯出 Excel 的工作表名稱（底部作者資訊維持中英對照）。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三種主題顯示模式</w:t>
            </w:r>
          </w:p>
        </w:tc>
        <w:tc>
          <w:p>
            <w:pPr>
              <w:spacing w:before="60" w:after="60"/>
            </w:pPr>
            <w:r>
              <w:t>畫面右上角提供「亮色 / 深色 / 灰色」三種護眼與高對比主題，並自動記錄於瀏覽器。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軟／硬體雙模型切換</w:t>
            </w:r>
          </w:p>
        </w:tc>
        <w:tc>
          <w:p>
            <w:pPr>
              <w:spacing w:before="60" w:after="60"/>
            </w:pPr>
            <w:r>
              <w:t>可隨時切換「QCI&amp;AI資料模型(軟體)」與「QCI&amp;AI資料模型(硬體)」，各自獨立保留 Step 1～Step 3 暫存表單與已上傳圖片檔名。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嚴格數值輸入防呆</w:t>
            </w:r>
          </w:p>
        </w:tc>
        <w:tc>
          <w:p>
            <w:pPr>
              <w:spacing w:before="60" w:after="60"/>
            </w:pPr>
            <w:r>
              <w:t>所有數值評估與權重輸入框皆禁止輸入非數字字元（如字母、!@#-）；輸入超出上限時自動填入最大值，且達最大值後鎖定不再接受多餘數字。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雙軌 Excel 匯出</w:t>
            </w:r>
          </w:p>
        </w:tc>
        <w:tc>
          <w:p>
            <w:pPr>
              <w:spacing w:before="60" w:after="60"/>
            </w:pPr>
            <w:r>
              <w:t>支援匯出「收集範本 (.xlsx)」（含 5 cm 置中圖片與動態公式）以及合併 OASE Lab. 團隊專家資料的「資料模型最終檔案 (.xlsx)」。</w:t>
            </w:r>
          </w:p>
        </w:tc>
      </w:tr>
    </w:tbl>
    <w:p>
      <w:pPr>
        <w:spacing w:before="280" w:after="120"/>
        <w:pBdr>
          <w:bottom w:val="single" w:sz="12" w:space="4" w:color="2563EB"/>
        </w:pBdr>
      </w:pPr>
      <w:r>
        <w:rPr>
          <w:b/>
          <w:color w:val="1D4ED8"/>
          <w:sz w:val="28"/>
          <w:szCs w:val="28"/>
        </w:rPr>
        <w:t>二、全域設定與介面導覽（第 0 步）</w:t>
      </w:r>
    </w:p>
    <w:p>
      <w:pPr>
        <w:spacing w:before="60" w:after="80" w:line="320" w:lineRule="auto"/>
      </w:pPr>
      <w:r>
        <w:rPr>
          <w:b/>
        </w:rPr>
        <w:t xml:space="preserve">• 語言與主題切換：</w:t>
      </w:r>
      <w:r>
        <w:t xml:space="preserve">左上角可選擇「中文」或「English」；右上角可選擇「亮色」、「深色」或「灰色」。</w:t>
      </w:r>
    </w:p>
    <w:p>
      <w:pPr>
        <w:spacing w:before="60" w:after="80" w:line="320" w:lineRule="auto"/>
      </w:pPr>
      <w:r>
        <w:rPr>
          <w:b/>
        </w:rPr>
        <w:t xml:space="preserve">• 你的名字（必填）：</w:t>
      </w:r>
      <w:r>
        <w:t xml:space="preserve">請先於頂端藍色區塊左側輸入姓名，未填寫時無法進入下一步或匯出檔案。此姓名將自動帶入匯出之 Excel 檔名。</w:t>
      </w:r>
    </w:p>
    <w:p>
      <w:pPr>
        <w:spacing w:before="60" w:after="80" w:line="320" w:lineRule="auto"/>
      </w:pPr>
      <w:r>
        <w:rPr>
          <w:b/>
        </w:rPr>
        <w:t xml:space="preserve">• HEGAIImage 權重設定：</w:t>
      </w:r>
      <w:r>
        <w:t xml:space="preserve">可拖曳滑桿或於「圖圖相符權重」輸入框輸入 0–100（%），調整圖圖相符（w1）與圖文相符（w2 = 100% - w1）的比重；Step 3 預覽分數與收集清單內所有資料的 HEGAIImage 分數皆會即時同步更新。</w:t>
      </w:r>
    </w:p>
    <w:p>
      <w:pPr>
        <w:spacing w:before="140" w:after="60"/>
        <w:jc w:val="center"/>
      </w:pPr>
      <w:r>
        <w:drawing>
          <wp:inline distT="0" distB="0" distL="0" distR="0">
            <wp:extent cx="5400000" cy="360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b/>
          <w:color w:val="475569"/>
          <w:sz w:val="18"/>
          <w:szCs w:val="18"/>
        </w:rPr>
        <w:t>圖 1：主畫面、頂端全域設定與「QCI&amp;AI資料模型(軟體)」Step 1 介面</w:t>
      </w:r>
    </w:p>
    <w:p>
      <w:pPr>
        <w:spacing w:before="140" w:after="60"/>
        <w:jc w:val="center"/>
      </w:pPr>
      <w:r>
        <w:drawing>
          <wp:inline distT="0" distB="0" distL="0" distR="0">
            <wp:extent cx="5400000" cy="360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b/>
          <w:color w:val="475569"/>
          <w:sz w:val="18"/>
          <w:szCs w:val="18"/>
        </w:rPr>
        <w:t>圖 2：切換為英文介面（English）與深色主題（Dark Mode）之顯示效果</w:t>
      </w:r>
    </w:p>
    <w:p>
      <w:pPr>
        <w:spacing w:before="280" w:after="120"/>
        <w:pBdr>
          <w:bottom w:val="single" w:sz="12" w:space="4" w:color="2563EB"/>
        </w:pBdr>
      </w:pPr>
      <w:r>
        <w:rPr>
          <w:b/>
          <w:color w:val="1D4ED8"/>
          <w:sz w:val="28"/>
          <w:szCs w:val="28"/>
        </w:rPr>
        <w:t>三、數值輸入框防呆規則說明</w:t>
      </w:r>
    </w:p>
    <w:p>
      <w:pPr>
        <w:spacing w:before="60" w:after="80" w:line="320" w:lineRule="auto"/>
      </w:pPr>
      <w:r>
        <w:t xml:space="preserve">系統針對全部 6 個數值輸入框實施一致的智慧輸入限制，包含 3 大規則：</w:t>
      </w:r>
    </w:p>
    <w:p>
      <w:pPr>
        <w:spacing w:before="60" w:after="80" w:line="320" w:lineRule="auto"/>
      </w:pPr>
      <w:r>
        <w:rPr>
          <w:b/>
        </w:rPr>
        <w:t xml:space="preserve">• 規則 1（阻擋非數字字元）：</w:t>
      </w:r>
      <w:r>
        <w:t xml:space="preserve">數字以外的符號都打不出來，如英文字母、標點符號 !@#-+.e 等皆完全阻擋。</w:t>
      </w:r>
    </w:p>
    <w:p>
      <w:pPr>
        <w:spacing w:before="60" w:after="80" w:line="320" w:lineRule="auto"/>
      </w:pPr>
      <w:r>
        <w:rPr>
          <w:b/>
        </w:rPr>
        <w:t xml:space="preserve">• 規則 2（超出上限自動填入最大值）：</w:t>
      </w:r>
      <w:r>
        <w:t xml:space="preserve">若按下數字後使數值超出範圍，系統自動填入該欄位的最大值（例如距離 Distance 已輸入 25，再按 6 會自動填入最大值 255）。</w:t>
      </w:r>
    </w:p>
    <w:p>
      <w:pPr>
        <w:spacing w:before="60" w:after="80" w:line="320" w:lineRule="auto"/>
      </w:pPr>
      <w:r>
        <w:rPr>
          <w:b/>
        </w:rPr>
        <w:t xml:space="preserve">• 規則 3（達最大值時鎖定輸入）：</w:t>
      </w:r>
      <w:r>
        <w:t xml:space="preserve">若數值已經是最大值（如 255、4000、100、10），不得再輸入任何數字（例如距離是 255，再按 1 不會輸入），需先按 Backspace 刪除後方可重新輸入。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c>
          <w:tcPr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欄位名稱</w:t>
            </w:r>
          </w:p>
        </w:tc>
        <w:tc>
          <w:tcPr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所屬位置</w:t>
            </w:r>
          </w:p>
        </w:tc>
        <w:tc>
          <w:tcPr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允許範圍與最大值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圖圖相符權重 (Image-Image Weight)</w:t>
            </w:r>
          </w:p>
        </w:tc>
        <w:tc>
          <w:p>
            <w:pPr>
              <w:spacing w:before="60" w:after="60"/>
            </w:pPr>
            <w:r>
              <w:t>頂端全域設定</w:t>
            </w:r>
          </w:p>
        </w:tc>
        <w:tc>
          <w:p>
            <w:pPr>
              <w:spacing w:before="60" w:after="60"/>
            </w:pPr>
            <w:r>
              <w:t>0 – 100 (%)，最大值 100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Distance (拍攝距離評估)</w:t>
            </w:r>
          </w:p>
        </w:tc>
        <w:tc>
          <w:p>
            <w:pPr>
              <w:spacing w:before="60" w:after="60"/>
            </w:pPr>
            <w:r>
              <w:t>Step 1</w:t>
            </w:r>
          </w:p>
        </w:tc>
        <w:tc>
          <w:p>
            <w:pPr>
              <w:spacing w:before="60" w:after="60"/>
            </w:pPr>
            <w:r>
              <w:t>0 – 255 (cm)，最大值 255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Light (環境亮度評估)</w:t>
            </w:r>
          </w:p>
        </w:tc>
        <w:tc>
          <w:p>
            <w:pPr>
              <w:spacing w:before="60" w:after="60"/>
            </w:pPr>
            <w:r>
              <w:t>Step 1</w:t>
            </w:r>
          </w:p>
        </w:tc>
        <w:tc>
          <w:p>
            <w:pPr>
              <w:spacing w:before="60" w:after="60"/>
            </w:pPr>
            <w:r>
              <w:t>0 – 4000 (lux)，最大值 4000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HEGAIText (圖生文相符評分)</w:t>
            </w:r>
          </w:p>
        </w:tc>
        <w:tc>
          <w:p>
            <w:pPr>
              <w:spacing w:before="60" w:after="60"/>
            </w:pPr>
            <w:r>
              <w:t>Step 2</w:t>
            </w:r>
          </w:p>
        </w:tc>
        <w:tc>
          <w:p>
            <w:pPr>
              <w:spacing w:before="60" w:after="60"/>
            </w:pPr>
            <w:r>
              <w:t>0 – 10 (分)，最大值 10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HEGAIImage_v1 (圖圖相符評分)</w:t>
            </w:r>
          </w:p>
        </w:tc>
        <w:tc>
          <w:p>
            <w:pPr>
              <w:spacing w:before="60" w:after="60"/>
            </w:pPr>
            <w:r>
              <w:t>Step 3</w:t>
            </w:r>
          </w:p>
        </w:tc>
        <w:tc>
          <w:p>
            <w:pPr>
              <w:spacing w:before="60" w:after="60"/>
            </w:pPr>
            <w:r>
              <w:t>0 – 10 (分)，最大值 10</w:t>
            </w:r>
          </w:p>
        </w:tc>
      </w:tr>
      <w:tr>
        <w:tc>
          <w:p>
            <w:pPr>
              <w:spacing w:before="60" w:after="60"/>
            </w:pPr>
            <w:r>
              <w:rPr>
                <w:b/>
              </w:rPr>
              <w:t>HEGAIImage_v2 (圖文相符評分)</w:t>
            </w:r>
          </w:p>
        </w:tc>
        <w:tc>
          <w:p>
            <w:pPr>
              <w:spacing w:before="60" w:after="60"/>
            </w:pPr>
            <w:r>
              <w:t>Step 3</w:t>
            </w:r>
          </w:p>
        </w:tc>
        <w:tc>
          <w:p>
            <w:pPr>
              <w:spacing w:before="60" w:after="60"/>
            </w:pPr>
            <w:r>
              <w:t>0 – 10 (分)，最大值 10</w:t>
            </w:r>
          </w:p>
        </w:tc>
      </w:tr>
    </w:tbl>
    <w:p>
      <w:pPr>
        <w:spacing w:before="280" w:after="120"/>
        <w:pBdr>
          <w:bottom w:val="single" w:sz="12" w:space="4" w:color="2563EB"/>
        </w:pBdr>
      </w:pPr>
      <w:r>
        <w:rPr>
          <w:b/>
          <w:color w:val="1D4ED8"/>
          <w:sz w:val="28"/>
          <w:szCs w:val="28"/>
        </w:rPr>
        <w:t>四、Step 1 ～ Step 3 資料收集步驟</w:t>
      </w:r>
    </w:p>
    <w:p>
      <w:pPr>
        <w:spacing w:before="200" w:after="80"/>
      </w:pPr>
      <w:r>
        <w:rPr>
          <w:b/>
          <w:color w:val="0F172A"/>
          <w:sz w:val="24"/>
          <w:szCs w:val="24"/>
        </w:rPr>
        <w:t>1. Step 1：生成／上傳圖片與 Distance、Light 評估</w:t>
      </w:r>
    </w:p>
    <w:p>
      <w:pPr>
        <w:spacing w:before="60" w:after="80" w:line="320" w:lineRule="auto"/>
      </w:pPr>
      <w:r>
        <w:rPr>
          <w:b/>
        </w:rPr>
        <w:t xml:space="preserve">• 軟體模式 (Software Mode)：</w:t>
      </w:r>
      <w:r>
        <w:t xml:space="preserve">前往 KWS AI (Text/Voice to Image) 進行語音輸入並生成圖片。下載圖片後，填寫 Chinese（中文原句）、Translated English Text（翻譯英文句子），上傳生成圖片 (Generated Image)，並設定 Distance (0–255 cm) 與 Light (0–4000 lux)。</w:t>
      </w:r>
    </w:p>
    <w:p>
      <w:pPr>
        <w:spacing w:before="60" w:after="80" w:line="320" w:lineRule="auto"/>
      </w:pPr>
      <w:r>
        <w:rPr>
          <w:b/>
        </w:rPr>
        <w:t xml:space="preserve">• 硬體模式 (Hardware Mode)：</w:t>
      </w:r>
      <w:r>
        <w:t xml:space="preserve">切換至「QCI&amp;AI資料模型(硬體)」，上傳以 QCI&amp;AI 硬體學習工具拍攝的圖片 (Shooting Image)，並設定 Distance (0–255 cm) 與 Light (0–4000 lux)。</w:t>
      </w:r>
    </w:p>
    <w:p>
      <w:pPr>
        <w:spacing w:before="140" w:after="60"/>
        <w:jc w:val="center"/>
      </w:pPr>
      <w:r>
        <w:drawing>
          <wp:inline distT="0" distB="0" distL="0" distR="0">
            <wp:extent cx="5400000" cy="360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b/>
          <w:color w:val="475569"/>
          <w:sz w:val="18"/>
          <w:szCs w:val="18"/>
        </w:rPr>
        <w:t>圖 3：「QCI&amp;AI資料模型(硬體)」Step 1 上傳拍攝圖片介面</w:t>
      </w:r>
    </w:p>
    <w:p>
      <w:pPr>
        <w:spacing w:before="200" w:after="80"/>
      </w:pPr>
      <w:r>
        <w:rPr>
          <w:b/>
          <w:color w:val="0F172A"/>
          <w:sz w:val="24"/>
          <w:szCs w:val="24"/>
        </w:rPr>
        <w:t>2. Step 2：KWS AI 圖片生成文字描述與 HEGAIText 評估</w:t>
      </w:r>
    </w:p>
    <w:p>
      <w:pPr>
        <w:spacing w:before="60" w:after="80" w:line="320" w:lineRule="auto"/>
      </w:pPr>
      <w:r>
        <w:rPr>
          <w:b/>
        </w:rPr>
        <w:t xml:space="preserve">• 產生描述文字：</w:t>
      </w:r>
      <w:r>
        <w:t xml:space="preserve">前往 KWS AI (Image to Text/Voice)，上傳 Step 1 的圖片（Generated Image 或 Shooting Image），使用模型 Llama 3.2 / Gemma 4 生成描述文字。</w:t>
      </w:r>
    </w:p>
    <w:p>
      <w:pPr>
        <w:spacing w:before="60" w:after="80" w:line="320" w:lineRule="auto"/>
      </w:pPr>
      <w:r>
        <w:rPr>
          <w:b/>
        </w:rPr>
        <w:t xml:space="preserve">• 填寫與評分：</w:t>
      </w:r>
      <w:r>
        <w:t xml:space="preserve">將描述文字貼入 GAIText 欄位（硬體模式可同時記錄中文描述與英文描述），並設定 HEGAIText (0–10 分) 評估圖片與文字的相符程度。</w:t>
      </w:r>
    </w:p>
    <w:p>
      <w:pPr>
        <w:spacing w:before="140" w:after="60"/>
        <w:jc w:val="center"/>
      </w:pPr>
      <w:r>
        <w:drawing>
          <wp:inline distT="0" distB="0" distL="0" distR="0">
            <wp:extent cx="5400000" cy="360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b/>
          <w:color w:val="475569"/>
          <w:sz w:val="18"/>
          <w:szCs w:val="18"/>
        </w:rPr>
        <w:t>圖 4：Step 2 圖片生成文字描述（GAIText）與 HEGAIText 評分介面</w:t>
      </w:r>
    </w:p>
    <w:p>
      <w:pPr>
        <w:spacing w:before="200" w:after="80"/>
      </w:pPr>
      <w:r>
        <w:rPr>
          <w:b/>
          <w:color w:val="0F172A"/>
          <w:sz w:val="24"/>
          <w:szCs w:val="24"/>
        </w:rPr>
        <w:t>3. Step 3：文字描述生成圖片與 HEGAIImage 評估</w:t>
      </w:r>
    </w:p>
    <w:p>
      <w:pPr>
        <w:spacing w:before="60" w:after="80" w:line="320" w:lineRule="auto"/>
      </w:pPr>
      <w:r>
        <w:rPr>
          <w:b/>
        </w:rPr>
        <w:t xml:space="preserve">• 生成 GAIImage：</w:t>
      </w:r>
      <w:r>
        <w:t xml:space="preserve">再次前往 KWS AI (Text/Voice to Image)，輸入圖片描述文字 GAIText (English) 來生成新圖片 GAIImage 並上傳。</w:t>
      </w:r>
    </w:p>
    <w:p>
      <w:pPr>
        <w:spacing w:before="60" w:after="80" w:line="320" w:lineRule="auto"/>
      </w:pPr>
      <w:r>
        <w:rPr>
          <w:b/>
        </w:rPr>
        <w:t xml:space="preserve">• 雙重相符度評估：</w:t>
      </w:r>
      <w:r>
        <w:t xml:space="preserve">針對「原圖 vs. GAIImage」設定 HEGAIImage_v1 (0–10 分)，並針對「GAIText (English) vs. GAIImage」設定 HEGAIImage_v2 (0–10 分)。系統會依權重即時計算 HEGAIImage 分數，完成後點擊「儲存並前往收集清單」。</w:t>
      </w:r>
    </w:p>
    <w:p>
      <w:pPr>
        <w:spacing w:before="140" w:after="60"/>
        <w:jc w:val="center"/>
      </w:pPr>
      <w:r>
        <w:drawing>
          <wp:inline distT="0" distB="0" distL="0" distR="0">
            <wp:extent cx="5400000" cy="3600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b/>
          <w:color w:val="475569"/>
          <w:sz w:val="18"/>
          <w:szCs w:val="18"/>
        </w:rPr>
        <w:t>圖 5：Step 3 上傳 GAIImage 與 HEGAIImage_v1、v2 對照評分介面</w:t>
      </w:r>
    </w:p>
    <w:p>
      <w:pPr>
        <w:spacing w:before="280" w:after="120"/>
        <w:pBdr>
          <w:bottom w:val="single" w:sz="12" w:space="4" w:color="2563EB"/>
        </w:pBdr>
      </w:pPr>
      <w:r>
        <w:rPr>
          <w:b/>
          <w:color w:val="1D4ED8"/>
          <w:sz w:val="28"/>
          <w:szCs w:val="28"/>
        </w:rPr>
        <w:t>五、收集清單管理與 Excel 報表匯出</w:t>
      </w:r>
    </w:p>
    <w:p>
      <w:pPr>
        <w:spacing w:before="60" w:after="80" w:line="320" w:lineRule="auto"/>
      </w:pPr>
      <w:r>
        <w:t xml:space="preserve">進入「收集清單」後，系統會自動清空當前模式的 Step 1～Step 3 暫存表單。清單頁同時顯示軟體與硬體資料模型收集清單及筆數統計，並提供三大操作區塊：</w:t>
      </w:r>
    </w:p>
    <w:p>
      <w:pPr>
        <w:spacing w:before="140" w:after="60"/>
        <w:jc w:val="center"/>
      </w:pPr>
      <w:r>
        <w:drawing>
          <wp:inline distT="0" distB="0" distL="0" distR="0">
            <wp:extent cx="5400000" cy="3600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b/>
          <w:color w:val="475569"/>
          <w:sz w:val="18"/>
          <w:szCs w:val="18"/>
        </w:rPr>
        <w:t>圖 6：收集清單統計列、軟硬體資料表與三大操作區塊</w:t>
      </w:r>
    </w:p>
    <w:p>
      <w:pPr>
        <w:spacing w:before="60" w:after="80" w:line="320" w:lineRule="auto"/>
      </w:pPr>
      <w:r>
        <w:rPr>
          <w:b/>
        </w:rPr>
        <w:t xml:space="preserve">• ① 收集資料：</w:t>
      </w:r>
      <w:r>
        <w:t xml:space="preserve">可點擊「＋ 繼續收集軟體資料」、「＋ 繼續收集硬體資料」新增下一筆，或點擊「🗑️ 清空軟體和硬體暫存表格」一鍵清除未儲存的暫存內容；表格內各筆資料亦可單獨「編輯」或「刪除」。</w:t>
      </w:r>
    </w:p>
    <w:p>
      <w:pPr>
        <w:spacing w:before="60" w:after="80" w:line="320" w:lineRule="auto"/>
      </w:pPr>
      <w:r>
        <w:rPr>
          <w:b/>
        </w:rPr>
        <w:t xml:space="preserve">• ② 匯出收集範本：</w:t>
      </w:r>
      <w:r>
        <w:t xml:space="preserve">可選擇「匯出軟體和硬體資料模型範本」（工作表名稱：中文版為「軟體」、「硬體」；英文版為「Software」、「Hardware」）、「匯出軟體資料模型範本」或「匯出硬體資料模型範本」（單一工作表名稱：中文版為「工作表1」；英文版為「Sheet 1」）。匯出之 Excel 圖片均以最長邊 5 cm 等比例縮放並置中於儲存格內。</w:t>
      </w:r>
    </w:p>
    <w:p>
      <w:pPr>
        <w:spacing w:before="60" w:after="80" w:line="320" w:lineRule="auto"/>
      </w:pPr>
      <w:r>
        <w:rPr>
          <w:b/>
        </w:rPr>
        <w:t xml:space="preserve">• ③ 匯出資料模型最終檔案（加入 OASE Lab. 團隊專家資料）：</w:t>
      </w:r>
      <w:r>
        <w:t xml:space="preserve">支援「依序附加在頂端」、「依序附加在底部」、「隨機排列」三種合併方式，自動將收集資料合併至 DataCollection(Stage 1).xlsx（英文版工作表名稱為 Sheet 1），新增資料列以紅字標示並套用 GAIFit = HEGAIText*0.7 + HEGAIImage*0.3 公式。</w:t>
      </w:r>
    </w:p>
    <w:p>
      <w:pPr>
        <w:spacing w:before="60" w:after="80" w:line="320" w:lineRule="auto"/>
      </w:pPr>
      <w:r>
        <w:t xml:space="preserve">原作者 OASE Lab. 陳心瑋 (Hsin-Wei Chen) ｜ 改編者 OASE Lab. 曾俊杰 (Chun-Chieh Tseng) ｜ Copyright © 2026 OASE Lab.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g1" Type="http://schemas.openxmlformats.org/officeDocument/2006/relationships/image" Target="media/fig1.png"/>
  <Relationship Id="rIdImg2" Type="http://schemas.openxmlformats.org/officeDocument/2006/relationships/image" Target="media/fig2.png"/>
  <Relationship Id="rIdImg3" Type="http://schemas.openxmlformats.org/officeDocument/2006/relationships/image" Target="media/fig3.png"/>
  <Relationship Id="rIdImg4" Type="http://schemas.openxmlformats.org/officeDocument/2006/relationships/image" Target="media/fig4.png"/>
  <Relationship Id="rIdImg5" Type="http://schemas.openxmlformats.org/officeDocument/2006/relationships/image" Target="media/fig5.png"/>
  <Relationship Id="rIdImg6" Type="http://schemas.openxmlformats.org/officeDocument/2006/relationships/image" Target="media/fig6.png"/>
</Relationships>
</file>