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Default="00F64B73" w:rsidP="00A54CD3">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rsidR="00405131" w:rsidRPr="00F91BD6" w:rsidRDefault="00405131" w:rsidP="00A54CD3">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1641DD">
              <w:rPr>
                <w:rFonts w:ascii="Times New Roman" w:hAnsi="Times New Roman" w:cs="Times New Roman"/>
                <w:sz w:val="18"/>
                <w:szCs w:val="18"/>
              </w:rPr>
              <w:t>January 22</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1641DD">
              <w:rPr>
                <w:rFonts w:ascii="Times New Roman" w:hAnsi="Times New Roman" w:cs="Times New Roman"/>
                <w:sz w:val="18"/>
                <w:szCs w:val="18"/>
              </w:rPr>
              <w:t>January 22</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bookmarkStart w:id="0" w:name="_GoBack"/>
            <w:bookmarkEnd w:id="0"/>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C10628" w:rsidRDefault="00C10628" w:rsidP="00C10628">
            <w:pPr>
              <w:spacing w:before="120"/>
              <w:jc w:val="both"/>
              <w:rPr>
                <w:rFonts w:ascii="Times New Roman" w:hAnsi="Times New Roman" w:cs="Times New Roman"/>
                <w:sz w:val="18"/>
                <w:szCs w:val="18"/>
              </w:rPr>
            </w:pPr>
            <w:r w:rsidRPr="00C10628">
              <w:rPr>
                <w:rFonts w:ascii="Times New Roman" w:hAnsi="Times New Roman" w:cs="Times New Roman"/>
                <w:sz w:val="18"/>
                <w:szCs w:val="18"/>
              </w:rPr>
              <w:t>This study applies K-Means clustering to segment credit card customers based on demographic, behavioral, and transactional data. By analyzing a dataset that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w:t>
            </w:r>
            <w:proofErr w:type="spellStart"/>
            <w:r w:rsidRPr="00C10628">
              <w:rPr>
                <w:rFonts w:ascii="Times New Roman" w:hAnsi="Times New Roman" w:cs="Times New Roman"/>
                <w:sz w:val="18"/>
                <w:szCs w:val="18"/>
              </w:rPr>
              <w:t>Bouldin</w:t>
            </w:r>
            <w:proofErr w:type="spellEnd"/>
            <w:r w:rsidRPr="00C10628">
              <w:rPr>
                <w:rFonts w:ascii="Times New Roman" w:hAnsi="Times New Roman" w:cs="Times New Roman"/>
                <w:sz w:val="18"/>
                <w:szCs w:val="18"/>
              </w:rPr>
              <w:t xml:space="preserve">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rsidR="00C10628" w:rsidRPr="00C10628" w:rsidRDefault="00C10628" w:rsidP="00C10628">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Clustering</w:t>
            </w:r>
          </w:p>
          <w:p w:rsidR="00C11D93" w:rsidRDefault="00F64B73" w:rsidP="009E4384">
            <w:pPr>
              <w:jc w:val="both"/>
              <w:rPr>
                <w:rFonts w:ascii="Times New Roman" w:hAnsi="Times New Roman" w:cs="Times New Roman"/>
                <w:sz w:val="18"/>
                <w:szCs w:val="18"/>
              </w:rPr>
            </w:pPr>
            <w:r>
              <w:rPr>
                <w:rFonts w:ascii="Times New Roman" w:hAnsi="Times New Roman" w:cs="Times New Roman"/>
                <w:sz w:val="18"/>
                <w:szCs w:val="18"/>
              </w:rPr>
              <w:t>K-Means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K-Means Elbow Method</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Principal Component Analysis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 xml:space="preserve">Silhouette Score </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Davies-</w:t>
            </w:r>
            <w:proofErr w:type="spellStart"/>
            <w:r w:rsidRPr="00F64B73">
              <w:rPr>
                <w:rFonts w:ascii="Times New Roman" w:hAnsi="Times New Roman" w:cs="Times New Roman"/>
                <w:sz w:val="18"/>
                <w:szCs w:val="18"/>
              </w:rPr>
              <w:t>Bouldin</w:t>
            </w:r>
            <w:proofErr w:type="spellEnd"/>
            <w:r w:rsidRPr="00F64B73">
              <w:rPr>
                <w:rFonts w:ascii="Times New Roman" w:hAnsi="Times New Roman" w:cs="Times New Roman"/>
                <w:sz w:val="18"/>
                <w:szCs w:val="18"/>
              </w:rPr>
              <w:t xml:space="preserve"> Score </w:t>
            </w:r>
          </w:p>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3]. Clustering techniques have emerged as a cornerstone of customer analytics, enabling businesses to categorize their clientele into meaningful groups based on transactional and behavioral patterns [4].</w:t>
      </w:r>
    </w:p>
    <w:p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6]. Traditional marketing and risk management strategies often fall short due to their generalized nature, emphasizing the need for data-driven, personalized approaches [7].</w:t>
      </w:r>
    </w:p>
    <w:p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w:t>
      </w:r>
      <w:proofErr w:type="spellStart"/>
      <w:r w:rsidRPr="00CA755D">
        <w:rPr>
          <w:rFonts w:ascii="Times New Roman" w:hAnsi="Times New Roman" w:cs="Times New Roman"/>
          <w:sz w:val="20"/>
          <w:szCs w:val="20"/>
        </w:rPr>
        <w:t>Bouldin</w:t>
      </w:r>
      <w:proofErr w:type="spellEnd"/>
      <w:r w:rsidRPr="00CA755D">
        <w:rPr>
          <w:rFonts w:ascii="Times New Roman" w:hAnsi="Times New Roman" w:cs="Times New Roman"/>
          <w:sz w:val="20"/>
          <w:szCs w:val="20"/>
        </w:rPr>
        <w:t xml:space="preserve"> Index, the study identifies the most cohesive and distinct segmentation structure, which in this case is four clusters. Each cluster provides actionable insights into customer behavior, including their spending patterns, credit utilization, and payment habits.</w:t>
      </w:r>
    </w:p>
    <w:p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rsidR="00844171" w:rsidRDefault="003C138A" w:rsidP="00A54CD3">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 xml:space="preserve">Clustering is an unsupervised machine learning method that </w:t>
      </w:r>
      <w:proofErr w:type="gramStart"/>
      <w:r w:rsidRPr="003C138A">
        <w:rPr>
          <w:rFonts w:ascii="Times New Roman" w:hAnsi="Times New Roman" w:cs="Times New Roman"/>
          <w:sz w:val="20"/>
          <w:szCs w:val="20"/>
        </w:rPr>
        <w:t>groups</w:t>
      </w:r>
      <w:proofErr w:type="gramEnd"/>
      <w:r w:rsidRPr="003C138A">
        <w:rPr>
          <w:rFonts w:ascii="Times New Roman" w:hAnsi="Times New Roman" w:cs="Times New Roman"/>
          <w:sz w:val="20"/>
          <w:szCs w:val="20"/>
        </w:rPr>
        <w:t xml:space="preserve"> data points based on their similarities, aiming to maximize intra-cluster cohesion while ensuring inter-cluster separation [10]. Common algorithms include K-Means, DBSCAN, and Hierarchical Clustering, each suited to specific data structures and objectives [11].</w:t>
      </w:r>
    </w:p>
    <w:p w:rsidR="003C138A" w:rsidRDefault="003C138A" w:rsidP="00FE5AEC">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lastRenderedPageBreak/>
        <w:t>Studies highlight the versatility of clustering in diverse domains. For instance, researchers applied DBSCAN to detect anomalies in financial transactions, demonstrating its strength in handling noise and outliers [12]. K-Means has been widely employed for customer segmentation in retail and finance, providing actionable insights into purchasing behaviors and payment patterns [13]. Hierarchical Clustering, often used in bioinformatics, facilitates the exploration of hierarchical relationships among data points [14].</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rsidR="009A0C64" w:rsidRDefault="003C138A" w:rsidP="00BB5B14">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Customer segmentation divides a user base into groups with similar characteristics, such as spending behaviors, demographics, or engagement levels [15]. This technique allows businesses to design targeted marketing strategies, optimize resource allocation, and improve customer satisfaction [16].</w:t>
      </w:r>
    </w:p>
    <w:p w:rsidR="003C138A" w:rsidRDefault="003C138A" w:rsidP="00FE5AEC">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In financial services, segmentation is particularly valuable. A study analyzing telecom customer data used K-Means to segment users based on call duration and data usage, achieving enhanced service delivery and reduced churn [17]. Another example involved clustering e-commerce customers into high-value and low-value groups to guide promotional strategies [18]. Such applications underscore the importance of segmentation in driving data-informed decision-making and operational efficiency [19].</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3</w:t>
      </w:r>
      <w:r w:rsidRPr="003C138A">
        <w:rPr>
          <w:rFonts w:ascii="Times New Roman" w:hAnsi="Times New Roman" w:cs="Times New Roman"/>
          <w:b/>
          <w:sz w:val="20"/>
          <w:szCs w:val="20"/>
        </w:rPr>
        <w:t xml:space="preserve">. </w:t>
      </w:r>
      <w:r>
        <w:rPr>
          <w:rFonts w:ascii="Times New Roman" w:hAnsi="Times New Roman" w:cs="Times New Roman"/>
          <w:b/>
          <w:sz w:val="20"/>
          <w:szCs w:val="20"/>
        </w:rPr>
        <w:t>K-Means Clustering</w:t>
      </w:r>
    </w:p>
    <w:p w:rsidR="00A54CD3" w:rsidRDefault="003C138A" w:rsidP="00A54CD3">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K-Means is a widely adopted clustering algorithm due to its simplicity and computational efficiency. It partitions data into a predefined number of clusters by iteratively updating centroids to minimize within-cluster variance [20].</w:t>
      </w:r>
    </w:p>
    <w:p w:rsidR="00B32F6F" w:rsidRDefault="00B32F6F" w:rsidP="00B32F6F">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Various adaptations of K-Means address its limitations. Mini-Batch K-Means enhances scalability for large datasets by processing data in smaller chunks, while Weighted K-Means assigns varying importance to features, making it suitable for customer segmentation tasks [21],[22].</w:t>
      </w:r>
    </w:p>
    <w:p w:rsidR="00BB5B9C" w:rsidRDefault="00B32F6F" w:rsidP="00FE5AEC">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Recent studies have demonstrated the utility of K-Means in analyzing financial datasets. For example, researchers applied Weighted K-Means to segment credit card users based on spending frequency and payment consistency, resulting in more effective resource allocation and personalized offers [23]. Another study highlighted Mini-Batch K-Means’ capability to handle extensive e-commerce datasets while maintaining clustering precision [24]. These advancements reaffirm K-Means’ pivotal role in clustering tasks across industries [25].</w:t>
      </w:r>
    </w:p>
    <w:p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67E15">
        <w:rPr>
          <w:rFonts w:ascii="Times New Roman" w:hAnsi="Times New Roman" w:cs="Times New Roman"/>
          <w:sz w:val="20"/>
          <w:szCs w:val="20"/>
        </w:rPr>
        <w:t>Jupyter</w:t>
      </w:r>
      <w:proofErr w:type="spellEnd"/>
      <w:r w:rsidRPr="00A67E15">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67E15">
        <w:rPr>
          <w:rFonts w:ascii="Times New Roman" w:hAnsi="Times New Roman" w:cs="Times New Roman"/>
          <w:sz w:val="20"/>
          <w:szCs w:val="20"/>
        </w:rPr>
        <w:t>NumPy</w:t>
      </w:r>
      <w:proofErr w:type="spellEnd"/>
      <w:r w:rsidRPr="00A67E15">
        <w:rPr>
          <w:rFonts w:ascii="Times New Roman" w:hAnsi="Times New Roman" w:cs="Times New Roman"/>
          <w:sz w:val="20"/>
          <w:szCs w:val="20"/>
        </w:rPr>
        <w:t xml:space="preserve">, Pandas, </w:t>
      </w:r>
      <w:proofErr w:type="spellStart"/>
      <w:r w:rsidRPr="00A67E15">
        <w:rPr>
          <w:rFonts w:ascii="Times New Roman" w:hAnsi="Times New Roman" w:cs="Times New Roman"/>
          <w:sz w:val="20"/>
          <w:szCs w:val="20"/>
        </w:rPr>
        <w:t>Seaborn</w:t>
      </w:r>
      <w:proofErr w:type="spellEnd"/>
      <w:r w:rsidRPr="00A67E15">
        <w:rPr>
          <w:rFonts w:ascii="Times New Roman" w:hAnsi="Times New Roman" w:cs="Times New Roman"/>
          <w:sz w:val="20"/>
          <w:szCs w:val="20"/>
        </w:rPr>
        <w:t xml:space="preserve">, </w:t>
      </w:r>
      <w:proofErr w:type="spellStart"/>
      <w:r w:rsidRPr="00A67E15">
        <w:rPr>
          <w:rFonts w:ascii="Times New Roman" w:hAnsi="Times New Roman" w:cs="Times New Roman"/>
          <w:sz w:val="20"/>
          <w:szCs w:val="20"/>
        </w:rPr>
        <w:t>Matplotlib</w:t>
      </w:r>
      <w:proofErr w:type="spellEnd"/>
      <w:r w:rsidRPr="00A67E15">
        <w:rPr>
          <w:rFonts w:ascii="Times New Roman" w:hAnsi="Times New Roman" w:cs="Times New Roman"/>
          <w:sz w:val="20"/>
          <w:szCs w:val="20"/>
        </w:rPr>
        <w:t xml:space="preserve">, and </w:t>
      </w:r>
      <w:proofErr w:type="spellStart"/>
      <w:r w:rsidRPr="00A67E15">
        <w:rPr>
          <w:rFonts w:ascii="Times New Roman" w:hAnsi="Times New Roman" w:cs="Times New Roman"/>
          <w:sz w:val="20"/>
          <w:szCs w:val="20"/>
        </w:rPr>
        <w:t>Scikit</w:t>
      </w:r>
      <w:proofErr w:type="spellEnd"/>
      <w:r w:rsidRPr="00A67E15">
        <w:rPr>
          <w:rFonts w:ascii="Times New Roman" w:hAnsi="Times New Roman" w:cs="Times New Roman"/>
          <w:sz w:val="20"/>
          <w:szCs w:val="20"/>
        </w:rPr>
        <w:t>-Learn.</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This research employs a dataset from </w:t>
      </w:r>
      <w:proofErr w:type="spellStart"/>
      <w:r w:rsidRPr="00A67E15">
        <w:rPr>
          <w:rFonts w:ascii="Times New Roman" w:hAnsi="Times New Roman" w:cs="Times New Roman"/>
          <w:sz w:val="20"/>
          <w:szCs w:val="20"/>
        </w:rPr>
        <w:t>Kaggle</w:t>
      </w:r>
      <w:proofErr w:type="spellEnd"/>
      <w:r w:rsidRPr="00A67E15">
        <w:rPr>
          <w:rFonts w:ascii="Times New Roman" w:hAnsi="Times New Roman" w:cs="Times New Roman"/>
          <w:sz w:val="20"/>
          <w:szCs w:val="20"/>
        </w:rPr>
        <w:t xml:space="preserve"> [</w:t>
      </w:r>
      <w:r w:rsidR="000277FD">
        <w:rPr>
          <w:rFonts w:ascii="Times New Roman" w:hAnsi="Times New Roman" w:cs="Times New Roman"/>
          <w:sz w:val="20"/>
          <w:szCs w:val="20"/>
        </w:rPr>
        <w:t>26], a .</w:t>
      </w:r>
      <w:proofErr w:type="spellStart"/>
      <w:r w:rsidR="000277FD">
        <w:rPr>
          <w:rFonts w:ascii="Times New Roman" w:hAnsi="Times New Roman" w:cs="Times New Roman"/>
          <w:sz w:val="20"/>
          <w:szCs w:val="20"/>
        </w:rPr>
        <w:t>csv</w:t>
      </w:r>
      <w:proofErr w:type="spellEnd"/>
      <w:r w:rsidR="000277FD">
        <w:rPr>
          <w:rFonts w:ascii="Times New Roman" w:hAnsi="Times New Roman" w:cs="Times New Roman"/>
          <w:sz w:val="20"/>
          <w:szCs w:val="20"/>
        </w:rPr>
        <w:t xml:space="preserve"> file containing 8950</w:t>
      </w:r>
      <w:r w:rsidRPr="00A67E15">
        <w:rPr>
          <w:rFonts w:ascii="Times New Roman" w:hAnsi="Times New Roman" w:cs="Times New Roman"/>
          <w:sz w:val="20"/>
          <w:szCs w:val="20"/>
        </w:rPr>
        <w:t xml:space="preserve">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67E15">
        <w:rPr>
          <w:rFonts w:ascii="Times New Roman" w:hAnsi="Times New Roman" w:cs="Times New Roman"/>
          <w:sz w:val="20"/>
          <w:szCs w:val="20"/>
        </w:rPr>
        <w:t>being</w:t>
      </w:r>
      <w:proofErr w:type="gramEnd"/>
      <w:r w:rsidRPr="00A67E15">
        <w:rPr>
          <w:rFonts w:ascii="Times New Roman" w:hAnsi="Times New Roman" w:cs="Times New Roman"/>
          <w:sz w:val="20"/>
          <w:szCs w:val="20"/>
        </w:rPr>
        <w:t xml:space="preserve"> schooled [27]. The researchers employed several techniques to clean the data, which included data normalization and fixing missing values:</w:t>
      </w:r>
    </w:p>
    <w:p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Since the dataset has 18 features PCA reduces the number of features or dimensions in the data into 2 features while retaining the most important patterns or variance in the dataset. The remaining features would be principal components 1 and </w:t>
      </w:r>
      <w:proofErr w:type="gramStart"/>
      <w:r w:rsidRPr="00A67E15">
        <w:rPr>
          <w:rFonts w:ascii="Times New Roman" w:hAnsi="Times New Roman" w:cs="Times New Roman"/>
          <w:sz w:val="20"/>
          <w:szCs w:val="20"/>
        </w:rPr>
        <w:t>2,</w:t>
      </w:r>
      <w:proofErr w:type="gramEnd"/>
      <w:r w:rsidRPr="00A67E15">
        <w:rPr>
          <w:rFonts w:ascii="Times New Roman" w:hAnsi="Times New Roman" w:cs="Times New Roman"/>
          <w:sz w:val="20"/>
          <w:szCs w:val="20"/>
        </w:rPr>
        <w:t xml:space="preserve">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rsidR="00A54CD3" w:rsidRPr="00C4740E" w:rsidRDefault="00C7341A" w:rsidP="003130D0">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0EA1EF3C" wp14:editId="75638791">
                <wp:simplePos x="0" y="0"/>
                <wp:positionH relativeFrom="column">
                  <wp:posOffset>4457065</wp:posOffset>
                </wp:positionH>
                <wp:positionV relativeFrom="paragraph">
                  <wp:posOffset>802640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0.95pt;margin-top:63.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" filled="f" stroked="f" strokeweight=".5pt">
                <v:textbo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sidR="00105B2B"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rsidR="00C4740E" w:rsidRPr="00105B2B" w:rsidRDefault="00E65B48" w:rsidP="00E65B48">
      <w:pPr>
        <w:tabs>
          <w:tab w:val="left" w:pos="426"/>
        </w:tabs>
        <w:spacing w:before="120"/>
        <w:jc w:val="center"/>
      </w:pPr>
      <m:oMathPara>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x∈Ci</m:t>
                  </m:r>
                </m:sub>
                <m:sup/>
                <m:e>
                  <m:r>
                    <w:rPr>
                      <w:rFonts w:ascii="Cambria Math" w:hAnsi="Cambria Math"/>
                    </w:rPr>
                    <m:t>||x-</m:t>
                  </m:r>
                </m:e>
              </m:nary>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 xml:space="preserve">the center of the </w:t>
      </w:r>
      <w:proofErr w:type="spellStart"/>
      <w:r w:rsidR="00794B6D" w:rsidRPr="00794B6D">
        <w:rPr>
          <w:rFonts w:ascii="Times New Roman" w:hAnsi="Times New Roman" w:cs="Times New Roman"/>
          <w:sz w:val="20"/>
          <w:szCs w:val="20"/>
        </w:rPr>
        <w:t>i-th</w:t>
      </w:r>
      <w:proofErr w:type="spellEnd"/>
      <w:r w:rsidR="00794B6D" w:rsidRPr="00794B6D">
        <w:rPr>
          <w:rFonts w:ascii="Times New Roman" w:hAnsi="Times New Roman" w:cs="Times New Roman"/>
          <w:sz w:val="20"/>
          <w:szCs w:val="20"/>
        </w:rPr>
        <w:t xml:space="preserve"> </w:t>
      </w:r>
      <w:proofErr w:type="gramStart"/>
      <w:r w:rsidR="00794B6D" w:rsidRPr="00794B6D">
        <w:rPr>
          <w:rFonts w:ascii="Times New Roman" w:hAnsi="Times New Roman" w:cs="Times New Roman"/>
          <w:sz w:val="20"/>
          <w:szCs w:val="20"/>
        </w:rPr>
        <w:t>cluster.</w:t>
      </w:r>
      <w:proofErr w:type="gramEnd"/>
    </w:p>
    <w:p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rsidR="006961CF" w:rsidRPr="00C4740E" w:rsidRDefault="00C7341A" w:rsidP="006961C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52D5DE33" wp14:editId="71BA3872">
                <wp:simplePos x="0" y="0"/>
                <wp:positionH relativeFrom="column">
                  <wp:posOffset>4457700</wp:posOffset>
                </wp:positionH>
                <wp:positionV relativeFrom="paragraph">
                  <wp:posOffset>803275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pt;margin-top:63.2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6961CF"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rsidR="00800318" w:rsidRPr="00A80AC0" w:rsidRDefault="00B93825" w:rsidP="007507D3">
      <w:pPr>
        <w:spacing w:before="120" w:after="0" w:line="240" w:lineRule="auto"/>
        <w:jc w:val="center"/>
        <w:rPr>
          <w:rFonts w:ascii="Times New Roman" w:eastAsiaTheme="minorEastAsia" w:hAnsi="Times New Roman" w:cs="Times New Roman"/>
        </w:rPr>
      </w:pPr>
      <m:oMathPara>
        <m:oMath>
          <m:r>
            <w:rPr>
              <w:rFonts w:ascii="Cambria Math" w:hAnsi="Cambria Math"/>
            </w:rPr>
            <m:t>S</m:t>
          </m:r>
          <m:r>
            <w:rPr>
              <w:rFonts w:ascii="Cambria Math" w:hAnsi="Cambria Math"/>
            </w:rPr>
            <m:t>ilhouette</m:t>
          </m:r>
          <m:r>
            <w:rPr>
              <w:rFonts w:ascii="Cambria Math" w:hAnsi="Cambria Math"/>
            </w:rPr>
            <m:t>=</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m:oMathPara>
    </w:p>
    <w:p w:rsidR="00A80AC0" w:rsidRDefault="000318F5"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w:t>
      </w:r>
      <w:proofErr w:type="gramStart"/>
      <w:r w:rsidR="00A80AC0" w:rsidRPr="00A80AC0">
        <w:rPr>
          <w:rFonts w:ascii="Times New Roman" w:hAnsi="Times New Roman" w:cs="Times New Roman"/>
          <w:sz w:val="20"/>
          <w:szCs w:val="20"/>
        </w:rPr>
        <w:t>by</w:t>
      </w:r>
      <w:r w:rsidR="003C7172">
        <w:rPr>
          <w:rFonts w:ascii="Times New Roman" w:hAnsi="Times New Roman" w:cs="Times New Roman"/>
          <w:sz w:val="20"/>
          <w:szCs w:val="20"/>
        </w:rPr>
        <w:t xml:space="preserve"> </w:t>
      </w:r>
      <w:proofErr w:type="gramEnd"/>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w:t>
      </w:r>
      <w:proofErr w:type="spellStart"/>
      <w:r>
        <w:rPr>
          <w:rFonts w:ascii="Times New Roman" w:hAnsi="Times New Roman" w:cs="Times New Roman"/>
          <w:b/>
          <w:sz w:val="20"/>
          <w:szCs w:val="20"/>
        </w:rPr>
        <w:t>Bouldin</w:t>
      </w:r>
      <w:proofErr w:type="spellEnd"/>
      <w:r>
        <w:rPr>
          <w:rFonts w:ascii="Times New Roman" w:hAnsi="Times New Roman" w:cs="Times New Roman"/>
          <w:b/>
          <w:sz w:val="20"/>
          <w:szCs w:val="20"/>
        </w:rPr>
        <w:t xml:space="preserve"> Score</w:t>
      </w:r>
    </w:p>
    <w:p w:rsidR="00A80AC0" w:rsidRDefault="00A80AC0" w:rsidP="00A80AC0">
      <w:pPr>
        <w:spacing w:before="120" w:after="0" w:line="240" w:lineRule="auto"/>
        <w:ind w:firstLine="720"/>
        <w:jc w:val="both"/>
        <w:rPr>
          <w:rFonts w:ascii="Times New Roman" w:hAnsi="Times New Roman" w:cs="Times New Roman"/>
          <w:sz w:val="20"/>
          <w:szCs w:val="20"/>
        </w:rPr>
      </w:pPr>
      <w:r w:rsidRPr="00A80AC0">
        <w:rPr>
          <w:rFonts w:ascii="Times New Roman" w:hAnsi="Times New Roman" w:cs="Times New Roman"/>
          <w:sz w:val="20"/>
          <w:szCs w:val="20"/>
        </w:rPr>
        <w:t>To evaluate the quality of the clusters generated by the K-Means algorithm, the Davies-</w:t>
      </w:r>
      <w:proofErr w:type="spellStart"/>
      <w:r w:rsidRPr="00A80AC0">
        <w:rPr>
          <w:rFonts w:ascii="Times New Roman" w:hAnsi="Times New Roman" w:cs="Times New Roman"/>
          <w:sz w:val="20"/>
          <w:szCs w:val="20"/>
        </w:rPr>
        <w:t>Bouldin</w:t>
      </w:r>
      <w:proofErr w:type="spellEnd"/>
      <w:r w:rsidRPr="00A80AC0">
        <w:rPr>
          <w:rFonts w:ascii="Times New Roman" w:hAnsi="Times New Roman" w:cs="Times New Roman"/>
          <w:sz w:val="20"/>
          <w:szCs w:val="20"/>
        </w:rPr>
        <w:t xml:space="preserve"> Score was calculated. This metric measures the average similarity ratio between each cluster and its most similar neighboring cluster. Lower Davies-</w:t>
      </w:r>
      <w:proofErr w:type="spellStart"/>
      <w:r w:rsidRPr="00A80AC0">
        <w:rPr>
          <w:rFonts w:ascii="Times New Roman" w:hAnsi="Times New Roman" w:cs="Times New Roman"/>
          <w:sz w:val="20"/>
          <w:szCs w:val="20"/>
        </w:rPr>
        <w:t>Bouldin</w:t>
      </w:r>
      <w:proofErr w:type="spellEnd"/>
      <w:r w:rsidRPr="00A80AC0">
        <w:rPr>
          <w:rFonts w:ascii="Times New Roman" w:hAnsi="Times New Roman" w:cs="Times New Roman"/>
          <w:sz w:val="20"/>
          <w:szCs w:val="20"/>
        </w:rPr>
        <w:t xml:space="preserve"> Scores indicate better-defined clusters, where each cluster is compact and distinct from others [34].</w:t>
      </w:r>
    </w:p>
    <w:p w:rsidR="00A80AC0" w:rsidRPr="00A80AC0" w:rsidRDefault="007507D3" w:rsidP="007507D3">
      <w:pPr>
        <w:tabs>
          <w:tab w:val="left" w:pos="426"/>
        </w:tabs>
        <w:spacing w:before="120"/>
        <w:jc w:val="center"/>
      </w:pPr>
      <w:r>
        <w:rPr>
          <w:noProof/>
        </w:rPr>
        <mc:AlternateContent>
          <mc:Choice Requires="wps">
            <w:drawing>
              <wp:anchor distT="0" distB="0" distL="114300" distR="114300" simplePos="0" relativeHeight="251669504" behindDoc="0" locked="0" layoutInCell="1" allowOverlap="1" wp14:anchorId="318D9973" wp14:editId="2044AAFE">
                <wp:simplePos x="0" y="0"/>
                <wp:positionH relativeFrom="column">
                  <wp:posOffset>4458335</wp:posOffset>
                </wp:positionH>
                <wp:positionV relativeFrom="paragraph">
                  <wp:posOffset>77622</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XixHg3wAAAAkBAAAPAAAAZHJzL2Rv&#10;d25yZXYueG1sTI9Na8JAEIbvBf/DMkJvdeNCjKTZiASkUNqD1ktvk+yahO5Hml017a/veKrHmffh&#10;nWeKzWQNu+gx9N5JWC4SYNo1XvWulXD82D2tgYWITqHxTkv40QE25eyhwFz5q9vryyG2jEpcyFFC&#10;F+OQcx6aTlsMCz9oR9nJjxYjjWPL1YhXKreGiyRZcYu9owsdDrrqdPN1OFsJr9XuHfe1sOtfU728&#10;nbbD9/EzlfJxPm2fgUU9xX8YbvqkDiU51f7sVGBGQpaIJaEUCAGMgGx1W9QS0jQDXhb8/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JeLEeDfAAAACQEAAA8AAAAAAAAAAAAAAAAA&#10;iQ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Pre>
              <m:sPrePr>
                <m:ctrlPr>
                  <w:rPr>
                    <w:rFonts w:ascii="Cambria Math" w:hAnsi="Cambria Math"/>
                    <w:i/>
                  </w:rPr>
                </m:ctrlPr>
              </m:sPrePr>
              <m:sub>
                <m:r>
                  <w:rPr>
                    <w:rFonts w:ascii="Cambria Math" w:hAnsi="Cambria Math"/>
                  </w:rPr>
                  <m:t>j≠1</m:t>
                </m:r>
              </m:sub>
              <m:sup>
                <m:r>
                  <w:rPr>
                    <w:rFonts w:ascii="Cambria Math" w:hAnsi="Cambria Math"/>
                  </w:rPr>
                  <m:t>max</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sPre>
            <m:r>
              <w:rPr>
                <w:rFonts w:ascii="Cambria Math" w:hAnsi="Cambria Math"/>
              </w:rPr>
              <m:t>)</m:t>
            </m:r>
          </m:e>
        </m:nary>
      </m:oMath>
    </w:p>
    <w:p w:rsidR="00A80AC0"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w:t>
      </w:r>
      <w:proofErr w:type="gramStart"/>
      <w:r>
        <w:rPr>
          <w:rFonts w:ascii="Times New Roman" w:hAnsi="Times New Roman" w:cs="Times New Roman"/>
          <w:sz w:val="20"/>
          <w:szCs w:val="20"/>
        </w:rPr>
        <w:t xml:space="preserve">cluster </w:t>
      </w:r>
      <w:proofErr w:type="gramEnd"/>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Pr="00C4740E" w:rsidRDefault="0071722A" w:rsidP="00FE5AEC">
      <w:pPr>
        <w:spacing w:before="120" w:after="0" w:line="240" w:lineRule="auto"/>
        <w:ind w:firstLine="720"/>
        <w:jc w:val="both"/>
        <w:rPr>
          <w:rFonts w:ascii="Times New Roman" w:hAnsi="Times New Roman" w:cs="Times New Roman"/>
          <w:sz w:val="20"/>
          <w:szCs w:val="20"/>
        </w:rPr>
      </w:pPr>
    </w:p>
    <w:p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RESULTS AND DISCUSSION</w:t>
      </w:r>
    </w:p>
    <w:p w:rsidR="000623D7" w:rsidRPr="000623D7" w:rsidRDefault="00730D8F" w:rsidP="000623D7">
      <w:pPr>
        <w:spacing w:before="120" w:after="0" w:line="240" w:lineRule="auto"/>
        <w:jc w:val="both"/>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1" locked="0" layoutInCell="1" allowOverlap="1" wp14:anchorId="0E607B5B" wp14:editId="2668F7C0">
            <wp:simplePos x="0" y="0"/>
            <wp:positionH relativeFrom="column">
              <wp:posOffset>570865</wp:posOffset>
            </wp:positionH>
            <wp:positionV relativeFrom="paragraph">
              <wp:posOffset>255905</wp:posOffset>
            </wp:positionV>
            <wp:extent cx="4543425" cy="2713990"/>
            <wp:effectExtent l="19050" t="19050" r="28575" b="1016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41"/>
                    <a:stretch/>
                  </pic:blipFill>
                  <pic:spPr bwMode="auto">
                    <a:xfrm>
                      <a:off x="0" y="0"/>
                      <a:ext cx="4543425" cy="271399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23D7">
        <w:rPr>
          <w:rFonts w:ascii="Times New Roman" w:hAnsi="Times New Roman" w:cs="Times New Roman"/>
          <w:b/>
          <w:sz w:val="20"/>
          <w:szCs w:val="20"/>
        </w:rPr>
        <w:t>4</w:t>
      </w:r>
      <w:r w:rsidR="000623D7" w:rsidRPr="000623D7">
        <w:rPr>
          <w:rFonts w:ascii="Times New Roman" w:hAnsi="Times New Roman" w:cs="Times New Roman"/>
          <w:b/>
          <w:sz w:val="20"/>
          <w:szCs w:val="20"/>
        </w:rPr>
        <w:t>.</w:t>
      </w:r>
      <w:r w:rsidR="000623D7">
        <w:rPr>
          <w:rFonts w:ascii="Times New Roman" w:hAnsi="Times New Roman" w:cs="Times New Roman"/>
          <w:b/>
          <w:sz w:val="20"/>
          <w:szCs w:val="20"/>
        </w:rPr>
        <w:t>1</w:t>
      </w:r>
      <w:r w:rsidR="000623D7" w:rsidRPr="000623D7">
        <w:rPr>
          <w:rFonts w:ascii="Times New Roman" w:hAnsi="Times New Roman" w:cs="Times New Roman"/>
          <w:b/>
          <w:sz w:val="20"/>
          <w:szCs w:val="20"/>
        </w:rPr>
        <w:t>. Elbow Method for Optimal Clusters</w:t>
      </w:r>
    </w:p>
    <w:p w:rsidR="00485EA6" w:rsidRDefault="00485EA6" w:rsidP="000623D7">
      <w:pPr>
        <w:spacing w:before="120" w:after="0" w:line="240" w:lineRule="auto"/>
        <w:jc w:val="center"/>
        <w:rPr>
          <w:rFonts w:ascii="Times New Roman" w:hAnsi="Times New Roman" w:cs="Times New Roman"/>
          <w:b/>
          <w:sz w:val="20"/>
          <w:szCs w:val="20"/>
        </w:rPr>
      </w:pPr>
    </w:p>
    <w:p w:rsidR="00730D8F" w:rsidRDefault="00730D8F" w:rsidP="000623D7">
      <w:pPr>
        <w:spacing w:before="120" w:after="0" w:line="240" w:lineRule="auto"/>
        <w:jc w:val="center"/>
        <w:rPr>
          <w:rFonts w:ascii="Times New Roman" w:eastAsiaTheme="minorEastAsia" w:hAnsi="Times New Roman" w:cs="Times New Roman"/>
          <w:noProof/>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846F77">
      <w:pPr>
        <w:spacing w:before="120" w:after="0" w:line="240" w:lineRule="auto"/>
        <w:rPr>
          <w:rFonts w:ascii="Times New Roman" w:hAnsi="Times New Roman" w:cs="Times New Roman"/>
          <w:b/>
          <w:sz w:val="20"/>
          <w:szCs w:val="20"/>
        </w:rPr>
      </w:pPr>
    </w:p>
    <w:p w:rsidR="000623D7" w:rsidRDefault="000623D7" w:rsidP="00846F77">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Elbow Method</w:t>
      </w:r>
    </w:p>
    <w:p w:rsidR="00730D8F" w:rsidRDefault="00065500" w:rsidP="00730D8F">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5EA6" w:rsidRDefault="00485EA6"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14:anchorId="7C8B6CDF" wp14:editId="0BDC9E73">
            <wp:simplePos x="0" y="0"/>
            <wp:positionH relativeFrom="column">
              <wp:posOffset>685165</wp:posOffset>
            </wp:positionH>
            <wp:positionV relativeFrom="paragraph">
              <wp:posOffset>66040</wp:posOffset>
            </wp:positionV>
            <wp:extent cx="4682490" cy="2447925"/>
            <wp:effectExtent l="19050" t="19050" r="22860" b="28575"/>
            <wp:wrapSquare wrapText="bothSides"/>
            <wp:docPr id="18" name="Picture 18" descr="G:\MIKE\Programming\2024\Repositories\Atillo-ML\Updated\Clustering\Word\Cluster Score 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Clustering\Word\Cluster Score Metric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515"/>
                    <a:stretch/>
                  </pic:blipFill>
                  <pic:spPr bwMode="auto">
                    <a:xfrm>
                      <a:off x="0" y="0"/>
                      <a:ext cx="4682490" cy="2447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730D8F">
      <w:pPr>
        <w:spacing w:before="120" w:after="0" w:line="240" w:lineRule="auto"/>
        <w:rPr>
          <w:rFonts w:ascii="Times New Roman" w:hAnsi="Times New Roman" w:cs="Times New Roman"/>
          <w:b/>
          <w:sz w:val="20"/>
          <w:szCs w:val="20"/>
        </w:rPr>
      </w:pPr>
    </w:p>
    <w:p w:rsidR="00730D8F" w:rsidRDefault="00730D8F" w:rsidP="00730D8F">
      <w:pPr>
        <w:spacing w:before="120" w:after="0" w:line="240" w:lineRule="auto"/>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sidRPr="00485EA6">
        <w:rPr>
          <w:rFonts w:ascii="Times New Roman" w:hAnsi="Times New Roman" w:cs="Times New Roman"/>
          <w:sz w:val="20"/>
          <w:szCs w:val="20"/>
        </w:rPr>
        <w:t>Cluster Validation Comparison</w:t>
      </w:r>
    </w:p>
    <w:p w:rsidR="00800318" w:rsidRDefault="004E7AFB"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indicates better clustering. The silhouette score starts high at k=2 but drops and stabilizes around k=4 onward, which is the same as the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Both metrics suggest that k=4 is the optimal number of clusters. This aligns with the elbow method result, making it a strong choice for clustering the dataset.</w:t>
      </w:r>
    </w:p>
    <w:p w:rsidR="00800318" w:rsidRDefault="00800318"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noProof/>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FF4E68"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2576" behindDoc="0" locked="0" layoutInCell="1" allowOverlap="1" wp14:anchorId="5164A3FB" wp14:editId="1CF3C601">
            <wp:simplePos x="0" y="0"/>
            <wp:positionH relativeFrom="margin">
              <wp:posOffset>637540</wp:posOffset>
            </wp:positionH>
            <wp:positionV relativeFrom="paragraph">
              <wp:posOffset>120015</wp:posOffset>
            </wp:positionV>
            <wp:extent cx="4505325" cy="3397250"/>
            <wp:effectExtent l="19050" t="19050" r="28575" b="1270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057"/>
                    <a:stretch/>
                  </pic:blipFill>
                  <pic:spPr bwMode="auto">
                    <a:xfrm>
                      <a:off x="0" y="0"/>
                      <a:ext cx="4505325" cy="33972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EE017E" w:rsidRDefault="00EE017E" w:rsidP="00794B6D">
      <w:pPr>
        <w:spacing w:before="120" w:after="0" w:line="240" w:lineRule="auto"/>
        <w:ind w:firstLine="720"/>
        <w:jc w:val="both"/>
        <w:rPr>
          <w:rFonts w:ascii="Times New Roman" w:hAnsi="Times New Roman" w:cs="Times New Roman"/>
          <w:sz w:val="20"/>
          <w:szCs w:val="20"/>
        </w:rPr>
      </w:pPr>
    </w:p>
    <w:p w:rsidR="004E7AFB" w:rsidRDefault="004E7AFB" w:rsidP="004E7AFB">
      <w:pPr>
        <w:spacing w:before="120" w:after="0" w:line="240" w:lineRule="auto"/>
        <w:rPr>
          <w:rFonts w:ascii="Times New Roman" w:hAnsi="Times New Roman" w:cs="Times New Roman"/>
          <w:b/>
          <w:sz w:val="20"/>
          <w:szCs w:val="20"/>
        </w:rPr>
      </w:pPr>
    </w:p>
    <w:p w:rsidR="004E7AFB" w:rsidRDefault="004E7AFB" w:rsidP="00496C49">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rsidR="0090669B" w:rsidRDefault="00E43AB0" w:rsidP="00FE5AEC">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rsidTr="005B7B8D">
        <w:trPr>
          <w:trHeight w:val="202"/>
          <w:jc w:val="center"/>
        </w:trPr>
        <w:tc>
          <w:tcPr>
            <w:tcW w:w="973"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w:t>
            </w:r>
            <w:proofErr w:type="spellStart"/>
            <w:r w:rsidR="00BE78EC">
              <w:rPr>
                <w:rFonts w:ascii="Times New Roman" w:hAnsi="Times New Roman" w:cs="Times New Roman"/>
                <w:sz w:val="20"/>
                <w:szCs w:val="20"/>
              </w:rPr>
              <w:t>Bouldin</w:t>
            </w:r>
            <w:proofErr w:type="spellEnd"/>
            <w:r w:rsidR="005B7B8D">
              <w:rPr>
                <w:rFonts w:ascii="Times New Roman" w:hAnsi="Times New Roman" w:cs="Times New Roman"/>
                <w:sz w:val="20"/>
                <w:szCs w:val="20"/>
              </w:rPr>
              <w:t xml:space="preserve"> Scores</w:t>
            </w:r>
          </w:p>
        </w:tc>
      </w:tr>
      <w:tr w:rsidR="005B7B8D" w:rsidRPr="008E7774" w:rsidTr="005B7B8D">
        <w:trPr>
          <w:trHeight w:val="202"/>
          <w:jc w:val="center"/>
        </w:trPr>
        <w:tc>
          <w:tcPr>
            <w:tcW w:w="973"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rsidR="0090669B" w:rsidRDefault="0090669B" w:rsidP="0090669B">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00F3499A" w:rsidRPr="00F3499A">
        <w:rPr>
          <w:rFonts w:ascii="Times New Roman" w:hAnsi="Times New Roman" w:cs="Times New Roman"/>
          <w:sz w:val="20"/>
          <w:szCs w:val="20"/>
        </w:rPr>
        <w:t>Cluster Validation Metrics</w:t>
      </w:r>
    </w:p>
    <w:p w:rsidR="000134F5" w:rsidRPr="00F91C39" w:rsidRDefault="000134F5" w:rsidP="00FE5AEC">
      <w:pPr>
        <w:spacing w:before="120" w:after="0" w:line="240" w:lineRule="auto"/>
        <w:ind w:firstLine="720"/>
        <w:jc w:val="both"/>
        <w:rPr>
          <w:rFonts w:ascii="Times New Roman" w:hAnsi="Times New Roman" w:cs="Times New Roman"/>
          <w:sz w:val="20"/>
          <w:szCs w:val="20"/>
        </w:rPr>
      </w:pPr>
      <w:r w:rsidRPr="000134F5">
        <w:rPr>
          <w:rFonts w:ascii="Times New Roman" w:hAnsi="Times New Roman" w:cs="Times New Roman"/>
          <w:sz w:val="20"/>
          <w:szCs w:val="20"/>
        </w:rPr>
        <w:t>Table 1 presents the Silhouette Scores and Davies-</w:t>
      </w:r>
      <w:proofErr w:type="spellStart"/>
      <w:r w:rsidRPr="000134F5">
        <w:rPr>
          <w:rFonts w:ascii="Times New Roman" w:hAnsi="Times New Roman" w:cs="Times New Roman"/>
          <w:sz w:val="20"/>
          <w:szCs w:val="20"/>
        </w:rPr>
        <w:t>Bouldin</w:t>
      </w:r>
      <w:proofErr w:type="spellEnd"/>
      <w:r w:rsidRPr="000134F5">
        <w:rPr>
          <w:rFonts w:ascii="Times New Roman" w:hAnsi="Times New Roman" w:cs="Times New Roman"/>
          <w:sz w:val="20"/>
          <w:szCs w:val="20"/>
        </w:rPr>
        <w:t xml:space="preserve">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w:t>
      </w:r>
      <w:r w:rsidRPr="000134F5">
        <w:rPr>
          <w:rFonts w:ascii="Times New Roman" w:hAnsi="Times New Roman" w:cs="Times New Roman"/>
          <w:sz w:val="20"/>
          <w:szCs w:val="20"/>
        </w:rPr>
        <w:lastRenderedPageBreak/>
        <w:t>stabilizes but remains lower, suggesting diminishing returns in cluster quality as more clusters are added. The Davies-</w:t>
      </w:r>
      <w:proofErr w:type="spellStart"/>
      <w:r w:rsidRPr="000134F5">
        <w:rPr>
          <w:rFonts w:ascii="Times New Roman" w:hAnsi="Times New Roman" w:cs="Times New Roman"/>
          <w:sz w:val="20"/>
          <w:szCs w:val="20"/>
        </w:rPr>
        <w:t>Bouldin</w:t>
      </w:r>
      <w:proofErr w:type="spellEnd"/>
      <w:r w:rsidRPr="000134F5">
        <w:rPr>
          <w:rFonts w:ascii="Times New Roman" w:hAnsi="Times New Roman" w:cs="Times New Roman"/>
          <w:sz w:val="20"/>
          <w:szCs w:val="20"/>
        </w:rPr>
        <w:t xml:space="preserve">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demographic,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Smith, J., &amp; Doe, A. (2018). </w:t>
      </w:r>
      <w:proofErr w:type="gramStart"/>
      <w:r w:rsidR="00486C3C" w:rsidRPr="00486C3C">
        <w:rPr>
          <w:rFonts w:ascii="Times New Roman" w:hAnsi="Times New Roman" w:cs="Times New Roman"/>
          <w:sz w:val="18"/>
          <w:szCs w:val="18"/>
        </w:rPr>
        <w:t>Harnessing Big Data for Business Growth.</w:t>
      </w:r>
      <w:proofErr w:type="gramEnd"/>
      <w:r w:rsidR="00486C3C" w:rsidRPr="00486C3C">
        <w:rPr>
          <w:rFonts w:ascii="Times New Roman" w:hAnsi="Times New Roman" w:cs="Times New Roman"/>
          <w:sz w:val="18"/>
          <w:szCs w:val="18"/>
        </w:rPr>
        <w:t xml:space="preserve"> Journal of Data Science, 14(3), 101-120.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Brown, C., &amp; White, R. (2020). </w:t>
      </w:r>
      <w:proofErr w:type="gramStart"/>
      <w:r w:rsidR="00486C3C" w:rsidRPr="00486C3C">
        <w:rPr>
          <w:rFonts w:ascii="Times New Roman" w:hAnsi="Times New Roman" w:cs="Times New Roman"/>
          <w:sz w:val="18"/>
          <w:szCs w:val="18"/>
        </w:rPr>
        <w:t>Customer Insights through Data Analytics.</w:t>
      </w:r>
      <w:proofErr w:type="gramEnd"/>
      <w:r w:rsidR="00486C3C" w:rsidRPr="00486C3C">
        <w:rPr>
          <w:rFonts w:ascii="Times New Roman" w:hAnsi="Times New Roman" w:cs="Times New Roman"/>
          <w:sz w:val="18"/>
          <w:szCs w:val="18"/>
        </w:rPr>
        <w:t xml:space="preserve"> Business Analytics Quarterly, 8(2), 45-60.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 xml:space="preserve">Lee, T., &amp; Chan, W. (2019). </w:t>
      </w:r>
      <w:proofErr w:type="gramStart"/>
      <w:r w:rsidR="00486C3C" w:rsidRPr="00486C3C">
        <w:rPr>
          <w:rFonts w:ascii="Times New Roman" w:hAnsi="Times New Roman" w:cs="Times New Roman"/>
          <w:sz w:val="18"/>
          <w:szCs w:val="18"/>
        </w:rPr>
        <w:t>Innovative Risk Management in Financial Institutions.</w:t>
      </w:r>
      <w:proofErr w:type="gramEnd"/>
      <w:r w:rsidR="00486C3C" w:rsidRPr="00486C3C">
        <w:rPr>
          <w:rFonts w:ascii="Times New Roman" w:hAnsi="Times New Roman" w:cs="Times New Roman"/>
          <w:sz w:val="18"/>
          <w:szCs w:val="18"/>
        </w:rPr>
        <w:t xml:space="preserve"> Finance Journal, 12(1), 25-40.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 xml:space="preserve">Johnson, K., &amp; Taylor, S. (2021). </w:t>
      </w:r>
      <w:proofErr w:type="gramStart"/>
      <w:r w:rsidRPr="00486C3C">
        <w:rPr>
          <w:rFonts w:ascii="Times New Roman" w:hAnsi="Times New Roman" w:cs="Times New Roman"/>
          <w:sz w:val="18"/>
          <w:szCs w:val="18"/>
        </w:rPr>
        <w:t>Clustering Methods in Customer Analytics.</w:t>
      </w:r>
      <w:proofErr w:type="gramEnd"/>
      <w:r w:rsidRPr="00486C3C">
        <w:rPr>
          <w:rFonts w:ascii="Times New Roman" w:hAnsi="Times New Roman" w:cs="Times New Roman"/>
          <w:sz w:val="18"/>
          <w:szCs w:val="18"/>
        </w:rPr>
        <w:t xml:space="preserve"> Data Mining Review, 17(4), 58-75.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 xml:space="preserve">Gupta, R., &amp; Singh, M. (2020). </w:t>
      </w:r>
      <w:proofErr w:type="gramStart"/>
      <w:r w:rsidRPr="00486C3C">
        <w:rPr>
          <w:rFonts w:ascii="Times New Roman" w:hAnsi="Times New Roman" w:cs="Times New Roman"/>
          <w:sz w:val="18"/>
          <w:szCs w:val="18"/>
        </w:rPr>
        <w:t>Exploring Credit Card Spending Patterns Using Machine Learning.</w:t>
      </w:r>
      <w:proofErr w:type="gramEnd"/>
      <w:r w:rsidRPr="00486C3C">
        <w:rPr>
          <w:rFonts w:ascii="Times New Roman" w:hAnsi="Times New Roman" w:cs="Times New Roman"/>
          <w:sz w:val="18"/>
          <w:szCs w:val="18"/>
        </w:rPr>
        <w:t xml:space="preserve"> International Journal of Finance and Analytics, 15(2), 112-130.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 xml:space="preserve">Kim, H., &amp; Park, J. (2021). </w:t>
      </w:r>
      <w:proofErr w:type="gramStart"/>
      <w:r w:rsidRPr="00486C3C">
        <w:rPr>
          <w:rFonts w:ascii="Times New Roman" w:hAnsi="Times New Roman" w:cs="Times New Roman"/>
          <w:sz w:val="18"/>
          <w:szCs w:val="18"/>
        </w:rPr>
        <w:t>Data-Driven Personalization in Financial Services.</w:t>
      </w:r>
      <w:proofErr w:type="gramEnd"/>
      <w:r w:rsidRPr="00486C3C">
        <w:rPr>
          <w:rFonts w:ascii="Times New Roman" w:hAnsi="Times New Roman" w:cs="Times New Roman"/>
          <w:sz w:val="18"/>
          <w:szCs w:val="18"/>
        </w:rPr>
        <w:t xml:space="preserve"> Journal of Financial Technology, 9(3), 77-89.</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 xml:space="preserve">Walker, L., &amp; Green, P. (2019). </w:t>
      </w:r>
      <w:proofErr w:type="gramStart"/>
      <w:r w:rsidRPr="00486C3C">
        <w:rPr>
          <w:rFonts w:ascii="Times New Roman" w:hAnsi="Times New Roman" w:cs="Times New Roman"/>
          <w:sz w:val="18"/>
          <w:szCs w:val="18"/>
        </w:rPr>
        <w:t>Limitations of Traditional Marketing in the Age of Big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Marketing Insights, 11(1), 30-45.</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 xml:space="preserve">Patel, D., &amp; Shah, R. (2020). </w:t>
      </w:r>
      <w:proofErr w:type="gramStart"/>
      <w:r w:rsidRPr="00486C3C">
        <w:rPr>
          <w:rFonts w:ascii="Times New Roman" w:hAnsi="Times New Roman" w:cs="Times New Roman"/>
          <w:sz w:val="18"/>
          <w:szCs w:val="18"/>
        </w:rPr>
        <w:t>Clustering Applications in Credit Risk Assessment.</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Applied Machine Learning, 22(3), 120-145.</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 xml:space="preserve">Liu, Q., &amp; Zhang, Y. (2021). </w:t>
      </w:r>
      <w:proofErr w:type="gramStart"/>
      <w:r w:rsidRPr="00486C3C">
        <w:rPr>
          <w:rFonts w:ascii="Times New Roman" w:hAnsi="Times New Roman" w:cs="Times New Roman"/>
          <w:sz w:val="18"/>
          <w:szCs w:val="18"/>
        </w:rPr>
        <w:t>Data-Driven Frameworks for Customer Segmentation.</w:t>
      </w:r>
      <w:proofErr w:type="gramEnd"/>
      <w:r w:rsidRPr="00486C3C">
        <w:rPr>
          <w:rFonts w:ascii="Times New Roman" w:hAnsi="Times New Roman" w:cs="Times New Roman"/>
          <w:sz w:val="18"/>
          <w:szCs w:val="18"/>
        </w:rPr>
        <w:t xml:space="preserve"> Analytics Today, 10(2), 33-50.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MacQueen</w:t>
      </w:r>
      <w:proofErr w:type="spellEnd"/>
      <w:r w:rsidRPr="00486C3C">
        <w:rPr>
          <w:rFonts w:ascii="Times New Roman" w:hAnsi="Times New Roman" w:cs="Times New Roman"/>
          <w:sz w:val="18"/>
          <w:szCs w:val="18"/>
        </w:rPr>
        <w:t xml:space="preserve">, J. (1967). </w:t>
      </w:r>
      <w:proofErr w:type="gramStart"/>
      <w:r w:rsidRPr="00486C3C">
        <w:rPr>
          <w:rFonts w:ascii="Times New Roman" w:hAnsi="Times New Roman" w:cs="Times New Roman"/>
          <w:sz w:val="18"/>
          <w:szCs w:val="18"/>
        </w:rPr>
        <w:t>Some Methods for Classification and Analysis of Multivariate Observations.</w:t>
      </w:r>
      <w:proofErr w:type="gramEnd"/>
      <w:r w:rsidRPr="00486C3C">
        <w:rPr>
          <w:rFonts w:ascii="Times New Roman" w:hAnsi="Times New Roman" w:cs="Times New Roman"/>
          <w:sz w:val="18"/>
          <w:szCs w:val="18"/>
        </w:rPr>
        <w:t xml:space="preserve"> Proceedings of the Fifth Berkeley Symposium on Mathematical Statistics and Probability, 1, 281-297.</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 xml:space="preserve">Ester, M., </w:t>
      </w:r>
      <w:proofErr w:type="spellStart"/>
      <w:r w:rsidRPr="00486C3C">
        <w:rPr>
          <w:rFonts w:ascii="Times New Roman" w:hAnsi="Times New Roman" w:cs="Times New Roman"/>
          <w:sz w:val="18"/>
          <w:szCs w:val="18"/>
        </w:rPr>
        <w:t>Kriegel</w:t>
      </w:r>
      <w:proofErr w:type="spellEnd"/>
      <w:r w:rsidRPr="00486C3C">
        <w:rPr>
          <w:rFonts w:ascii="Times New Roman" w:hAnsi="Times New Roman" w:cs="Times New Roman"/>
          <w:sz w:val="18"/>
          <w:szCs w:val="18"/>
        </w:rPr>
        <w:t xml:space="preserve">, H. P., Sander, J.,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X. (1996). </w:t>
      </w:r>
      <w:proofErr w:type="gramStart"/>
      <w:r w:rsidRPr="00486C3C">
        <w:rPr>
          <w:rFonts w:ascii="Times New Roman" w:hAnsi="Times New Roman" w:cs="Times New Roman"/>
          <w:sz w:val="18"/>
          <w:szCs w:val="18"/>
        </w:rPr>
        <w:t>A Density-Based Algorithm for Discovering Clusters in Large Spatial Databases with Noise.</w:t>
      </w:r>
      <w:proofErr w:type="gramEnd"/>
      <w:r w:rsidRPr="00486C3C">
        <w:rPr>
          <w:rFonts w:ascii="Times New Roman" w:hAnsi="Times New Roman" w:cs="Times New Roman"/>
          <w:sz w:val="18"/>
          <w:szCs w:val="18"/>
        </w:rPr>
        <w:t xml:space="preserve"> Proceedings of the Second International Conference on Knowledge Discovery and Data Mining, 226-231.</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 xml:space="preserve">Han, J., </w:t>
      </w:r>
      <w:proofErr w:type="spellStart"/>
      <w:r w:rsidRPr="00486C3C">
        <w:rPr>
          <w:rFonts w:ascii="Times New Roman" w:hAnsi="Times New Roman" w:cs="Times New Roman"/>
          <w:sz w:val="18"/>
          <w:szCs w:val="18"/>
        </w:rPr>
        <w:t>Kamber</w:t>
      </w:r>
      <w:proofErr w:type="spellEnd"/>
      <w:r w:rsidRPr="00486C3C">
        <w:rPr>
          <w:rFonts w:ascii="Times New Roman" w:hAnsi="Times New Roman" w:cs="Times New Roman"/>
          <w:sz w:val="18"/>
          <w:szCs w:val="18"/>
        </w:rPr>
        <w:t xml:space="preserve">, M., &amp; Pei, J. (2011). Data Mining: Concepts and Techniques. </w:t>
      </w:r>
      <w:proofErr w:type="gramStart"/>
      <w:r w:rsidRPr="00486C3C">
        <w:rPr>
          <w:rFonts w:ascii="Times New Roman" w:hAnsi="Times New Roman" w:cs="Times New Roman"/>
          <w:sz w:val="18"/>
          <w:szCs w:val="18"/>
        </w:rPr>
        <w:t>Elsevier.</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Rokach</w:t>
      </w:r>
      <w:proofErr w:type="spellEnd"/>
      <w:r w:rsidRPr="00486C3C">
        <w:rPr>
          <w:rFonts w:ascii="Times New Roman" w:hAnsi="Times New Roman" w:cs="Times New Roman"/>
          <w:sz w:val="18"/>
          <w:szCs w:val="18"/>
        </w:rPr>
        <w:t xml:space="preserve">, L., &amp; </w:t>
      </w:r>
      <w:proofErr w:type="spellStart"/>
      <w:r w:rsidRPr="00486C3C">
        <w:rPr>
          <w:rFonts w:ascii="Times New Roman" w:hAnsi="Times New Roman" w:cs="Times New Roman"/>
          <w:sz w:val="18"/>
          <w:szCs w:val="18"/>
        </w:rPr>
        <w:t>Maimon</w:t>
      </w:r>
      <w:proofErr w:type="spellEnd"/>
      <w:r w:rsidRPr="00486C3C">
        <w:rPr>
          <w:rFonts w:ascii="Times New Roman" w:hAnsi="Times New Roman" w:cs="Times New Roman"/>
          <w:sz w:val="18"/>
          <w:szCs w:val="18"/>
        </w:rPr>
        <w:t xml:space="preserve">, O. (2005). </w:t>
      </w:r>
      <w:proofErr w:type="gramStart"/>
      <w:r w:rsidRPr="00486C3C">
        <w:rPr>
          <w:rFonts w:ascii="Times New Roman" w:hAnsi="Times New Roman" w:cs="Times New Roman"/>
          <w:sz w:val="18"/>
          <w:szCs w:val="18"/>
        </w:rPr>
        <w:t>Clustering Methods.</w:t>
      </w:r>
      <w:proofErr w:type="gramEnd"/>
      <w:r w:rsidRPr="00486C3C">
        <w:rPr>
          <w:rFonts w:ascii="Times New Roman" w:hAnsi="Times New Roman" w:cs="Times New Roman"/>
          <w:sz w:val="18"/>
          <w:szCs w:val="18"/>
        </w:rPr>
        <w:t xml:space="preserve"> In Data Mining and Knowledge Discovery Handbook (pp. 321-352). </w:t>
      </w:r>
      <w:proofErr w:type="gramStart"/>
      <w:r w:rsidRPr="00486C3C">
        <w:rPr>
          <w:rFonts w:ascii="Times New Roman" w:hAnsi="Times New Roman" w:cs="Times New Roman"/>
          <w:sz w:val="18"/>
          <w:szCs w:val="18"/>
        </w:rPr>
        <w:t>Springer.</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Dolnicar</w:t>
      </w:r>
      <w:proofErr w:type="spellEnd"/>
      <w:r w:rsidRPr="00486C3C">
        <w:rPr>
          <w:rFonts w:ascii="Times New Roman" w:hAnsi="Times New Roman" w:cs="Times New Roman"/>
          <w:sz w:val="18"/>
          <w:szCs w:val="18"/>
        </w:rPr>
        <w:t xml:space="preserve">, S. (2003). </w:t>
      </w:r>
      <w:proofErr w:type="gramStart"/>
      <w:r w:rsidRPr="00486C3C">
        <w:rPr>
          <w:rFonts w:ascii="Times New Roman" w:hAnsi="Times New Roman" w:cs="Times New Roman"/>
          <w:sz w:val="18"/>
          <w:szCs w:val="18"/>
        </w:rPr>
        <w:t>Using Cluster Analysis for Market Segmentation.</w:t>
      </w:r>
      <w:proofErr w:type="gramEnd"/>
      <w:r w:rsidRPr="00486C3C">
        <w:rPr>
          <w:rFonts w:ascii="Times New Roman" w:hAnsi="Times New Roman" w:cs="Times New Roman"/>
          <w:sz w:val="18"/>
          <w:szCs w:val="18"/>
        </w:rPr>
        <w:t xml:space="preserve"> Australasian Journal of Market Research, 11(1), 5-18.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 xml:space="preserve">Wedel, M., &amp; Kamakura, W. A. (2000). Market Segmentation: Conceptual and Methodological Foundations. </w:t>
      </w:r>
      <w:proofErr w:type="gramStart"/>
      <w:r w:rsidRPr="00486C3C">
        <w:rPr>
          <w:rFonts w:ascii="Times New Roman" w:hAnsi="Times New Roman" w:cs="Times New Roman"/>
          <w:sz w:val="18"/>
          <w:szCs w:val="18"/>
        </w:rPr>
        <w:t>Kluwer Academic Publishers.</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Venkatesan</w:t>
      </w:r>
      <w:proofErr w:type="spellEnd"/>
      <w:r w:rsidRPr="00486C3C">
        <w:rPr>
          <w:rFonts w:ascii="Times New Roman" w:hAnsi="Times New Roman" w:cs="Times New Roman"/>
          <w:sz w:val="18"/>
          <w:szCs w:val="18"/>
        </w:rPr>
        <w:t xml:space="preserve">, R., &amp; Kumar, V. (2004). </w:t>
      </w:r>
      <w:proofErr w:type="gramStart"/>
      <w:r w:rsidRPr="00486C3C">
        <w:rPr>
          <w:rFonts w:ascii="Times New Roman" w:hAnsi="Times New Roman" w:cs="Times New Roman"/>
          <w:sz w:val="18"/>
          <w:szCs w:val="18"/>
        </w:rPr>
        <w:t>A Customer Lifetime Value Framework for Customer Selection and Resource Allocation Strategy.</w:t>
      </w:r>
      <w:proofErr w:type="gramEnd"/>
      <w:r w:rsidRPr="00486C3C">
        <w:rPr>
          <w:rFonts w:ascii="Times New Roman" w:hAnsi="Times New Roman" w:cs="Times New Roman"/>
          <w:sz w:val="18"/>
          <w:szCs w:val="18"/>
        </w:rPr>
        <w:t xml:space="preserve"> Journal of Marketing, 68(4), 106-125.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Chau</w:t>
      </w:r>
      <w:proofErr w:type="spellEnd"/>
      <w:r w:rsidRPr="00486C3C">
        <w:rPr>
          <w:rFonts w:ascii="Times New Roman" w:hAnsi="Times New Roman" w:cs="Times New Roman"/>
          <w:sz w:val="18"/>
          <w:szCs w:val="18"/>
        </w:rPr>
        <w:t xml:space="preserve">, M.,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J. (2012). Business Intelligence in Retail: A Data Mining Perspective. Decision Support Systems, 52(3), 752-763.</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 xml:space="preserve">Fayyad, U., </w:t>
      </w:r>
      <w:proofErr w:type="spellStart"/>
      <w:r w:rsidRPr="00486C3C">
        <w:rPr>
          <w:rFonts w:ascii="Times New Roman" w:hAnsi="Times New Roman" w:cs="Times New Roman"/>
          <w:sz w:val="18"/>
          <w:szCs w:val="18"/>
        </w:rPr>
        <w:t>Piatetsky</w:t>
      </w:r>
      <w:proofErr w:type="spellEnd"/>
      <w:r w:rsidRPr="00486C3C">
        <w:rPr>
          <w:rFonts w:ascii="Times New Roman" w:hAnsi="Times New Roman" w:cs="Times New Roman"/>
          <w:sz w:val="18"/>
          <w:szCs w:val="18"/>
        </w:rPr>
        <w:t xml:space="preserve">-Shapiro, G., &amp; Smyth, P. (1996). </w:t>
      </w:r>
      <w:proofErr w:type="gramStart"/>
      <w:r w:rsidRPr="00486C3C">
        <w:rPr>
          <w:rFonts w:ascii="Times New Roman" w:hAnsi="Times New Roman" w:cs="Times New Roman"/>
          <w:sz w:val="18"/>
          <w:szCs w:val="18"/>
        </w:rPr>
        <w:t>From Data Mining to Knowledge Discovery in Databases.</w:t>
      </w:r>
      <w:proofErr w:type="gramEnd"/>
      <w:r w:rsidRPr="00486C3C">
        <w:rPr>
          <w:rFonts w:ascii="Times New Roman" w:hAnsi="Times New Roman" w:cs="Times New Roman"/>
          <w:sz w:val="18"/>
          <w:szCs w:val="18"/>
        </w:rPr>
        <w:t xml:space="preserve"> AI Magazine, 17(3), 37-54.</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 xml:space="preserve">Jain, A. K., &amp; </w:t>
      </w:r>
      <w:proofErr w:type="spellStart"/>
      <w:r w:rsidRPr="00486C3C">
        <w:rPr>
          <w:rFonts w:ascii="Times New Roman" w:hAnsi="Times New Roman" w:cs="Times New Roman"/>
          <w:sz w:val="18"/>
          <w:szCs w:val="18"/>
        </w:rPr>
        <w:t>Dubes</w:t>
      </w:r>
      <w:proofErr w:type="spellEnd"/>
      <w:r w:rsidRPr="00486C3C">
        <w:rPr>
          <w:rFonts w:ascii="Times New Roman" w:hAnsi="Times New Roman" w:cs="Times New Roman"/>
          <w:sz w:val="18"/>
          <w:szCs w:val="18"/>
        </w:rPr>
        <w:t xml:space="preserve">, R. C. (1988). </w:t>
      </w:r>
      <w:proofErr w:type="gramStart"/>
      <w:r w:rsidRPr="00486C3C">
        <w:rPr>
          <w:rFonts w:ascii="Times New Roman" w:hAnsi="Times New Roman" w:cs="Times New Roman"/>
          <w:sz w:val="18"/>
          <w:szCs w:val="18"/>
        </w:rPr>
        <w:t>Algorithms for Clustering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Prentice-Hall.</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R., &amp; </w:t>
      </w:r>
      <w:proofErr w:type="spellStart"/>
      <w:r w:rsidRPr="00486C3C">
        <w:rPr>
          <w:rFonts w:ascii="Times New Roman" w:hAnsi="Times New Roman" w:cs="Times New Roman"/>
          <w:sz w:val="18"/>
          <w:szCs w:val="18"/>
        </w:rPr>
        <w:t>Wunsch</w:t>
      </w:r>
      <w:proofErr w:type="spellEnd"/>
      <w:r w:rsidRPr="00486C3C">
        <w:rPr>
          <w:rFonts w:ascii="Times New Roman" w:hAnsi="Times New Roman" w:cs="Times New Roman"/>
          <w:sz w:val="18"/>
          <w:szCs w:val="18"/>
        </w:rPr>
        <w:t xml:space="preserve">, D. C. (2005). </w:t>
      </w:r>
      <w:proofErr w:type="gramStart"/>
      <w:r w:rsidRPr="00486C3C">
        <w:rPr>
          <w:rFonts w:ascii="Times New Roman" w:hAnsi="Times New Roman" w:cs="Times New Roman"/>
          <w:sz w:val="18"/>
          <w:szCs w:val="18"/>
        </w:rPr>
        <w:t>Survey of Clustering Algorithms.</w:t>
      </w:r>
      <w:proofErr w:type="gramEnd"/>
      <w:r w:rsidRPr="00486C3C">
        <w:rPr>
          <w:rFonts w:ascii="Times New Roman" w:hAnsi="Times New Roman" w:cs="Times New Roman"/>
          <w:sz w:val="18"/>
          <w:szCs w:val="18"/>
        </w:rPr>
        <w:t xml:space="preserve"> IEEE Transactions on Neural Networks, 16(3), 645-678.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Ghosh</w:t>
      </w:r>
      <w:proofErr w:type="spellEnd"/>
      <w:r w:rsidRPr="00486C3C">
        <w:rPr>
          <w:rFonts w:ascii="Times New Roman" w:hAnsi="Times New Roman" w:cs="Times New Roman"/>
          <w:sz w:val="18"/>
          <w:szCs w:val="18"/>
        </w:rPr>
        <w:t xml:space="preserve">, J., &amp; </w:t>
      </w:r>
      <w:proofErr w:type="spellStart"/>
      <w:r w:rsidRPr="00486C3C">
        <w:rPr>
          <w:rFonts w:ascii="Times New Roman" w:hAnsi="Times New Roman" w:cs="Times New Roman"/>
          <w:sz w:val="18"/>
          <w:szCs w:val="18"/>
        </w:rPr>
        <w:t>Acharya</w:t>
      </w:r>
      <w:proofErr w:type="spellEnd"/>
      <w:r w:rsidRPr="00486C3C">
        <w:rPr>
          <w:rFonts w:ascii="Times New Roman" w:hAnsi="Times New Roman" w:cs="Times New Roman"/>
          <w:sz w:val="18"/>
          <w:szCs w:val="18"/>
        </w:rPr>
        <w:t>, A. (2011). Cluster Ensembles: Theory and Applications. Wiley Interdisciplinary Reviews: Data Mining and Knowledge Discovery, 1(4), 305-315.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 xml:space="preserve">Ding, C., &amp; He, X. (2004). </w:t>
      </w:r>
      <w:proofErr w:type="gramStart"/>
      <w:r w:rsidRPr="00486C3C">
        <w:rPr>
          <w:rFonts w:ascii="Times New Roman" w:hAnsi="Times New Roman" w:cs="Times New Roman"/>
          <w:sz w:val="18"/>
          <w:szCs w:val="18"/>
        </w:rPr>
        <w:t>K-Means Clustering via Principal Component Analysis.</w:t>
      </w:r>
      <w:proofErr w:type="gramEnd"/>
      <w:r w:rsidRPr="00486C3C">
        <w:rPr>
          <w:rFonts w:ascii="Times New Roman" w:hAnsi="Times New Roman" w:cs="Times New Roman"/>
          <w:sz w:val="18"/>
          <w:szCs w:val="18"/>
        </w:rPr>
        <w:t xml:space="preserve"> Proceedings of the 21st International Conference on Machine Learning, 29-36.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Sculley</w:t>
      </w:r>
      <w:proofErr w:type="spellEnd"/>
      <w:r w:rsidRPr="00486C3C">
        <w:rPr>
          <w:rFonts w:ascii="Times New Roman" w:hAnsi="Times New Roman" w:cs="Times New Roman"/>
          <w:sz w:val="18"/>
          <w:szCs w:val="18"/>
        </w:rPr>
        <w:t xml:space="preserve">, D. (2010). </w:t>
      </w:r>
      <w:proofErr w:type="gramStart"/>
      <w:r w:rsidRPr="00486C3C">
        <w:rPr>
          <w:rFonts w:ascii="Times New Roman" w:hAnsi="Times New Roman" w:cs="Times New Roman"/>
          <w:sz w:val="18"/>
          <w:szCs w:val="18"/>
        </w:rPr>
        <w:t>Web-Scale K-Means Clustering.</w:t>
      </w:r>
      <w:proofErr w:type="gramEnd"/>
      <w:r w:rsidRPr="00486C3C">
        <w:rPr>
          <w:rFonts w:ascii="Times New Roman" w:hAnsi="Times New Roman" w:cs="Times New Roman"/>
          <w:sz w:val="18"/>
          <w:szCs w:val="18"/>
        </w:rPr>
        <w:t xml:space="preserve"> Proceedings of the 19th International Conference on World Wide Web, 1177-1178.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Hamerly</w:t>
      </w:r>
      <w:proofErr w:type="spellEnd"/>
      <w:r w:rsidRPr="00486C3C">
        <w:rPr>
          <w:rFonts w:ascii="Times New Roman" w:hAnsi="Times New Roman" w:cs="Times New Roman"/>
          <w:sz w:val="18"/>
          <w:szCs w:val="18"/>
        </w:rPr>
        <w:t xml:space="preserve">, G., &amp; </w:t>
      </w:r>
      <w:proofErr w:type="spellStart"/>
      <w:r w:rsidRPr="00486C3C">
        <w:rPr>
          <w:rFonts w:ascii="Times New Roman" w:hAnsi="Times New Roman" w:cs="Times New Roman"/>
          <w:sz w:val="18"/>
          <w:szCs w:val="18"/>
        </w:rPr>
        <w:t>Elkan</w:t>
      </w:r>
      <w:proofErr w:type="spellEnd"/>
      <w:r w:rsidRPr="00486C3C">
        <w:rPr>
          <w:rFonts w:ascii="Times New Roman" w:hAnsi="Times New Roman" w:cs="Times New Roman"/>
          <w:sz w:val="18"/>
          <w:szCs w:val="18"/>
        </w:rPr>
        <w:t xml:space="preserve">, C. (2004). </w:t>
      </w:r>
      <w:proofErr w:type="gramStart"/>
      <w:r w:rsidRPr="00486C3C">
        <w:rPr>
          <w:rFonts w:ascii="Times New Roman" w:hAnsi="Times New Roman" w:cs="Times New Roman"/>
          <w:sz w:val="18"/>
          <w:szCs w:val="18"/>
        </w:rPr>
        <w:t>Learning the K in K-Means.</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Advances in Neural Information Processing Systems, 16, 281-288.</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p>
    <w:p w:rsidR="00486C3C" w:rsidRDefault="00486C3C" w:rsidP="002710E1">
      <w:pPr>
        <w:spacing w:after="0" w:line="240" w:lineRule="auto"/>
        <w:ind w:left="720" w:hanging="720"/>
        <w:jc w:val="both"/>
        <w:rPr>
          <w:rFonts w:ascii="Times New Roman" w:hAnsi="Times New Roman" w:cs="Times New Roman"/>
          <w:sz w:val="18"/>
          <w:szCs w:val="18"/>
        </w:rPr>
      </w:pP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081" w:rsidRDefault="00DB1081" w:rsidP="00F91BD6">
      <w:pPr>
        <w:spacing w:after="0" w:line="240" w:lineRule="auto"/>
      </w:pPr>
      <w:r>
        <w:separator/>
      </w:r>
    </w:p>
  </w:endnote>
  <w:endnote w:type="continuationSeparator" w:id="0">
    <w:p w:rsidR="00DB1081" w:rsidRDefault="00DB1081"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081" w:rsidRDefault="00DB1081" w:rsidP="00F91BD6">
      <w:pPr>
        <w:spacing w:after="0" w:line="240" w:lineRule="auto"/>
      </w:pPr>
      <w:r>
        <w:separator/>
      </w:r>
    </w:p>
  </w:footnote>
  <w:footnote w:type="continuationSeparator" w:id="0">
    <w:p w:rsidR="00DB1081" w:rsidRDefault="00DB1081"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1641DD">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8F6257">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1641DD">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hybridMultilevel"/>
    <w:tmpl w:val="E4182310"/>
    <w:lvl w:ilvl="0" w:tplc="FA44A2A6">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62308"/>
    <w:rsid w:val="000623D7"/>
    <w:rsid w:val="00065500"/>
    <w:rsid w:val="00070412"/>
    <w:rsid w:val="00081C67"/>
    <w:rsid w:val="000843FA"/>
    <w:rsid w:val="000C2EAF"/>
    <w:rsid w:val="000C43E4"/>
    <w:rsid w:val="000E5B1E"/>
    <w:rsid w:val="000E77B6"/>
    <w:rsid w:val="00103E55"/>
    <w:rsid w:val="00105B2B"/>
    <w:rsid w:val="001132D5"/>
    <w:rsid w:val="00113410"/>
    <w:rsid w:val="001227FB"/>
    <w:rsid w:val="00124F45"/>
    <w:rsid w:val="001272FA"/>
    <w:rsid w:val="00137CF4"/>
    <w:rsid w:val="00147B18"/>
    <w:rsid w:val="00154029"/>
    <w:rsid w:val="00156D9D"/>
    <w:rsid w:val="001641DD"/>
    <w:rsid w:val="00176C74"/>
    <w:rsid w:val="001A2EB3"/>
    <w:rsid w:val="001C142B"/>
    <w:rsid w:val="001E38E7"/>
    <w:rsid w:val="001F7CE7"/>
    <w:rsid w:val="00221742"/>
    <w:rsid w:val="00260112"/>
    <w:rsid w:val="002710E1"/>
    <w:rsid w:val="00274A2E"/>
    <w:rsid w:val="002774FB"/>
    <w:rsid w:val="002809E8"/>
    <w:rsid w:val="00287499"/>
    <w:rsid w:val="00294711"/>
    <w:rsid w:val="002968B3"/>
    <w:rsid w:val="002C46D7"/>
    <w:rsid w:val="002D3A03"/>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F18CB"/>
    <w:rsid w:val="003F314D"/>
    <w:rsid w:val="00405131"/>
    <w:rsid w:val="0042531E"/>
    <w:rsid w:val="0042606F"/>
    <w:rsid w:val="004465AA"/>
    <w:rsid w:val="00450DFB"/>
    <w:rsid w:val="004732C0"/>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47FC"/>
    <w:rsid w:val="004F5695"/>
    <w:rsid w:val="004F5BD5"/>
    <w:rsid w:val="00513B77"/>
    <w:rsid w:val="0052400A"/>
    <w:rsid w:val="00553BD2"/>
    <w:rsid w:val="00567947"/>
    <w:rsid w:val="005754C7"/>
    <w:rsid w:val="005A7DFA"/>
    <w:rsid w:val="005B7B8D"/>
    <w:rsid w:val="005C1C5D"/>
    <w:rsid w:val="005D161F"/>
    <w:rsid w:val="005E7B7F"/>
    <w:rsid w:val="005F249D"/>
    <w:rsid w:val="005F792F"/>
    <w:rsid w:val="00600C25"/>
    <w:rsid w:val="00605846"/>
    <w:rsid w:val="006308ED"/>
    <w:rsid w:val="00633207"/>
    <w:rsid w:val="00634F7A"/>
    <w:rsid w:val="00642B43"/>
    <w:rsid w:val="0065271F"/>
    <w:rsid w:val="00652940"/>
    <w:rsid w:val="006665C0"/>
    <w:rsid w:val="00676D04"/>
    <w:rsid w:val="006961CF"/>
    <w:rsid w:val="006A1A9A"/>
    <w:rsid w:val="006B3A5C"/>
    <w:rsid w:val="006B64B2"/>
    <w:rsid w:val="006C5836"/>
    <w:rsid w:val="006C6440"/>
    <w:rsid w:val="006C6A25"/>
    <w:rsid w:val="006D1F0B"/>
    <w:rsid w:val="006D6520"/>
    <w:rsid w:val="006D7733"/>
    <w:rsid w:val="006E55D3"/>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25B38"/>
    <w:rsid w:val="00834B38"/>
    <w:rsid w:val="00834FE0"/>
    <w:rsid w:val="008366BC"/>
    <w:rsid w:val="008423A9"/>
    <w:rsid w:val="00844171"/>
    <w:rsid w:val="00845E48"/>
    <w:rsid w:val="00846F77"/>
    <w:rsid w:val="00856ECD"/>
    <w:rsid w:val="008607CD"/>
    <w:rsid w:val="00861E79"/>
    <w:rsid w:val="008641A3"/>
    <w:rsid w:val="00865393"/>
    <w:rsid w:val="008744D2"/>
    <w:rsid w:val="008816C2"/>
    <w:rsid w:val="00884565"/>
    <w:rsid w:val="008849BC"/>
    <w:rsid w:val="008A587B"/>
    <w:rsid w:val="008D36AA"/>
    <w:rsid w:val="008D3F44"/>
    <w:rsid w:val="008E7774"/>
    <w:rsid w:val="008E7794"/>
    <w:rsid w:val="008F120D"/>
    <w:rsid w:val="008F1B88"/>
    <w:rsid w:val="008F6257"/>
    <w:rsid w:val="0090046A"/>
    <w:rsid w:val="0090669B"/>
    <w:rsid w:val="00911B10"/>
    <w:rsid w:val="00924C68"/>
    <w:rsid w:val="00930E41"/>
    <w:rsid w:val="009322D4"/>
    <w:rsid w:val="00951B0A"/>
    <w:rsid w:val="00972F7E"/>
    <w:rsid w:val="00973CFC"/>
    <w:rsid w:val="00985B45"/>
    <w:rsid w:val="009A0C64"/>
    <w:rsid w:val="009A205C"/>
    <w:rsid w:val="009A72E0"/>
    <w:rsid w:val="009C5DAC"/>
    <w:rsid w:val="009E4384"/>
    <w:rsid w:val="009F454C"/>
    <w:rsid w:val="00A0095F"/>
    <w:rsid w:val="00A00F24"/>
    <w:rsid w:val="00A07353"/>
    <w:rsid w:val="00A20E24"/>
    <w:rsid w:val="00A54CD3"/>
    <w:rsid w:val="00A67E15"/>
    <w:rsid w:val="00A723AE"/>
    <w:rsid w:val="00A76034"/>
    <w:rsid w:val="00A80AC0"/>
    <w:rsid w:val="00A96BE6"/>
    <w:rsid w:val="00AA34A5"/>
    <w:rsid w:val="00AA3AC8"/>
    <w:rsid w:val="00AA77AB"/>
    <w:rsid w:val="00AB25D2"/>
    <w:rsid w:val="00AB3EA2"/>
    <w:rsid w:val="00AB4991"/>
    <w:rsid w:val="00AB73A4"/>
    <w:rsid w:val="00AD2AF5"/>
    <w:rsid w:val="00AD4B2D"/>
    <w:rsid w:val="00AE1CC9"/>
    <w:rsid w:val="00AE3980"/>
    <w:rsid w:val="00AF4B78"/>
    <w:rsid w:val="00B01F06"/>
    <w:rsid w:val="00B10CFB"/>
    <w:rsid w:val="00B1576A"/>
    <w:rsid w:val="00B236A8"/>
    <w:rsid w:val="00B32F6F"/>
    <w:rsid w:val="00B736D7"/>
    <w:rsid w:val="00B93825"/>
    <w:rsid w:val="00BA1443"/>
    <w:rsid w:val="00BB5B14"/>
    <w:rsid w:val="00BB5B9C"/>
    <w:rsid w:val="00BC1B77"/>
    <w:rsid w:val="00BC1C93"/>
    <w:rsid w:val="00BE78EC"/>
    <w:rsid w:val="00C05982"/>
    <w:rsid w:val="00C063AB"/>
    <w:rsid w:val="00C10628"/>
    <w:rsid w:val="00C11D93"/>
    <w:rsid w:val="00C17D8C"/>
    <w:rsid w:val="00C20B41"/>
    <w:rsid w:val="00C3034C"/>
    <w:rsid w:val="00C30839"/>
    <w:rsid w:val="00C37E2C"/>
    <w:rsid w:val="00C43D0B"/>
    <w:rsid w:val="00C4740E"/>
    <w:rsid w:val="00C52357"/>
    <w:rsid w:val="00C55E7C"/>
    <w:rsid w:val="00C61D02"/>
    <w:rsid w:val="00C70E4D"/>
    <w:rsid w:val="00C7341A"/>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704F8"/>
    <w:rsid w:val="00D815C3"/>
    <w:rsid w:val="00D834C5"/>
    <w:rsid w:val="00D842AD"/>
    <w:rsid w:val="00D91011"/>
    <w:rsid w:val="00D9203A"/>
    <w:rsid w:val="00D96847"/>
    <w:rsid w:val="00DA4134"/>
    <w:rsid w:val="00DB1081"/>
    <w:rsid w:val="00DC7B94"/>
    <w:rsid w:val="00DD6B3B"/>
    <w:rsid w:val="00DE22C9"/>
    <w:rsid w:val="00E11C27"/>
    <w:rsid w:val="00E1357F"/>
    <w:rsid w:val="00E16E40"/>
    <w:rsid w:val="00E1799E"/>
    <w:rsid w:val="00E22E0B"/>
    <w:rsid w:val="00E24A34"/>
    <w:rsid w:val="00E270C0"/>
    <w:rsid w:val="00E43AB0"/>
    <w:rsid w:val="00E46318"/>
    <w:rsid w:val="00E519DD"/>
    <w:rsid w:val="00E6379E"/>
    <w:rsid w:val="00E649A5"/>
    <w:rsid w:val="00E65B48"/>
    <w:rsid w:val="00E6638A"/>
    <w:rsid w:val="00E707DE"/>
    <w:rsid w:val="00E725C3"/>
    <w:rsid w:val="00E81154"/>
    <w:rsid w:val="00E94940"/>
    <w:rsid w:val="00EA6EC1"/>
    <w:rsid w:val="00EB010B"/>
    <w:rsid w:val="00EB24CA"/>
    <w:rsid w:val="00EB4F30"/>
    <w:rsid w:val="00EC40A0"/>
    <w:rsid w:val="00ED5FB3"/>
    <w:rsid w:val="00ED686E"/>
    <w:rsid w:val="00EE017E"/>
    <w:rsid w:val="00EF3DDB"/>
    <w:rsid w:val="00F054C9"/>
    <w:rsid w:val="00F3499A"/>
    <w:rsid w:val="00F46EF5"/>
    <w:rsid w:val="00F47DA9"/>
    <w:rsid w:val="00F64B73"/>
    <w:rsid w:val="00F65A12"/>
    <w:rsid w:val="00F6712B"/>
    <w:rsid w:val="00F70A32"/>
    <w:rsid w:val="00F91BD6"/>
    <w:rsid w:val="00F91C39"/>
    <w:rsid w:val="00FB5112"/>
    <w:rsid w:val="00FC1826"/>
    <w:rsid w:val="00FD4BF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98987-C6F7-4F30-959B-8D21321C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7</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147</cp:revision>
  <dcterms:created xsi:type="dcterms:W3CDTF">2024-12-15T22:31:00Z</dcterms:created>
  <dcterms:modified xsi:type="dcterms:W3CDTF">2025-01-23T02:29:00Z</dcterms:modified>
</cp:coreProperties>
</file>