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Default="007C4DAD" w:rsidP="007C4DAD">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452C91" w:rsidRPr="00F91BD6" w:rsidRDefault="00452C91" w:rsidP="001F7462">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B03455">
              <w:rPr>
                <w:rFonts w:ascii="Times New Roman" w:hAnsi="Times New Roman" w:cs="Times New Roman"/>
                <w:sz w:val="18"/>
                <w:szCs w:val="18"/>
              </w:rPr>
              <w:t>January 23</w:t>
            </w:r>
            <w:r w:rsidRPr="009E4384">
              <w:rPr>
                <w:rFonts w:ascii="Times New Roman" w:hAnsi="Times New Roman" w:cs="Times New Roman"/>
                <w:sz w:val="18"/>
                <w:szCs w:val="18"/>
              </w:rPr>
              <w:t>, 2024</w:t>
            </w:r>
          </w:p>
          <w:p w:rsidR="009E4384" w:rsidRPr="009E4384" w:rsidRDefault="00B03455"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23</w:t>
            </w:r>
            <w:bookmarkStart w:id="0" w:name="_GoBack"/>
            <w:bookmarkEnd w:id="0"/>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9D42E2" w:rsidP="00AB1E8A">
            <w:pPr>
              <w:spacing w:before="120"/>
              <w:jc w:val="both"/>
              <w:rPr>
                <w:rFonts w:ascii="Times New Roman" w:hAnsi="Times New Roman" w:cs="Times New Roman"/>
                <w:sz w:val="18"/>
                <w:szCs w:val="18"/>
              </w:rPr>
            </w:pPr>
            <w:r w:rsidRPr="009D42E2">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physiological and environmental data to </w:t>
            </w:r>
            <w:r w:rsidR="00AB2CA3">
              <w:rPr>
                <w:rFonts w:ascii="Times New Roman" w:hAnsi="Times New Roman" w:cs="Times New Roman"/>
                <w:sz w:val="18"/>
                <w:szCs w:val="18"/>
              </w:rPr>
              <w:t>classify</w:t>
            </w:r>
            <w:r w:rsidRPr="009D42E2">
              <w:rPr>
                <w:rFonts w:ascii="Times New Roman" w:hAnsi="Times New Roman" w:cs="Times New Roman"/>
                <w:sz w:val="18"/>
                <w:szCs w:val="18"/>
              </w:rPr>
              <w:t xml:space="preserve">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w:t>
            </w:r>
            <w:r w:rsidR="00AB2CA3">
              <w:rPr>
                <w:rFonts w:ascii="Times New Roman" w:hAnsi="Times New Roman" w:cs="Times New Roman"/>
                <w:sz w:val="18"/>
                <w:szCs w:val="18"/>
              </w:rPr>
              <w:t>classification</w:t>
            </w:r>
            <w:r w:rsidRPr="009D42E2">
              <w:rPr>
                <w:rFonts w:ascii="Times New Roman" w:hAnsi="Times New Roman" w:cs="Times New Roman"/>
                <w:sz w:val="18"/>
                <w:szCs w:val="18"/>
              </w:rPr>
              <w:t xml:space="preserve"> results show that Random Forest outperformed the other model by attaining an accuracy of 97% with precision, recall, and f1-score values of 0.970, 0.972, and 0.970 respectively. SVM also demonstrated strong performance with an accuracy of 91%.</w:t>
            </w:r>
          </w:p>
          <w:p w:rsidR="00AB1E8A" w:rsidRPr="00AB1E8A" w:rsidRDefault="00AB1E8A" w:rsidP="00AB1E8A">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C4740E" w:rsidRPr="00BB5B14" w:rsidRDefault="001E38E7" w:rsidP="0072291D">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 xml:space="preserve">The rest of this paper is structured thus: Section 2 provides a detailed review of recent literature in the field of student engagement </w:t>
      </w:r>
      <w:r w:rsidR="00AB2CA3">
        <w:rPr>
          <w:rFonts w:ascii="Times New Roman" w:hAnsi="Times New Roman" w:cs="Times New Roman"/>
          <w:sz w:val="20"/>
          <w:szCs w:val="20"/>
        </w:rPr>
        <w:t>classification</w:t>
      </w:r>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2E26B3" w:rsidRPr="00036B39" w:rsidRDefault="00B10CFB" w:rsidP="00036B39">
      <w:pPr>
        <w:pStyle w:val="ListParagraph"/>
        <w:numPr>
          <w:ilvl w:val="0"/>
          <w:numId w:val="4"/>
        </w:numPr>
        <w:spacing w:before="12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844171" w:rsidRDefault="00C063AB" w:rsidP="0072291D">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The researchers in [5] researched 'Engagement Level Prediction using Benchmark Datasets' and tested the predictive performance of 9 machine learning models. In this study, we focus on Random Forest (RF), one of the models tested in their study. The other models include Decision Tree (DT), Naive Bayes (NB), Stochastic Gradient Descent (SGD), LogitBoost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a f-measure of 0.897. Also, RF performs close to SMO with an accuracy of 89% and a precision, recall, and f-measure of 88%</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w:t>
      </w:r>
      <w:r w:rsidR="00AB2CA3">
        <w:rPr>
          <w:rFonts w:ascii="Times New Roman" w:hAnsi="Times New Roman" w:cs="Times New Roman"/>
          <w:sz w:val="20"/>
          <w:szCs w:val="20"/>
        </w:rPr>
        <w:t>classification</w:t>
      </w:r>
      <w:r w:rsidRPr="00C063AB">
        <w:rPr>
          <w:rFonts w:ascii="Times New Roman" w:hAnsi="Times New Roman" w:cs="Times New Roman"/>
          <w:sz w:val="20"/>
          <w:szCs w:val="20"/>
        </w:rPr>
        <w:t xml:space="preser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51361B" w:rsidRDefault="009A0C64" w:rsidP="0072291D">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BB5B14" w:rsidRPr="00036B39" w:rsidRDefault="00BB5B14"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AE3980"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Numpy,</w:t>
      </w:r>
      <w:r w:rsidRPr="00B736D7">
        <w:rPr>
          <w:rFonts w:ascii="Times New Roman" w:hAnsi="Times New Roman" w:cs="Times New Roman"/>
          <w:sz w:val="20"/>
          <w:szCs w:val="20"/>
        </w:rPr>
        <w:t xml:space="preserve"> Scikit-Learn, Matplotlib, and Seaborn.</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C4740E"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Kaggle, a .csv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 xml:space="preserve">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w:t>
      </w:r>
      <w:r w:rsidRPr="00B736D7">
        <w:rPr>
          <w:rFonts w:ascii="Times New Roman" w:hAnsi="Times New Roman" w:cs="Times New Roman"/>
          <w:sz w:val="20"/>
          <w:szCs w:val="20"/>
        </w:rPr>
        <w:lastRenderedPageBreak/>
        <w:t>engagement levels. To ensure robust model training and evaluation, the data was divided into 70% for training and 30% for testing.</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being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00CDB89D" wp14:editId="6F30120F">
                <wp:simplePos x="0" y="0"/>
                <wp:positionH relativeFrom="column">
                  <wp:posOffset>4555993</wp:posOffset>
                </wp:positionH>
                <wp:positionV relativeFrom="paragraph">
                  <wp:posOffset>1118235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8.75pt;margin-top:88.0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[5, 18, 23].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17718" w:rsidRPr="00C4740E"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 refers to the proportion of instances belonging to class i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AD2AF5" w:rsidRPr="0072291D"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w:t>
      </w: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Pr="00151596" w:rsidRDefault="00385B2C" w:rsidP="00151596">
      <w:pPr>
        <w:spacing w:before="120" w:after="0" w:line="240" w:lineRule="auto"/>
        <w:ind w:left="720"/>
        <w:jc w:val="both"/>
        <w:rPr>
          <w:noProof/>
        </w:rPr>
      </w:pPr>
      <w:r>
        <w:rPr>
          <w:noProof/>
        </w:rPr>
        <w:lastRenderedPageBreak/>
        <mc:AlternateContent>
          <mc:Choice Requires="wps">
            <w:drawing>
              <wp:anchor distT="0" distB="0" distL="114300" distR="114300" simplePos="0" relativeHeight="251656192" behindDoc="0" locked="0" layoutInCell="1" allowOverlap="1" wp14:anchorId="66120E36" wp14:editId="5DB823ED">
                <wp:simplePos x="0" y="0"/>
                <wp:positionH relativeFrom="column">
                  <wp:posOffset>4530725</wp:posOffset>
                </wp:positionH>
                <wp:positionV relativeFrom="paragraph">
                  <wp:posOffset>144145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56.75pt;margin-top:11.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" filled="f" stroked="f" strokeweight=".5pt">
                <v:textbo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the model's performance [21].</w:t>
      </w:r>
      <w:r w:rsidR="00861E79" w:rsidRPr="00861E79">
        <w:rPr>
          <w:noProof/>
        </w:rPr>
        <w:t xml:space="preserve"> </w:t>
      </w:r>
    </w:p>
    <w:p w:rsidR="00C4740E" w:rsidRDefault="00D87A80"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FA2D50" w:rsidRDefault="00FA2D50" w:rsidP="002D02FF">
      <w:pPr>
        <w:spacing w:before="120" w:after="0" w:line="240" w:lineRule="auto"/>
        <w:ind w:left="720"/>
        <w:jc w:val="both"/>
        <w:rPr>
          <w:rFonts w:ascii="Times New Roman" w:hAnsi="Times New Roman" w:cs="Times New Roman"/>
          <w:sz w:val="20"/>
          <w:szCs w:val="20"/>
        </w:rPr>
      </w:pPr>
      <w:r w:rsidRPr="00FA2D50">
        <w:rPr>
          <w:rFonts w:ascii="Times New Roman" w:hAnsi="Times New Roman" w:cs="Times New Roman"/>
          <w:sz w:val="20"/>
          <w:szCs w:val="20"/>
        </w:rPr>
        <w:t>In this equation, True Positives (TP) are correctly identified positives, True Negatives (TN) are correctly identified negatives, False Positives (FP) are negatives wrongly identified as positives, and False Negatives (FN) are positives wrongly identified as negatives [5].</w:t>
      </w:r>
    </w:p>
    <w:p w:rsidR="00C4740E" w:rsidRPr="002D02FF" w:rsidRDefault="00385B2C" w:rsidP="002D02FF">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0F4D244C" wp14:editId="1D762611">
                <wp:simplePos x="0" y="0"/>
                <wp:positionH relativeFrom="column">
                  <wp:posOffset>4532630</wp:posOffset>
                </wp:positionH>
                <wp:positionV relativeFrom="paragraph">
                  <wp:posOffset>510540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56.9pt;margin-top:40.2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" filled="f" stroked="f" strokeweight=".5pt">
                <v:textbox>
                  <w:txbxContent>
                    <w:p w:rsidR="00861E79" w:rsidRDefault="003959A7" w:rsidP="00861E79">
                      <w:r>
                        <w:t>(3</w:t>
                      </w:r>
                      <w:r w:rsidR="00861E79">
                        <w:t>)</w:t>
                      </w:r>
                    </w:p>
                  </w:txbxContent>
                </v:textbox>
              </v:shape>
            </w:pict>
          </mc:Fallback>
        </mc:AlternateContent>
      </w:r>
      <w:r w:rsidR="00C4740E"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00C4740E" w:rsidRPr="00C4740E">
        <w:rPr>
          <w:rFonts w:ascii="Times New Roman" w:hAnsi="Times New Roman" w:cs="Times New Roman"/>
          <w:b/>
          <w:sz w:val="20"/>
          <w:szCs w:val="20"/>
        </w:rPr>
        <w:t>)</w:t>
      </w:r>
      <w:r w:rsidR="00C4740E" w:rsidRPr="00C4740E">
        <w:rPr>
          <w:rFonts w:ascii="Times New Roman" w:hAnsi="Times New Roman" w:cs="Times New Roman"/>
          <w:sz w:val="20"/>
          <w:szCs w:val="20"/>
        </w:rPr>
        <w:t xml:space="preserve">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D87A80"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C43BCB" w:rsidRDefault="00700568" w:rsidP="00C4740E">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C43BCB"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5C11EF">
        <w:rPr>
          <w:rFonts w:ascii="Times New Roman" w:hAnsi="Times New Roman" w:cs="Times New Roman"/>
          <w:sz w:val="20"/>
          <w:szCs w:val="20"/>
        </w:rPr>
        <w:t xml:space="preserve"> [5]</w:t>
      </w:r>
      <w:r w:rsidR="00C43BCB" w:rsidRPr="00C43BCB">
        <w:rPr>
          <w:rFonts w:ascii="Times New Roman" w:hAnsi="Times New Roman" w:cs="Times New Roman"/>
          <w:sz w:val="20"/>
          <w:szCs w:val="20"/>
        </w:rPr>
        <w:t>.</w:t>
      </w:r>
    </w:p>
    <w:p w:rsidR="00C4740E" w:rsidRDefault="00385B2C"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3E200143" wp14:editId="6CDD2D65">
                <wp:simplePos x="0" y="0"/>
                <wp:positionH relativeFrom="column">
                  <wp:posOffset>4538980</wp:posOffset>
                </wp:positionH>
                <wp:positionV relativeFrom="paragraph">
                  <wp:posOffset>367030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57.4pt;margin-top:28.9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B6339" w:rsidRPr="00DB6339"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m:oMathPara>
    </w:p>
    <w:p w:rsidR="00FC0099" w:rsidRDefault="00C03049" w:rsidP="00DB6339">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FC0099" w:rsidRPr="00FC0099">
        <w:rPr>
          <w:rFonts w:ascii="Times New Roman" w:hAnsi="Times New Roman" w:cs="Times New Roman"/>
          <w:sz w:val="20"/>
          <w:szCs w:val="20"/>
        </w:rPr>
        <w:t>True Positives (TP) are positives correctly predicted, while False Negatives (FN) are positives incorrectly predicted as negatives.</w:t>
      </w:r>
    </w:p>
    <w:p w:rsidR="00C4740E" w:rsidRDefault="00385B2C" w:rsidP="00DB6339">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098F576A" wp14:editId="5B19340E">
                <wp:simplePos x="0" y="0"/>
                <wp:positionH relativeFrom="column">
                  <wp:posOffset>4573270</wp:posOffset>
                </wp:positionH>
                <wp:positionV relativeFrom="paragraph">
                  <wp:posOffset>511175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60.1pt;margin-top:40.25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" filled="f" stroked="f" strokeweight=".5pt">
                <v:textbox>
                  <w:txbxContent>
                    <w:p w:rsidR="00861E79" w:rsidRDefault="003959A7" w:rsidP="00861E79">
                      <w:r>
                        <w:t>(5</w:t>
                      </w:r>
                      <w:r w:rsidR="00861E79">
                        <w:t>)</w:t>
                      </w:r>
                    </w:p>
                  </w:txbxContent>
                </v:textbox>
              </v:shape>
            </w:pict>
          </mc:Fallback>
        </mc:AlternateContent>
      </w:r>
      <w:r w:rsidR="00C4740E" w:rsidRPr="00C4740E">
        <w:rPr>
          <w:rFonts w:ascii="Times New Roman" w:hAnsi="Times New Roman" w:cs="Times New Roman"/>
          <w:b/>
          <w:sz w:val="20"/>
          <w:szCs w:val="20"/>
        </w:rPr>
        <w:t>F1-score (FS)</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2E71DC" w:rsidRPr="002E71DC"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2E71DC" w:rsidRPr="00A7262B" w:rsidRDefault="00C03049" w:rsidP="00A7262B">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sidR="00C92B2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2E71DC" w:rsidRPr="002E71DC">
        <w:rPr>
          <w:rFonts w:ascii="Times New Roman" w:eastAsiaTheme="minorEastAsia" w:hAnsi="Times New Roman" w:cs="Times New Roman"/>
          <w:sz w:val="20"/>
          <w:szCs w:val="20"/>
        </w:rPr>
        <w:t>Precision (P</w:t>
      </w:r>
      <w:r w:rsidR="0060646C">
        <w:rPr>
          <w:rFonts w:ascii="Times New Roman" w:eastAsiaTheme="minorEastAsia" w:hAnsi="Times New Roman" w:cs="Times New Roman"/>
          <w:sz w:val="20"/>
          <w:szCs w:val="20"/>
        </w:rPr>
        <w:t>R</w:t>
      </w:r>
      <w:r w:rsidR="002E71DC" w:rsidRPr="002E71DC">
        <w:rPr>
          <w:rFonts w:ascii="Times New Roman" w:eastAsiaTheme="minorEastAsia" w:hAnsi="Times New Roman" w:cs="Times New Roman"/>
          <w:sz w:val="20"/>
          <w:szCs w:val="20"/>
        </w:rPr>
        <w:t>) is the ratio of true positives to predicted positives, while Recall (R</w:t>
      </w:r>
      <w:r w:rsidR="0060646C">
        <w:rPr>
          <w:rFonts w:ascii="Times New Roman" w:eastAsiaTheme="minorEastAsia" w:hAnsi="Times New Roman" w:cs="Times New Roman"/>
          <w:sz w:val="20"/>
          <w:szCs w:val="20"/>
        </w:rPr>
        <w:t>E</w:t>
      </w:r>
      <w:r w:rsidR="002E71DC" w:rsidRPr="002E71DC">
        <w:rPr>
          <w:rFonts w:ascii="Times New Roman" w:eastAsiaTheme="minorEastAsia" w:hAnsi="Times New Roman" w:cs="Times New Roman"/>
          <w:sz w:val="20"/>
          <w:szCs w:val="20"/>
        </w:rPr>
        <w:t>) is the ratio of true positives to actual positives</w:t>
      </w:r>
      <w:r w:rsidR="00DB6339">
        <w:rPr>
          <w:rFonts w:ascii="Times New Roman" w:eastAsiaTheme="minorEastAsia" w:hAnsi="Times New Roman" w:cs="Times New Roman"/>
          <w:sz w:val="20"/>
          <w:szCs w:val="20"/>
        </w:rPr>
        <w:t xml:space="preserve"> [5]</w:t>
      </w:r>
      <w:r w:rsidR="002E71DC" w:rsidRPr="002E71DC">
        <w:rPr>
          <w:rFonts w:ascii="Times New Roman" w:eastAsiaTheme="minorEastAsia" w:hAnsi="Times New Roman" w:cs="Times New Roman"/>
          <w:sz w:val="20"/>
          <w:szCs w:val="20"/>
        </w:rPr>
        <w:t>.</w:t>
      </w:r>
    </w:p>
    <w:p w:rsidR="00930E41" w:rsidRPr="00036B39" w:rsidRDefault="00930E41"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245A6D" w:rsidRPr="00A0095F" w:rsidRDefault="00930E41" w:rsidP="0072291D">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72291D" w:rsidRDefault="00ED686E" w:rsidP="00C1621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B0293A"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6A4794FE" wp14:editId="572BBBF9">
            <wp:simplePos x="0" y="0"/>
            <wp:positionH relativeFrom="column">
              <wp:posOffset>3084195</wp:posOffset>
            </wp:positionH>
            <wp:positionV relativeFrom="paragraph">
              <wp:posOffset>791210</wp:posOffset>
            </wp:positionV>
            <wp:extent cx="2732405" cy="2211070"/>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a:stretch/>
                  </pic:blipFill>
                  <pic:spPr bwMode="auto">
                    <a:xfrm>
                      <a:off x="0" y="0"/>
                      <a:ext cx="2732405" cy="221107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704645" w:rsidRPr="00D76536" w:rsidRDefault="00B0293A" w:rsidP="00D76536">
      <w:pPr>
        <w:spacing w:before="120" w:after="0" w:line="240" w:lineRule="auto"/>
        <w:jc w:val="center"/>
        <w:rPr>
          <w:rFonts w:ascii="Times New Roman" w:hAnsi="Times New Roman" w:cs="Times New Roman"/>
          <w:b/>
          <w:noProof/>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43D72848" wp14:editId="3031306B">
                <wp:simplePos x="0" y="0"/>
                <wp:positionH relativeFrom="column">
                  <wp:posOffset>93980</wp:posOffset>
                </wp:positionH>
                <wp:positionV relativeFrom="paragraph">
                  <wp:posOffset>2264039</wp:posOffset>
                </wp:positionV>
                <wp:extent cx="273939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9390"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1" type="#_x0000_t202" style="position:absolute;left:0;text-align:left;margin-left:7.4pt;margin-top:178.25pt;width:215.7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14:anchorId="6A1B3FAD" wp14:editId="3266C2A4">
                <wp:simplePos x="0" y="0"/>
                <wp:positionH relativeFrom="column">
                  <wp:posOffset>-2657475</wp:posOffset>
                </wp:positionH>
                <wp:positionV relativeFrom="paragraph">
                  <wp:posOffset>2274199</wp:posOffset>
                </wp:positionV>
                <wp:extent cx="2544793" cy="439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4793" cy="43942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209.25pt;margin-top:179.05pt;width:200.4pt;height:34.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2B45CB8C" wp14:editId="2F9E75A7">
            <wp:simplePos x="0" y="0"/>
            <wp:positionH relativeFrom="column">
              <wp:posOffset>340360</wp:posOffset>
            </wp:positionH>
            <wp:positionV relativeFrom="paragraph">
              <wp:posOffset>130810</wp:posOffset>
            </wp:positionV>
            <wp:extent cx="2540635" cy="2211705"/>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a:stretch/>
                  </pic:blipFill>
                  <pic:spPr bwMode="auto">
                    <a:xfrm>
                      <a:off x="0" y="0"/>
                      <a:ext cx="2540635" cy="2211705"/>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xml:space="preserve">, RF is the most effective model in </w:t>
      </w:r>
      <w:r w:rsidR="00AB2CA3">
        <w:rPr>
          <w:rFonts w:ascii="Times New Roman" w:hAnsi="Times New Roman" w:cs="Times New Roman"/>
          <w:sz w:val="20"/>
          <w:szCs w:val="20"/>
        </w:rPr>
        <w:t>classifying</w:t>
      </w:r>
      <w:r w:rsidR="000245F3" w:rsidRPr="000245F3">
        <w:rPr>
          <w:rFonts w:ascii="Times New Roman" w:hAnsi="Times New Roman" w:cs="Times New Roman"/>
          <w:sz w:val="20"/>
          <w:szCs w:val="20"/>
        </w:rPr>
        <w:t xml:space="preserve">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However, a thorough analysis of the results shows that RF provided the highest accuracy of 97.29%. With a precision and F1-score of 97.09%, and a recall of 97.29%, same as its accuracy.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drawing>
          <wp:inline distT="0" distB="0" distL="0" distR="0" wp14:anchorId="1EBBAD42" wp14:editId="20F27793">
            <wp:extent cx="3620655" cy="2419927"/>
            <wp:effectExtent l="0" t="0" r="18415"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6520" w:rsidRDefault="006D6520" w:rsidP="006D6520">
      <w:pPr>
        <w:spacing w:before="120" w:after="0" w:line="240" w:lineRule="auto"/>
        <w:jc w:val="center"/>
        <w:rPr>
          <w:bCs/>
        </w:rPr>
      </w:pPr>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42606F" w:rsidRPr="00C056BE" w:rsidRDefault="004F47FC" w:rsidP="00C056BE">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in all performance metrics, making it the best model for </w:t>
      </w:r>
      <w:r w:rsidR="00AB2CA3">
        <w:rPr>
          <w:rFonts w:ascii="Times New Roman" w:hAnsi="Times New Roman" w:cs="Times New Roman"/>
          <w:sz w:val="20"/>
          <w:szCs w:val="20"/>
        </w:rPr>
        <w:t>classifying</w:t>
      </w:r>
      <w:r w:rsidRPr="004F47FC">
        <w:rPr>
          <w:rFonts w:ascii="Times New Roman" w:hAnsi="Times New Roman" w:cs="Times New Roman"/>
          <w:sz w:val="20"/>
          <w:szCs w:val="20"/>
        </w:rPr>
        <w:t xml:space="preserve"> engagement levels. SVM, while slightly less effective than RF, still provides strong resul</w:t>
      </w:r>
      <w:r w:rsidR="00BF4567">
        <w:rPr>
          <w:rFonts w:ascii="Times New Roman" w:hAnsi="Times New Roman" w:cs="Times New Roman"/>
          <w:sz w:val="20"/>
          <w:szCs w:val="20"/>
        </w:rPr>
        <w:t xml:space="preserve">ts and is a viable alternative. </w:t>
      </w:r>
      <w:r w:rsidR="00FC1B42">
        <w:rPr>
          <w:rFonts w:ascii="Times New Roman" w:hAnsi="Times New Roman" w:cs="Times New Roman"/>
          <w:sz w:val="20"/>
          <w:szCs w:val="20"/>
        </w:rPr>
        <w:t>Overall, RF is the best candidate f</w:t>
      </w:r>
      <w:r w:rsidR="00FC1B42" w:rsidRPr="004F47FC">
        <w:rPr>
          <w:rFonts w:ascii="Times New Roman" w:hAnsi="Times New Roman" w:cs="Times New Roman"/>
          <w:sz w:val="20"/>
          <w:szCs w:val="20"/>
        </w:rPr>
        <w:t xml:space="preserve">or </w:t>
      </w:r>
      <w:r w:rsidR="00AB2CA3">
        <w:rPr>
          <w:rFonts w:ascii="Times New Roman" w:hAnsi="Times New Roman" w:cs="Times New Roman"/>
          <w:sz w:val="20"/>
          <w:szCs w:val="20"/>
        </w:rPr>
        <w:t>classifying</w:t>
      </w:r>
      <w:r w:rsidR="00FC1B42">
        <w:rPr>
          <w:rFonts w:ascii="Times New Roman" w:hAnsi="Times New Roman" w:cs="Times New Roman"/>
          <w:sz w:val="20"/>
          <w:szCs w:val="20"/>
        </w:rPr>
        <w:t xml:space="preserve"> engagement levels 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E649A5" w:rsidRDefault="0042606F" w:rsidP="00036B39">
      <w:pPr>
        <w:pStyle w:val="ListParagraph"/>
        <w:numPr>
          <w:ilvl w:val="0"/>
          <w:numId w:val="4"/>
        </w:numPr>
        <w:spacing w:before="120" w:after="0" w:line="240" w:lineRule="auto"/>
        <w:jc w:val="both"/>
      </w:pPr>
      <w:r w:rsidRPr="00036B39">
        <w:rPr>
          <w:rFonts w:ascii="Times New Roman" w:hAnsi="Times New Roman" w:cs="Times New Roman"/>
          <w:b/>
          <w:sz w:val="20"/>
          <w:szCs w:val="20"/>
        </w:rPr>
        <w:t>CONCLUSION</w:t>
      </w:r>
    </w:p>
    <w:p w:rsidR="00834FE0" w:rsidRPr="00803873" w:rsidRDefault="003C17F1" w:rsidP="00803873">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classifiers,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w:t>
      </w:r>
      <w:r w:rsidR="00FF7259">
        <w:rPr>
          <w:rFonts w:ascii="Times New Roman" w:hAnsi="Times New Roman" w:cs="Times New Roman"/>
          <w:sz w:val="20"/>
          <w:szCs w:val="20"/>
        </w:rPr>
        <w:lastRenderedPageBreak/>
        <w:t>Random Forest</w:t>
      </w:r>
      <w:r w:rsidRPr="003C17F1">
        <w:rPr>
          <w:rFonts w:ascii="Times New Roman" w:hAnsi="Times New Roman" w:cs="Times New Roman"/>
          <w:sz w:val="20"/>
          <w:szCs w:val="20"/>
        </w:rPr>
        <w:t xml:space="preserve"> and Support Vector Machine, to build a machine learning algorithm that can </w:t>
      </w:r>
      <w:r w:rsidR="00AB2CA3">
        <w:rPr>
          <w:rFonts w:ascii="Times New Roman" w:hAnsi="Times New Roman" w:cs="Times New Roman"/>
          <w:sz w:val="20"/>
          <w:szCs w:val="20"/>
        </w:rPr>
        <w:t>classify</w:t>
      </w:r>
      <w:r w:rsidRPr="003C17F1">
        <w:rPr>
          <w:rFonts w:ascii="Times New Roman" w:hAnsi="Times New Roman" w:cs="Times New Roman"/>
          <w:sz w:val="20"/>
          <w:szCs w:val="20"/>
        </w:rPr>
        <w:t xml:space="preserve"> student engagement levels. After a thorough analysis of the performance of each model, RF provided the highest accuracy, precision, recall, and f1-score of 97%. The findings of this study suggest that RF is the most effective model for </w:t>
      </w:r>
      <w:r w:rsidR="00AB2CA3">
        <w:rPr>
          <w:rFonts w:ascii="Times New Roman" w:hAnsi="Times New Roman" w:cs="Times New Roman"/>
          <w:sz w:val="20"/>
          <w:szCs w:val="20"/>
        </w:rPr>
        <w:t>classifying</w:t>
      </w:r>
      <w:r w:rsidRPr="003C17F1">
        <w:rPr>
          <w:rFonts w:ascii="Times New Roman" w:hAnsi="Times New Roman" w:cs="Times New Roman"/>
          <w:sz w:val="20"/>
          <w:szCs w:val="20"/>
        </w:rPr>
        <w:t xml:space="preserve">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2"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3"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4"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5"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M. U. Akram, S. Z. M. Hashim, M. A. Hassan, "Paper’s title should be the fewest possible words that accurately describe the content of the paper," *Indonesian Journal of Electrical Engineering and Computer Science*, vol. 99, no. 1, pp. 1–1x, Month 2099. doi: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6"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8"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19"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J. Han, M. Kamber,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20"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PureAI, "Machine learning techniques in AI applications," PureAI, Apr. 10, 2020. Available: </w:t>
      </w:r>
      <w:hyperlink r:id="rId21"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2"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3"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24"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B. Yıldız and C. Börekçi,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 xml:space="preserve">. Available: </w:t>
      </w:r>
      <w:hyperlink r:id="rId26"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7"/>
      <w:headerReference w:type="default" r:id="rId28"/>
      <w:headerReference w:type="first" r:id="rId29"/>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3B0" w:rsidRDefault="00E613B0" w:rsidP="00F91BD6">
      <w:pPr>
        <w:spacing w:after="0" w:line="240" w:lineRule="auto"/>
      </w:pPr>
      <w:r>
        <w:separator/>
      </w:r>
    </w:p>
  </w:endnote>
  <w:endnote w:type="continuationSeparator" w:id="0">
    <w:p w:rsidR="00E613B0" w:rsidRDefault="00E613B0"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3B0" w:rsidRDefault="00E613B0" w:rsidP="00F91BD6">
      <w:pPr>
        <w:spacing w:after="0" w:line="240" w:lineRule="auto"/>
      </w:pPr>
      <w:r>
        <w:separator/>
      </w:r>
    </w:p>
  </w:footnote>
  <w:footnote w:type="continuationSeparator" w:id="0">
    <w:p w:rsidR="00E613B0" w:rsidRDefault="00E613B0"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03455">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03455">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03455">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FFA64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36B39"/>
    <w:rsid w:val="00070412"/>
    <w:rsid w:val="00097CE9"/>
    <w:rsid w:val="000A0097"/>
    <w:rsid w:val="000B58AE"/>
    <w:rsid w:val="000C2C64"/>
    <w:rsid w:val="000D02C0"/>
    <w:rsid w:val="000E77B6"/>
    <w:rsid w:val="000F34CF"/>
    <w:rsid w:val="000F3C8C"/>
    <w:rsid w:val="001132D5"/>
    <w:rsid w:val="00113410"/>
    <w:rsid w:val="001334AB"/>
    <w:rsid w:val="00151596"/>
    <w:rsid w:val="00182B23"/>
    <w:rsid w:val="001A3A50"/>
    <w:rsid w:val="001C142B"/>
    <w:rsid w:val="001E38E7"/>
    <w:rsid w:val="001F0AA8"/>
    <w:rsid w:val="001F7462"/>
    <w:rsid w:val="001F7CE7"/>
    <w:rsid w:val="00245A6D"/>
    <w:rsid w:val="002809E8"/>
    <w:rsid w:val="002879F9"/>
    <w:rsid w:val="00294711"/>
    <w:rsid w:val="002968B3"/>
    <w:rsid w:val="002D02FF"/>
    <w:rsid w:val="002E26B3"/>
    <w:rsid w:val="002E71DC"/>
    <w:rsid w:val="002F37F5"/>
    <w:rsid w:val="00305910"/>
    <w:rsid w:val="00341FD9"/>
    <w:rsid w:val="003467D3"/>
    <w:rsid w:val="00353CFE"/>
    <w:rsid w:val="00355D36"/>
    <w:rsid w:val="003603A0"/>
    <w:rsid w:val="003725BE"/>
    <w:rsid w:val="00383C52"/>
    <w:rsid w:val="00385B2C"/>
    <w:rsid w:val="003959A7"/>
    <w:rsid w:val="003B24E1"/>
    <w:rsid w:val="003C17F1"/>
    <w:rsid w:val="003D2BEE"/>
    <w:rsid w:val="003D434F"/>
    <w:rsid w:val="003E21FB"/>
    <w:rsid w:val="003F314D"/>
    <w:rsid w:val="004055DF"/>
    <w:rsid w:val="0042531E"/>
    <w:rsid w:val="0042606F"/>
    <w:rsid w:val="004465AA"/>
    <w:rsid w:val="00452C91"/>
    <w:rsid w:val="004732C0"/>
    <w:rsid w:val="004900D4"/>
    <w:rsid w:val="00492B6D"/>
    <w:rsid w:val="004A40A8"/>
    <w:rsid w:val="004B0CA4"/>
    <w:rsid w:val="004B4A17"/>
    <w:rsid w:val="004B665F"/>
    <w:rsid w:val="004C5210"/>
    <w:rsid w:val="004D515D"/>
    <w:rsid w:val="004D529E"/>
    <w:rsid w:val="004F47FC"/>
    <w:rsid w:val="004F5BD5"/>
    <w:rsid w:val="0051361B"/>
    <w:rsid w:val="0052400A"/>
    <w:rsid w:val="005374C5"/>
    <w:rsid w:val="005548A9"/>
    <w:rsid w:val="0055686A"/>
    <w:rsid w:val="00567947"/>
    <w:rsid w:val="0058140A"/>
    <w:rsid w:val="005A7DFA"/>
    <w:rsid w:val="005B50EB"/>
    <w:rsid w:val="005C11EF"/>
    <w:rsid w:val="005E7B7F"/>
    <w:rsid w:val="005F249D"/>
    <w:rsid w:val="005F792F"/>
    <w:rsid w:val="00600C25"/>
    <w:rsid w:val="0060646C"/>
    <w:rsid w:val="00627E82"/>
    <w:rsid w:val="00633207"/>
    <w:rsid w:val="00634F7A"/>
    <w:rsid w:val="00636159"/>
    <w:rsid w:val="00646786"/>
    <w:rsid w:val="00652940"/>
    <w:rsid w:val="006665C0"/>
    <w:rsid w:val="00676D04"/>
    <w:rsid w:val="006854EC"/>
    <w:rsid w:val="006B3A5C"/>
    <w:rsid w:val="006D6520"/>
    <w:rsid w:val="00700568"/>
    <w:rsid w:val="007008EE"/>
    <w:rsid w:val="00704645"/>
    <w:rsid w:val="0071661D"/>
    <w:rsid w:val="007178A2"/>
    <w:rsid w:val="0072291D"/>
    <w:rsid w:val="00733028"/>
    <w:rsid w:val="00745575"/>
    <w:rsid w:val="00745D1C"/>
    <w:rsid w:val="007531A9"/>
    <w:rsid w:val="007C4DAD"/>
    <w:rsid w:val="00803873"/>
    <w:rsid w:val="00825B38"/>
    <w:rsid w:val="00832AA7"/>
    <w:rsid w:val="00834FE0"/>
    <w:rsid w:val="00844171"/>
    <w:rsid w:val="00847A60"/>
    <w:rsid w:val="00856ECD"/>
    <w:rsid w:val="00861E79"/>
    <w:rsid w:val="008744D2"/>
    <w:rsid w:val="008816C2"/>
    <w:rsid w:val="008A587B"/>
    <w:rsid w:val="008B2213"/>
    <w:rsid w:val="008D36AA"/>
    <w:rsid w:val="008E7774"/>
    <w:rsid w:val="0090046A"/>
    <w:rsid w:val="00924C68"/>
    <w:rsid w:val="00930E41"/>
    <w:rsid w:val="00941ABA"/>
    <w:rsid w:val="00952306"/>
    <w:rsid w:val="00963545"/>
    <w:rsid w:val="00987F2F"/>
    <w:rsid w:val="009A0C64"/>
    <w:rsid w:val="009D42E2"/>
    <w:rsid w:val="009E4384"/>
    <w:rsid w:val="009F454C"/>
    <w:rsid w:val="00A0095F"/>
    <w:rsid w:val="00A00F24"/>
    <w:rsid w:val="00A07353"/>
    <w:rsid w:val="00A44DFA"/>
    <w:rsid w:val="00A671A6"/>
    <w:rsid w:val="00A7262B"/>
    <w:rsid w:val="00A953A9"/>
    <w:rsid w:val="00AA77AB"/>
    <w:rsid w:val="00AB1E8A"/>
    <w:rsid w:val="00AB2CA3"/>
    <w:rsid w:val="00AD0C08"/>
    <w:rsid w:val="00AD2AF5"/>
    <w:rsid w:val="00AE3980"/>
    <w:rsid w:val="00AF4B78"/>
    <w:rsid w:val="00B0293A"/>
    <w:rsid w:val="00B03455"/>
    <w:rsid w:val="00B06554"/>
    <w:rsid w:val="00B10CFB"/>
    <w:rsid w:val="00B1576A"/>
    <w:rsid w:val="00B17922"/>
    <w:rsid w:val="00B736D7"/>
    <w:rsid w:val="00BA1443"/>
    <w:rsid w:val="00BB5B14"/>
    <w:rsid w:val="00BC1B77"/>
    <w:rsid w:val="00BF4567"/>
    <w:rsid w:val="00BF7928"/>
    <w:rsid w:val="00C03049"/>
    <w:rsid w:val="00C056BE"/>
    <w:rsid w:val="00C063AB"/>
    <w:rsid w:val="00C124FC"/>
    <w:rsid w:val="00C16212"/>
    <w:rsid w:val="00C17718"/>
    <w:rsid w:val="00C43BCB"/>
    <w:rsid w:val="00C4740E"/>
    <w:rsid w:val="00C55E7C"/>
    <w:rsid w:val="00C61D02"/>
    <w:rsid w:val="00C63BEE"/>
    <w:rsid w:val="00C70E4D"/>
    <w:rsid w:val="00C73086"/>
    <w:rsid w:val="00C77662"/>
    <w:rsid w:val="00C92B23"/>
    <w:rsid w:val="00C92D42"/>
    <w:rsid w:val="00C95CB4"/>
    <w:rsid w:val="00CA7BF5"/>
    <w:rsid w:val="00CB162F"/>
    <w:rsid w:val="00CC2185"/>
    <w:rsid w:val="00CC4488"/>
    <w:rsid w:val="00CC7F75"/>
    <w:rsid w:val="00CE1C58"/>
    <w:rsid w:val="00D01EC7"/>
    <w:rsid w:val="00D13562"/>
    <w:rsid w:val="00D21A37"/>
    <w:rsid w:val="00D56D07"/>
    <w:rsid w:val="00D704F8"/>
    <w:rsid w:val="00D76536"/>
    <w:rsid w:val="00D87A80"/>
    <w:rsid w:val="00D91011"/>
    <w:rsid w:val="00D94211"/>
    <w:rsid w:val="00D94905"/>
    <w:rsid w:val="00DB6339"/>
    <w:rsid w:val="00DD0655"/>
    <w:rsid w:val="00DD6F85"/>
    <w:rsid w:val="00E010DE"/>
    <w:rsid w:val="00E1357F"/>
    <w:rsid w:val="00E24A34"/>
    <w:rsid w:val="00E2500B"/>
    <w:rsid w:val="00E2777F"/>
    <w:rsid w:val="00E613B0"/>
    <w:rsid w:val="00E6379E"/>
    <w:rsid w:val="00E649A5"/>
    <w:rsid w:val="00E81154"/>
    <w:rsid w:val="00EB4F30"/>
    <w:rsid w:val="00ED205C"/>
    <w:rsid w:val="00ED5FB3"/>
    <w:rsid w:val="00ED686E"/>
    <w:rsid w:val="00EF3DDB"/>
    <w:rsid w:val="00F054C9"/>
    <w:rsid w:val="00F2585C"/>
    <w:rsid w:val="00F47DA9"/>
    <w:rsid w:val="00F6712B"/>
    <w:rsid w:val="00F7753D"/>
    <w:rsid w:val="00F91BD6"/>
    <w:rsid w:val="00FA2D50"/>
    <w:rsid w:val="00FB5112"/>
    <w:rsid w:val="00FC0099"/>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les.eric.ed.gov/fulltext/ED578739.pdf" TargetMode="External"/><Relationship Id="rId18" Type="http://schemas.openxmlformats.org/officeDocument/2006/relationships/hyperlink" Target="https://www.kaggle.com/datasets/ziya07/emotional-monitoring-dataset" TargetMode="External"/><Relationship Id="rId26" Type="http://schemas.openxmlformats.org/officeDocument/2006/relationships/hyperlink" Target="https://files.eric.ed.gov/fulltext/EJ1294138.pdf" TargetMode="External"/><Relationship Id="rId3" Type="http://schemas.openxmlformats.org/officeDocument/2006/relationships/styles" Target="styles.xml"/><Relationship Id="rId21" Type="http://schemas.openxmlformats.org/officeDocument/2006/relationships/hyperlink" Target="https://pureai.com/articles/2020/04/10/ml-techniques.aspx" TargetMode="External"/><Relationship Id="rId7" Type="http://schemas.openxmlformats.org/officeDocument/2006/relationships/footnotes" Target="footnotes.xml"/><Relationship Id="rId12" Type="http://schemas.openxmlformats.org/officeDocument/2006/relationships/hyperlink" Target="https://www.nwea.org/blog/2015/research-proof-points-better-student-engagement-improves-student-learning/" TargetMode="External"/><Relationship Id="rId17" Type="http://schemas.openxmlformats.org/officeDocument/2006/relationships/hyperlink" Target="https://docmckee.com/cj/docs-research-glossary/experimental-research-a-quantitative-research-method/" TargetMode="External"/><Relationship Id="rId25" Type="http://schemas.openxmlformats.org/officeDocument/2006/relationships/hyperlink" Target="https://iopscience.iop.org/article/10.1088/1742-6596/1529/5/052041/pdf" TargetMode="External"/><Relationship Id="rId2" Type="http://schemas.openxmlformats.org/officeDocument/2006/relationships/numbering" Target="numbering.xml"/><Relationship Id="rId16" Type="http://schemas.openxmlformats.org/officeDocument/2006/relationships/hyperlink" Target="https://doi.org/10.1371/journal.pone.0258788" TargetMode="External"/><Relationship Id="rId20" Type="http://schemas.openxmlformats.org/officeDocument/2006/relationships/hyperlink" Target="https://edvancer.in/logistic-regression-vs-decision-trees-vs-svm-part2/"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s://doi.org/10.1371/journal.pone.0252918" TargetMode="External"/><Relationship Id="rId5" Type="http://schemas.openxmlformats.org/officeDocument/2006/relationships/settings" Target="settings.xml"/><Relationship Id="rId15" Type="http://schemas.openxmlformats.org/officeDocument/2006/relationships/hyperlink" Target="https://files.eric.ed.gov/fulltext/EJ1222588.pdf" TargetMode="External"/><Relationship Id="rId23" Type="http://schemas.openxmlformats.org/officeDocument/2006/relationships/hyperlink" Target="https://wiredspace.wits.ac.za/server/api/core/bitstreams/fb368595-69f9-4421-89d3-fc454199b9a0/content"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doi.org/10.3390/data602001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fted.media.uconn.edu/wp-content/uploads/sites/961/2024/04/The-Relationship-Between-Student-Engagement-and-Student-Achievement.pdf" TargetMode="External"/><Relationship Id="rId22" Type="http://schemas.openxmlformats.org/officeDocument/2006/relationships/hyperlink" Target="https://www.javatpoint.com/performance-metrics-in-machine-learning" TargetMode="External"/><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RF</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extLst xmlns:c16r2="http://schemas.microsoft.com/office/drawing/2015/06/char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extLst xmlns:c16r2="http://schemas.microsoft.com/office/drawing/2015/06/char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gapWidth val="150"/>
        <c:axId val="329596416"/>
        <c:axId val="266862592"/>
      </c:barChart>
      <c:catAx>
        <c:axId val="329596416"/>
        <c:scaling>
          <c:orientation val="minMax"/>
        </c:scaling>
        <c:delete val="0"/>
        <c:axPos val="b"/>
        <c:numFmt formatCode="General" sourceLinked="0"/>
        <c:majorTickMark val="out"/>
        <c:minorTickMark val="none"/>
        <c:tickLblPos val="nextTo"/>
        <c:crossAx val="266862592"/>
        <c:crosses val="autoZero"/>
        <c:auto val="1"/>
        <c:lblAlgn val="ctr"/>
        <c:lblOffset val="100"/>
        <c:noMultiLvlLbl val="0"/>
      </c:catAx>
      <c:valAx>
        <c:axId val="266862592"/>
        <c:scaling>
          <c:orientation val="minMax"/>
          <c:max val="0.98"/>
          <c:min val="0.9"/>
        </c:scaling>
        <c:delete val="0"/>
        <c:axPos val="l"/>
        <c:majorGridlines/>
        <c:numFmt formatCode="General" sourceLinked="1"/>
        <c:majorTickMark val="out"/>
        <c:minorTickMark val="none"/>
        <c:tickLblPos val="nextTo"/>
        <c:crossAx val="329596416"/>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2B4AA-1847-4FE4-A965-7BAB5359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7</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167</cp:revision>
  <dcterms:created xsi:type="dcterms:W3CDTF">2024-12-15T22:31:00Z</dcterms:created>
  <dcterms:modified xsi:type="dcterms:W3CDTF">2025-01-23T02:30:00Z</dcterms:modified>
</cp:coreProperties>
</file>