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6264E7">
      <w:pPr>
        <w:spacing w:line="360" w:lineRule="auto"/>
        <w:jc w:val="center"/>
        <w:rPr>
          <w:rFonts w:ascii="华文新魏" w:eastAsia="华文新魏"/>
        </w:rPr>
      </w:pPr>
      <w:r>
        <w:rPr>
          <w:rFonts w:hint="eastAsia" w:ascii="华文新魏" w:eastAsia="华文新魏"/>
        </w:rPr>
        <w:drawing>
          <wp:inline distT="0" distB="0" distL="0" distR="0">
            <wp:extent cx="1432560" cy="1518920"/>
            <wp:effectExtent l="0" t="0" r="2540" b="5080"/>
            <wp:docPr id="3" name="图片 3" descr="6c626d005d150f190c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c626d005d150f190c604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432560" cy="1518920"/>
                    </a:xfrm>
                    <a:prstGeom prst="rect">
                      <a:avLst/>
                    </a:prstGeom>
                    <a:noFill/>
                    <a:ln>
                      <a:noFill/>
                    </a:ln>
                  </pic:spPr>
                </pic:pic>
              </a:graphicData>
            </a:graphic>
          </wp:inline>
        </w:drawing>
      </w:r>
    </w:p>
    <w:p w14:paraId="33C5B115">
      <w:pPr>
        <w:spacing w:line="360" w:lineRule="auto"/>
        <w:jc w:val="center"/>
        <w:rPr>
          <w:rFonts w:ascii="华文新魏" w:eastAsia="华文新魏"/>
        </w:rPr>
      </w:pPr>
      <w:r>
        <w:rPr>
          <w:rFonts w:hint="eastAsia" w:ascii="华文新魏" w:eastAsia="华文新魏"/>
        </w:rPr>
        <w:drawing>
          <wp:inline distT="0" distB="0" distL="0" distR="0">
            <wp:extent cx="3556635" cy="993775"/>
            <wp:effectExtent l="0" t="0" r="12065" b="9525"/>
            <wp:docPr id="2" name="图片 2" descr="QQ图片2014083111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408311141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56635" cy="993775"/>
                    </a:xfrm>
                    <a:prstGeom prst="rect">
                      <a:avLst/>
                    </a:prstGeom>
                    <a:noFill/>
                    <a:ln>
                      <a:noFill/>
                    </a:ln>
                  </pic:spPr>
                </pic:pic>
              </a:graphicData>
            </a:graphic>
          </wp:inline>
        </w:drawing>
      </w:r>
    </w:p>
    <w:p w14:paraId="42275130">
      <w:pPr>
        <w:jc w:val="center"/>
        <w:rPr>
          <w:rFonts w:ascii="宋体" w:hAnsi="宋体"/>
          <w:b/>
          <w:sz w:val="44"/>
          <w:szCs w:val="44"/>
        </w:rPr>
      </w:pPr>
      <w:r>
        <w:rPr>
          <w:rFonts w:hint="eastAsia" w:ascii="宋体" w:hAnsi="宋体"/>
          <w:b/>
          <w:sz w:val="44"/>
          <w:szCs w:val="44"/>
        </w:rPr>
        <w:drawing>
          <wp:inline distT="0" distB="0" distL="0" distR="0">
            <wp:extent cx="4917440" cy="532765"/>
            <wp:effectExtent l="0" t="0" r="10160" b="635"/>
            <wp:docPr id="1" name="图片 1" descr="QQ图片2014083111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408311142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17440" cy="532765"/>
                    </a:xfrm>
                    <a:prstGeom prst="rect">
                      <a:avLst/>
                    </a:prstGeom>
                    <a:noFill/>
                    <a:ln>
                      <a:noFill/>
                    </a:ln>
                  </pic:spPr>
                </pic:pic>
              </a:graphicData>
            </a:graphic>
          </wp:inline>
        </w:drawing>
      </w:r>
    </w:p>
    <w:p w14:paraId="7962811D">
      <w:pPr>
        <w:jc w:val="center"/>
        <w:rPr>
          <w:rFonts w:ascii="宋体" w:hAnsi="宋体"/>
          <w:b/>
          <w:szCs w:val="21"/>
        </w:rPr>
      </w:pPr>
    </w:p>
    <w:p w14:paraId="53003E34">
      <w:pPr>
        <w:jc w:val="center"/>
        <w:rPr>
          <w:rFonts w:ascii="宋体" w:hAnsi="宋体"/>
          <w:b/>
          <w:szCs w:val="21"/>
        </w:rPr>
      </w:pPr>
    </w:p>
    <w:p w14:paraId="624B3D5F">
      <w:pPr>
        <w:jc w:val="center"/>
        <w:rPr>
          <w:rFonts w:ascii="黑体" w:hAnsi="黑体" w:eastAsia="黑体"/>
          <w:b/>
          <w:sz w:val="44"/>
          <w:szCs w:val="44"/>
        </w:rPr>
      </w:pPr>
      <w:r>
        <w:rPr>
          <w:rFonts w:hint="eastAsia" w:ascii="黑体" w:hAnsi="黑体" w:eastAsia="黑体"/>
          <w:b/>
          <w:sz w:val="44"/>
          <w:szCs w:val="44"/>
          <w:lang w:val="en-US" w:eastAsia="zh-CN"/>
        </w:rPr>
        <w:t>软件项目管理</w:t>
      </w:r>
      <w:r>
        <w:rPr>
          <w:rFonts w:hint="eastAsia" w:ascii="黑体" w:hAnsi="黑体" w:eastAsia="黑体"/>
          <w:b/>
          <w:sz w:val="44"/>
          <w:szCs w:val="44"/>
        </w:rPr>
        <w:t>课程作业</w:t>
      </w:r>
      <w:r>
        <w:rPr>
          <w:rFonts w:hint="eastAsia" w:ascii="宋体" w:hAnsi="宋体" w:cs="宋体"/>
          <w:b/>
          <w:bCs/>
          <w:sz w:val="28"/>
          <w:szCs w:val="28"/>
        </w:rPr>
        <w:t xml:space="preserve">   </w:t>
      </w:r>
    </w:p>
    <w:p w14:paraId="37D51466">
      <w:pPr>
        <w:spacing w:before="156" w:beforeLines="50" w:after="156" w:afterLines="50" w:line="400" w:lineRule="exact"/>
        <w:rPr>
          <w:rFonts w:ascii="宋体" w:hAnsi="宋体"/>
          <w:b/>
          <w:szCs w:val="21"/>
        </w:rPr>
      </w:pPr>
    </w:p>
    <w:p w14:paraId="44381F5B">
      <w:pPr>
        <w:spacing w:before="156" w:beforeLines="50" w:after="156" w:afterLines="50" w:line="400" w:lineRule="exact"/>
        <w:ind w:firstLine="562" w:firstLineChars="200"/>
        <w:rPr>
          <w:rFonts w:ascii="宋体" w:hAnsi="宋体" w:cs="宋体"/>
          <w:sz w:val="28"/>
          <w:szCs w:val="28"/>
          <w:u w:val="single"/>
        </w:rPr>
      </w:pPr>
      <w:r>
        <w:rPr>
          <w:rFonts w:hint="eastAsia" w:ascii="宋体" w:hAnsi="宋体" w:cs="宋体"/>
          <w:b/>
          <w:bCs/>
          <w:sz w:val="28"/>
          <w:szCs w:val="28"/>
        </w:rPr>
        <w:t xml:space="preserve"> 题  目:  </w:t>
      </w:r>
      <w:r>
        <w:rPr>
          <w:rFonts w:hint="eastAsia" w:ascii="宋体" w:hAnsi="宋体" w:cs="宋体"/>
          <w:sz w:val="24"/>
          <w:szCs w:val="24"/>
          <w:u w:val="single"/>
          <w:lang w:val="en-US" w:eastAsia="zh-CN"/>
        </w:rPr>
        <w:t xml:space="preserve">             </w:t>
      </w:r>
      <w:r>
        <w:rPr>
          <w:rFonts w:hint="eastAsia" w:ascii="宋体" w:hAnsi="宋体" w:cs="宋体"/>
          <w:sz w:val="28"/>
          <w:szCs w:val="28"/>
          <w:u w:val="single"/>
        </w:rPr>
        <w:t xml:space="preserve"> </w:t>
      </w:r>
      <w:r>
        <w:rPr>
          <w:rFonts w:hint="eastAsia" w:ascii="宋体" w:hAnsi="宋体" w:cs="宋体"/>
          <w:sz w:val="24"/>
          <w:szCs w:val="24"/>
          <w:u w:val="single"/>
          <w:lang w:val="en-US" w:eastAsia="zh-CN"/>
        </w:rPr>
        <w:t>微服务架构</w:t>
      </w:r>
      <w:r>
        <w:rPr>
          <w:rFonts w:hint="eastAsia" w:ascii="宋体" w:hAnsi="宋体" w:cs="宋体"/>
          <w:sz w:val="28"/>
          <w:szCs w:val="28"/>
          <w:u w:val="single"/>
        </w:rPr>
        <w:t xml:space="preserve">                                        </w:t>
      </w:r>
    </w:p>
    <w:p w14:paraId="3817C538">
      <w:pPr>
        <w:spacing w:before="156" w:beforeLines="50" w:after="156" w:afterLines="50" w:line="400" w:lineRule="exact"/>
        <w:rPr>
          <w:rFonts w:ascii="宋体" w:hAnsi="宋体" w:cs="宋体"/>
          <w:sz w:val="28"/>
          <w:szCs w:val="28"/>
        </w:rPr>
      </w:pPr>
      <w:r>
        <w:rPr>
          <w:rFonts w:hint="eastAsia" w:ascii="宋体" w:hAnsi="宋体" w:cs="宋体"/>
          <w:b/>
          <w:bCs/>
          <w:sz w:val="28"/>
          <w:szCs w:val="28"/>
        </w:rPr>
        <w:t xml:space="preserve">     学  院 ：</w:t>
      </w:r>
      <w:r>
        <w:rPr>
          <w:rFonts w:hint="eastAsia" w:ascii="宋体" w:hAnsi="宋体" w:cs="宋体"/>
          <w:sz w:val="24"/>
          <w:szCs w:val="24"/>
          <w:u w:val="single"/>
        </w:rPr>
        <w:t xml:space="preserve"> </w:t>
      </w:r>
      <w:r>
        <w:rPr>
          <w:rFonts w:ascii="宋体" w:hAnsi="宋体" w:cs="宋体"/>
          <w:sz w:val="24"/>
          <w:szCs w:val="24"/>
          <w:u w:val="single"/>
        </w:rPr>
        <w:t xml:space="preserve">             </w:t>
      </w:r>
      <w:r>
        <w:rPr>
          <w:rFonts w:hint="eastAsia" w:ascii="宋体" w:hAnsi="宋体" w:cs="宋体"/>
          <w:sz w:val="24"/>
          <w:szCs w:val="24"/>
          <w:u w:val="single"/>
          <w:lang w:val="en-US" w:eastAsia="zh-CN"/>
        </w:rPr>
        <w:t>软件</w:t>
      </w:r>
      <w:r>
        <w:rPr>
          <w:rFonts w:hint="eastAsia" w:ascii="宋体" w:hAnsi="宋体" w:cs="宋体"/>
          <w:sz w:val="24"/>
          <w:szCs w:val="24"/>
          <w:u w:val="single"/>
        </w:rPr>
        <w:t xml:space="preserve">学院  </w:t>
      </w:r>
      <w:r>
        <w:rPr>
          <w:rFonts w:hint="eastAsia" w:ascii="宋体" w:hAnsi="宋体" w:cs="宋体"/>
          <w:sz w:val="28"/>
          <w:szCs w:val="28"/>
          <w:u w:val="single"/>
        </w:rPr>
        <w:t xml:space="preserve">                                        </w:t>
      </w:r>
    </w:p>
    <w:p w14:paraId="6EA84943">
      <w:pPr>
        <w:spacing w:before="156" w:beforeLines="50" w:after="156" w:afterLines="50" w:line="400" w:lineRule="exact"/>
        <w:rPr>
          <w:rFonts w:ascii="宋体" w:hAnsi="宋体" w:cs="宋体"/>
          <w:sz w:val="28"/>
          <w:szCs w:val="28"/>
        </w:rPr>
      </w:pPr>
      <w:r>
        <w:rPr>
          <w:rFonts w:hint="eastAsia" w:ascii="宋体" w:hAnsi="宋体" w:cs="宋体"/>
          <w:b/>
          <w:bCs/>
          <w:sz w:val="28"/>
          <w:szCs w:val="28"/>
        </w:rPr>
        <w:t xml:space="preserve">     学  号： </w:t>
      </w:r>
      <w:r>
        <w:rPr>
          <w:rFonts w:hint="eastAsia" w:ascii="宋体" w:hAnsi="宋体" w:cs="宋体"/>
          <w:sz w:val="28"/>
          <w:szCs w:val="28"/>
          <w:u w:val="single"/>
        </w:rPr>
        <w:t xml:space="preserve"> </w:t>
      </w:r>
      <w:r>
        <w:rPr>
          <w:rFonts w:ascii="宋体" w:hAnsi="宋体" w:cs="宋体"/>
          <w:sz w:val="28"/>
          <w:szCs w:val="28"/>
          <w:u w:val="single"/>
        </w:rPr>
        <w:t xml:space="preserve">           </w:t>
      </w:r>
      <w:r>
        <w:rPr>
          <w:rFonts w:ascii="宋体" w:hAnsi="宋体" w:cs="宋体"/>
          <w:sz w:val="24"/>
          <w:szCs w:val="24"/>
          <w:u w:val="single"/>
        </w:rPr>
        <w:t>2021141090183</w:t>
      </w:r>
      <w:r>
        <w:rPr>
          <w:rFonts w:hint="eastAsia" w:ascii="宋体" w:hAnsi="宋体" w:cs="宋体"/>
          <w:sz w:val="24"/>
          <w:szCs w:val="24"/>
          <w:u w:val="single"/>
        </w:rPr>
        <w:t xml:space="preserve">     </w:t>
      </w:r>
      <w:r>
        <w:rPr>
          <w:rFonts w:hint="eastAsia" w:ascii="宋体" w:hAnsi="宋体" w:cs="宋体"/>
          <w:sz w:val="28"/>
          <w:szCs w:val="28"/>
          <w:u w:val="single"/>
        </w:rPr>
        <w:t xml:space="preserve">                                     </w:t>
      </w:r>
    </w:p>
    <w:p w14:paraId="294864B3">
      <w:pPr>
        <w:spacing w:before="156" w:beforeLines="50" w:after="156" w:afterLines="50" w:line="400" w:lineRule="exact"/>
        <w:rPr>
          <w:rFonts w:ascii="宋体" w:hAnsi="宋体" w:cs="宋体"/>
          <w:sz w:val="28"/>
          <w:szCs w:val="28"/>
        </w:rPr>
      </w:pPr>
      <w:r>
        <w:rPr>
          <w:rFonts w:hint="eastAsia" w:ascii="宋体" w:hAnsi="宋体" w:cs="宋体"/>
          <w:b/>
          <w:bCs/>
          <w:sz w:val="28"/>
          <w:szCs w:val="28"/>
        </w:rPr>
        <w:t xml:space="preserve">     姓  名： </w:t>
      </w:r>
      <w:r>
        <w:rPr>
          <w:rFonts w:hint="eastAsia" w:ascii="宋体" w:hAnsi="宋体" w:cs="宋体"/>
          <w:sz w:val="28"/>
          <w:szCs w:val="28"/>
          <w:u w:val="single"/>
        </w:rPr>
        <w:t xml:space="preserve"> </w:t>
      </w:r>
      <w:r>
        <w:rPr>
          <w:rFonts w:ascii="宋体" w:hAnsi="宋体" w:cs="宋体"/>
          <w:sz w:val="28"/>
          <w:szCs w:val="28"/>
          <w:u w:val="single"/>
        </w:rPr>
        <w:t xml:space="preserve">           </w:t>
      </w:r>
      <w:r>
        <w:rPr>
          <w:rFonts w:hint="eastAsia" w:ascii="宋体" w:hAnsi="宋体" w:cs="宋体"/>
          <w:sz w:val="24"/>
          <w:szCs w:val="24"/>
          <w:u w:val="single"/>
        </w:rPr>
        <w:t>付文君</w:t>
      </w:r>
      <w:r>
        <w:rPr>
          <w:rFonts w:hint="eastAsia" w:ascii="宋体" w:hAnsi="宋体" w:cs="宋体"/>
          <w:sz w:val="28"/>
          <w:szCs w:val="28"/>
          <w:u w:val="single"/>
        </w:rPr>
        <w:t xml:space="preserve">                                          </w:t>
      </w:r>
    </w:p>
    <w:p w14:paraId="594BE97D">
      <w:pPr>
        <w:spacing w:before="156" w:beforeLines="50" w:after="156" w:afterLines="50" w:line="400" w:lineRule="exact"/>
        <w:rPr>
          <w:rFonts w:ascii="宋体" w:hAnsi="宋体" w:cs="宋体"/>
          <w:sz w:val="28"/>
          <w:szCs w:val="28"/>
          <w:u w:val="single"/>
        </w:rPr>
      </w:pPr>
      <w:r>
        <w:rPr>
          <w:rFonts w:hint="eastAsia" w:ascii="宋体" w:hAnsi="宋体" w:cs="宋体"/>
          <w:b/>
          <w:bCs/>
          <w:sz w:val="28"/>
          <w:szCs w:val="28"/>
        </w:rPr>
        <w:t xml:space="preserve">    </w:t>
      </w:r>
      <w:r>
        <w:rPr>
          <w:rFonts w:ascii="宋体" w:hAnsi="宋体" w:cs="宋体"/>
          <w:b/>
          <w:bCs/>
          <w:sz w:val="28"/>
          <w:szCs w:val="28"/>
        </w:rPr>
        <w:t xml:space="preserve"> </w:t>
      </w:r>
      <w:r>
        <w:rPr>
          <w:rFonts w:hint="eastAsia" w:ascii="宋体" w:hAnsi="宋体" w:cs="宋体"/>
          <w:b/>
          <w:bCs/>
          <w:sz w:val="28"/>
          <w:szCs w:val="28"/>
        </w:rPr>
        <w:t>联系电话：</w:t>
      </w:r>
      <w:r>
        <w:rPr>
          <w:rFonts w:hint="eastAsia" w:ascii="宋体" w:hAnsi="宋体" w:cs="宋体"/>
          <w:sz w:val="28"/>
          <w:szCs w:val="28"/>
          <w:u w:val="single"/>
        </w:rPr>
        <w:t xml:space="preserve"> </w:t>
      </w:r>
      <w:r>
        <w:rPr>
          <w:rFonts w:ascii="宋体" w:hAnsi="宋体" w:cs="宋体"/>
          <w:sz w:val="28"/>
          <w:szCs w:val="28"/>
          <w:u w:val="single"/>
        </w:rPr>
        <w:t xml:space="preserve">          </w:t>
      </w:r>
      <w:r>
        <w:rPr>
          <w:rFonts w:ascii="宋体" w:hAnsi="宋体" w:cs="宋体"/>
          <w:sz w:val="24"/>
          <w:szCs w:val="24"/>
          <w:u w:val="single"/>
        </w:rPr>
        <w:t>17313194059</w:t>
      </w:r>
      <w:r>
        <w:rPr>
          <w:rFonts w:hint="eastAsia" w:ascii="宋体" w:hAnsi="宋体" w:cs="宋体"/>
          <w:sz w:val="28"/>
          <w:szCs w:val="28"/>
          <w:u w:val="single"/>
        </w:rPr>
        <w:t xml:space="preserve">                                         </w:t>
      </w:r>
    </w:p>
    <w:p w14:paraId="4B99ADB4">
      <w:pPr>
        <w:widowControl/>
        <w:spacing w:before="156" w:beforeLines="50" w:after="156" w:afterLines="50" w:line="400" w:lineRule="exact"/>
        <w:jc w:val="left"/>
        <w:sectPr>
          <w:footerReference r:id="rId3" w:type="default"/>
          <w:pgSz w:w="11906" w:h="16838"/>
          <w:pgMar w:top="1440" w:right="1800" w:bottom="1440" w:left="1800" w:header="851" w:footer="992" w:gutter="0"/>
          <w:cols w:space="425" w:num="1"/>
          <w:docGrid w:type="lines" w:linePitch="312" w:charSpace="0"/>
        </w:sectPr>
      </w:pPr>
      <w:r>
        <w:rPr>
          <w:rFonts w:ascii="宋体" w:hAnsi="宋体" w:cs="宋体"/>
          <w:sz w:val="28"/>
          <w:szCs w:val="28"/>
        </w:rPr>
        <w:br w:type="page"/>
      </w:r>
    </w:p>
    <w:p w14:paraId="20A70A55">
      <w:pPr>
        <w:rPr>
          <w:rFonts w:hint="eastAsia"/>
        </w:rPr>
      </w:pPr>
    </w:p>
    <w:p w14:paraId="1EC2803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drawing>
          <wp:inline distT="0" distB="0" distL="114300" distR="114300">
            <wp:extent cx="5262880" cy="1604645"/>
            <wp:effectExtent l="0" t="0" r="762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2880" cy="1604645"/>
                    </a:xfrm>
                    <a:prstGeom prst="rect">
                      <a:avLst/>
                    </a:prstGeom>
                    <a:noFill/>
                    <a:ln>
                      <a:noFill/>
                    </a:ln>
                  </pic:spPr>
                </pic:pic>
              </a:graphicData>
            </a:graphic>
          </wp:inline>
        </w:drawing>
      </w:r>
    </w:p>
    <w:p w14:paraId="3552844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一、阐述我最熟悉的架构：微服务架构</w:t>
      </w:r>
    </w:p>
    <w:p w14:paraId="3F532238">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微服务架构（Microservices Architecture）是一种将单一应用程序拆分成一组小型、独立部署的服务的架构模式。每个微服务通常会专注于一个具体的业务功能，并且具备独立的数据库和独立的生命周期。微服务架构通常采用轻量级的通信协议（如 HTTP/REST 或 gRPC）来实现服务间的交互，且服务间可以独立部署、更新和扩展。</w:t>
      </w:r>
    </w:p>
    <w:p w14:paraId="4750321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ascii="宋体" w:hAnsi="宋体" w:eastAsia="宋体" w:cs="宋体"/>
          <w:sz w:val="24"/>
          <w:szCs w:val="24"/>
        </w:rPr>
        <w:drawing>
          <wp:inline distT="0" distB="0" distL="114300" distR="114300">
            <wp:extent cx="5458460" cy="2520315"/>
            <wp:effectExtent l="0" t="0" r="2540" b="698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5458460" cy="2520315"/>
                    </a:xfrm>
                    <a:prstGeom prst="rect">
                      <a:avLst/>
                    </a:prstGeom>
                    <a:noFill/>
                    <a:ln w="9525">
                      <a:noFill/>
                    </a:ln>
                  </pic:spPr>
                </pic:pic>
              </a:graphicData>
            </a:graphic>
          </wp:inline>
        </w:drawing>
      </w:r>
    </w:p>
    <w:p w14:paraId="2BF379E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图一：使用微服务架构的软件</w:t>
      </w:r>
    </w:p>
    <w:p w14:paraId="51AC9199">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微服务架构的核心思想是将大型系统分解成多个小的服务，每个服务是独立的业务单元，具备自己的数据库和业务逻辑。这些服务通过API或消息队列等方式进行通信，保证服务间的解耦</w:t>
      </w:r>
      <w:r>
        <w:rPr>
          <w:rFonts w:hint="eastAsia"/>
          <w:lang w:eastAsia="zh-CN"/>
        </w:rPr>
        <w:t>；</w:t>
      </w:r>
      <w:r>
        <w:rPr>
          <w:rFonts w:hint="eastAsia"/>
          <w:lang w:val="en-US" w:eastAsia="zh-CN"/>
        </w:rPr>
        <w:t>还有</w:t>
      </w:r>
      <w:r>
        <w:rPr>
          <w:rFonts w:hint="eastAsia"/>
        </w:rPr>
        <w:t>一个重要特征是分布式管理，系统中每个微服务都是独立部署的，并且可以使用不同的技术栈。例如，可以使用 Java 构建某些微服务，使用 Python 构建其他微服务，每个微服务有独立的生命周期</w:t>
      </w:r>
      <w:r>
        <w:rPr>
          <w:rFonts w:hint="eastAsia"/>
          <w:lang w:eastAsia="zh-CN"/>
        </w:rPr>
        <w:t>。</w:t>
      </w:r>
      <w:r>
        <w:rPr>
          <w:rFonts w:hint="eastAsia"/>
        </w:rPr>
        <w:t>每个微服务可以根据自己的需求来选择最适合的技术栈和数据库，增加了系统的灵活性和扩展性。每个微服务的开发团队也可以独立进行工作，避免了多个团队在同一系统中的协作难度。微服务架构使得系统能够应对故障的发生。当一个微服务出现问题时，它不会影响到其他服务。通过使用服务治理工具（如 Zuul、Kong）和监控工具（如 Prometheus、Grafana），可以增强系统的容错能力。由于微服务的独立性，开发团队可以更快地进行代码部署和版本迭代，采用持续集成和持续交付（CI/CD）等技术，能更频繁地发布新的功能和修复。</w:t>
      </w:r>
    </w:p>
    <w:p w14:paraId="488F9935">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尽管微服务架构具有许多优点，但在实现过程中也面临一些挑战：随着微服务数量的增多，服务间的通信变得复杂，服务间的API设计、负载均衡、容错等问题需要仔细考虑。由于每个微服务有独立的数据存储，跨服务的数据一致性和事务管理成为一大挑战。通常使用异步消息传递、最终一致性和Saga模式来处理分布式事务问题。微服务架构通常会涉及大量的服务实例，如何管理这些服务，如何进行日志收集、监控、部署等，是运维人员面临的重大挑战。每个微服务可能使用不同的数据库，这就需要解决跨服务的数据共享和存取问题，如何设计高效的数据管理机制非常重要。</w:t>
      </w:r>
    </w:p>
    <w:p w14:paraId="6478474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二、调研开源市场上实现微服务架构的开源项目</w:t>
      </w:r>
    </w:p>
    <w:p w14:paraId="3772D6D1">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随着微服务架构的流行，开源社区涌现出了许多优秀的微服务框架和工具。以下是一些在开源市场上实现微服务架构的常见项目：</w:t>
      </w:r>
    </w:p>
    <w:p w14:paraId="58270C2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 Spring Boot / Spring Cloud</w:t>
      </w:r>
    </w:p>
    <w:p w14:paraId="255E2DE3">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Spring Boot 是一个用于创建独立的、生产级别的 Spring 应用程序的框架，它简化了微服务应用的开发过程。Spring Cloud 是建立在 Spring Boot 之上的一组工具，它为微服务架构提供了全面的支持，涵盖了服务注册与发现、配置管理、负载均衡、服务网关、容错处理等功能。Spring Cloud Netflix（如 Eureka、Ribbon、Hystrix）和 Spring Cloud Gateway 是 Spring Cloud 中非常流行的微服务组件。</w:t>
      </w:r>
    </w:p>
    <w:p w14:paraId="73A3761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rPr>
      </w:pPr>
      <w:r>
        <w:rPr>
          <w:rFonts w:ascii="宋体" w:hAnsi="宋体" w:eastAsia="宋体" w:cs="宋体"/>
          <w:sz w:val="24"/>
          <w:szCs w:val="24"/>
        </w:rPr>
        <w:drawing>
          <wp:inline distT="0" distB="0" distL="114300" distR="114300">
            <wp:extent cx="4763135" cy="2753360"/>
            <wp:effectExtent l="0" t="0" r="12065" b="254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0"/>
                    <a:stretch>
                      <a:fillRect/>
                    </a:stretch>
                  </pic:blipFill>
                  <pic:spPr>
                    <a:xfrm>
                      <a:off x="0" y="0"/>
                      <a:ext cx="4763135" cy="2753360"/>
                    </a:xfrm>
                    <a:prstGeom prst="rect">
                      <a:avLst/>
                    </a:prstGeom>
                    <a:noFill/>
                    <a:ln w="9525">
                      <a:noFill/>
                    </a:ln>
                  </pic:spPr>
                </pic:pic>
              </a:graphicData>
            </a:graphic>
          </wp:inline>
        </w:drawing>
      </w:r>
    </w:p>
    <w:p w14:paraId="3CFAC997">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图二：springboot微服务架构图</w:t>
      </w:r>
    </w:p>
    <w:p w14:paraId="3B92AEA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 Kubernetes + Docker</w:t>
      </w:r>
    </w:p>
    <w:p w14:paraId="65F5E0C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Docker 提供了容器化的技术，可以将微服务及其所有依赖封装在一个容器中，确保环境一致性，方便微服务的部署和运行。Kubernetes 是一个容器编排平台，用于自动化部署、扩展和管理容器化应用。它提供了服务发现、负载均衡、自动扩缩容、自动故障恢复等功能，是微服务架构的理想搭档。</w:t>
      </w:r>
    </w:p>
    <w:p w14:paraId="7192C0D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 Consul</w:t>
      </w:r>
    </w:p>
    <w:p w14:paraId="369F167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Consul 是 HashiCorp 提供的服务发现与配置管理工具，允许服务实例注册到 Consul，并且使得其他服务可以通过 Consul 进行服务发现。Consul 支持健康检查、Key-Value 存储和跨数据中心服务发现。</w:t>
      </w:r>
    </w:p>
    <w:p w14:paraId="5FEACF0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lang w:val="en-US" w:eastAsia="zh-CN"/>
        </w:rPr>
        <w:t>4</w:t>
      </w:r>
      <w:r>
        <w:rPr>
          <w:rFonts w:hint="eastAsia"/>
        </w:rPr>
        <w:t>. Apache Kafka</w:t>
      </w:r>
    </w:p>
    <w:p w14:paraId="59277E5D">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Apache Kafka 是一个分布式流处理平台，广泛应用于微服务架构中作为消息中间件。它可以确保高吞吐量的数据传输，并且具有高可用性和水平扩展性，适用于微服务之间的异步通信。</w:t>
      </w:r>
    </w:p>
    <w:p w14:paraId="678596C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689350" cy="2767330"/>
            <wp:effectExtent l="0" t="0" r="6350" b="127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1"/>
                    <a:stretch>
                      <a:fillRect/>
                    </a:stretch>
                  </pic:blipFill>
                  <pic:spPr>
                    <a:xfrm>
                      <a:off x="0" y="0"/>
                      <a:ext cx="3689350" cy="2767330"/>
                    </a:xfrm>
                    <a:prstGeom prst="rect">
                      <a:avLst/>
                    </a:prstGeom>
                    <a:noFill/>
                    <a:ln w="9525">
                      <a:noFill/>
                    </a:ln>
                  </pic:spPr>
                </pic:pic>
              </a:graphicData>
            </a:graphic>
          </wp:inline>
        </w:drawing>
      </w:r>
    </w:p>
    <w:p w14:paraId="6454B79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eastAsia" w:ascii="宋体" w:hAnsi="宋体" w:eastAsia="宋体" w:cs="宋体"/>
          <w:sz w:val="21"/>
          <w:szCs w:val="21"/>
          <w:lang w:val="en-US" w:eastAsia="zh-CN"/>
        </w:rPr>
        <w:t>三</w:t>
      </w:r>
      <w:r>
        <w:rPr>
          <w:rFonts w:hint="eastAsia" w:ascii="宋体" w:hAnsi="宋体" w:eastAsia="宋体" w:cs="宋体"/>
          <w:sz w:val="21"/>
          <w:szCs w:val="21"/>
        </w:rPr>
        <w:t>：</w:t>
      </w:r>
      <w:r>
        <w:rPr>
          <w:rFonts w:hint="eastAsia" w:ascii="宋体" w:hAnsi="宋体" w:eastAsia="宋体" w:cs="宋体"/>
          <w:sz w:val="21"/>
          <w:szCs w:val="21"/>
          <w:lang w:val="en-US" w:eastAsia="zh-CN"/>
        </w:rPr>
        <w:t>Apache</w:t>
      </w:r>
      <w:r>
        <w:rPr>
          <w:rFonts w:hint="eastAsia" w:ascii="宋体" w:hAnsi="宋体" w:eastAsia="宋体" w:cs="宋体"/>
          <w:sz w:val="21"/>
          <w:szCs w:val="21"/>
        </w:rPr>
        <w:t>微服务架构</w:t>
      </w:r>
      <w:bookmarkStart w:id="0" w:name="_GoBack"/>
      <w:bookmarkEnd w:id="0"/>
      <w:r>
        <w:rPr>
          <w:rFonts w:hint="eastAsia" w:ascii="宋体" w:hAnsi="宋体" w:eastAsia="宋体" w:cs="宋体"/>
          <w:sz w:val="21"/>
          <w:szCs w:val="21"/>
        </w:rPr>
        <w:t>图</w:t>
      </w:r>
    </w:p>
    <w:p w14:paraId="0438CAC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三、如何在这些开源架构上进行进阶实现</w:t>
      </w:r>
    </w:p>
    <w:p w14:paraId="071ADD1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对于微服务架构的进阶实现，可以从以下几个方面进行深入改进：</w:t>
      </w:r>
    </w:p>
    <w:p w14:paraId="7A74999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 微服务治理和管理</w:t>
      </w:r>
    </w:p>
    <w:p w14:paraId="28882950">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在现有的开源框架中，如 Spring Cloud 和 Kubernetes，我们可以引入服务治理的概念，例如使用 Consul 或 Eureka 进行服务注册与发现，同时使用 Istio 进行服务间的流量控制和安全管理。在这一层，进阶实现可以聚焦于如何实现服务的自动化治理、健康检查、负载均衡等功能。</w:t>
      </w:r>
    </w:p>
    <w:p w14:paraId="2A50F81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 分布式事务处理</w:t>
      </w:r>
    </w:p>
    <w:p w14:paraId="1C000E72">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微服务架构中的分布式事务问题是不可忽视的。在传统的单体架构中，数据库事务能够保证数据一致性，但在微服务架构中，每个服务通常有独立的数据库，导致分布式事务的处理变得复杂。可以使用 Saga 模式来解决分布式事务问题，或者通过 事件驱动 架构，利用 Kafka 等消息中间件来实现最终一致性。</w:t>
      </w:r>
    </w:p>
    <w:p w14:paraId="7B3A6CD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 监控与日志管理</w:t>
      </w:r>
    </w:p>
    <w:p w14:paraId="04B59A0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监控和日志管理对于微服务架构至关重要。可以利用 Prometheus 和 Grafana 来实现微服务的性能监控，利用 ELK Stack（Elasticsearch, Logstash, Kibana）进行日志收集与分析。此外，Zipkin 或 Jaeger 等分布式追踪工具可以帮助分析微服务间的调用链路，快速定位问题。</w:t>
      </w:r>
    </w:p>
    <w:p w14:paraId="49BBFCF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4. 容器化与自动化部署</w:t>
      </w:r>
    </w:p>
    <w:p w14:paraId="070721E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微服务架构的容器化是其实现的重要一步。可以使用 Docker 容器技术将每个微服务打包，然后通过 Kubernetes 进行管理。通过 Helm Charts 等工具实现自动化部署，可以进一步简化微服务的管理和运维。</w:t>
      </w:r>
    </w:p>
    <w:p w14:paraId="75FF72A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5. API 网关与安全性</w:t>
      </w:r>
    </w:p>
    <w:p w14:paraId="6FC653EA">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微服务架构中的 API 网关可以使用 Zuul 或 Spring Cloud Gateway 来处理路由、负载均衡和权限验证等工作。进一步的进阶实现可以集中在 API 安全性上，通过 OAuth2 和 JWT 认证机制保护 API，确保服务间的通信安全。</w:t>
      </w:r>
    </w:p>
    <w:p w14:paraId="3CB35F1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Theme="minorEastAsia"/>
          <w:lang w:eastAsia="zh-CN"/>
        </w:rPr>
      </w:pPr>
      <w:r>
        <w:rPr>
          <w:rFonts w:hint="eastAsia"/>
        </w:rPr>
        <w:t>微服务架构是一种现代化的软件架构设计模式，通过将系统拆分为一组小而独立的服务，实现了灵活性、可扩展性和可维护性。开源市场中已经有许多成熟的工具和框架帮助开发者实现微服务架构，例如 Spring Boot、Kubernetes、Docker、Istio 等。通过结合这些开源工具，开发者可以实现更高效的服务治理、分布式事务处理、容器化部署等进阶功能，进一步提升系统</w:t>
      </w:r>
      <w:r>
        <w:rPr>
          <w:rFonts w:hint="eastAsia"/>
          <w:lang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B37E6">
    <w:pPr>
      <w:pStyle w:val="2"/>
      <w:jc w:val="center"/>
      <w:rPr>
        <w:rFonts w:ascii="宋体" w:hAnsi="宋体" w:eastAsia="宋体"/>
        <w:sz w:val="24"/>
        <w:szCs w:val="24"/>
      </w:rPr>
    </w:pPr>
  </w:p>
  <w:p w14:paraId="626C565B">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4D300E"/>
    <w:rsid w:val="1EFD4299"/>
    <w:rsid w:val="2D4D707F"/>
    <w:rsid w:val="5CA83790"/>
    <w:rsid w:val="5D3B4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2078</Words>
  <Characters>2549</Characters>
  <Lines>0</Lines>
  <Paragraphs>0</Paragraphs>
  <TotalTime>215</TotalTime>
  <ScaleCrop>false</ScaleCrop>
  <LinksUpToDate>false</LinksUpToDate>
  <CharactersWithSpaces>2966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2024-11-30T05:53:00Z</dcterms:created>
  <dc:creator>lenovo</dc:creator>
  <cp:lastModifiedBy>Intro</cp:lastModifiedBy>
  <dcterms:modified xsi:type="dcterms:W3CDTF">2025-01-01T06:17:43Z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5652E2CC5CC9468D93DADADEB3836136_12</vt:lpwstr>
  </property>
  <property fmtid="{D5CDD505-2E9C-101B-9397-08002B2CF9AE}" pid="4" name="KSOTemplateDocerSaveRecord">
    <vt:lpwstr>eyJoZGlkIjoiNDYwMDg1Y2MyYTJiMWNmZDkwYjA0ODA2MDI3MTY1YzIiLCJ1c2VySWQiOiIzOTIxNjI0ODIifQ==</vt:lpwstr>
  </property>
</Properties>
</file>