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B1DADE">
      <w:pPr>
        <w:pStyle w:val="8"/>
        <w:ind w:left="480" w:hanging="480"/>
      </w:pPr>
    </w:p>
    <w:p w14:paraId="3B8AD631">
      <w:pPr>
        <w:pStyle w:val="8"/>
        <w:ind w:left="480" w:hanging="480"/>
      </w:pPr>
    </w:p>
    <w:p w14:paraId="29E62DE9">
      <w:pPr>
        <w:pStyle w:val="8"/>
        <w:ind w:left="480" w:hanging="480"/>
      </w:pPr>
    </w:p>
    <w:p w14:paraId="266DDD40">
      <w:pPr>
        <w:pStyle w:val="8"/>
        <w:ind w:left="480" w:hanging="480"/>
      </w:pPr>
    </w:p>
    <w:p w14:paraId="35446B58">
      <w:pPr>
        <w:pStyle w:val="8"/>
        <w:ind w:left="480" w:hanging="480"/>
      </w:pPr>
    </w:p>
    <w:p w14:paraId="399B1F21">
      <w:pPr>
        <w:pStyle w:val="2"/>
        <w:spacing w:line="800" w:lineRule="exact"/>
        <w:rPr>
          <w:rFonts w:hint="eastAsia" w:ascii="Times New Roman" w:hAnsi="Times New Roman"/>
          <w:sz w:val="36"/>
          <w:lang w:eastAsia="zh-CN"/>
        </w:rPr>
      </w:pPr>
      <w:r>
        <w:rPr>
          <w:rFonts w:hint="eastAsia" w:ascii="Times New Roman" w:hAnsi="Times New Roman"/>
          <w:sz w:val="36"/>
          <w:lang w:eastAsia="zh-CN"/>
        </w:rPr>
        <w:t>《</w:t>
      </w:r>
      <w:r>
        <w:rPr>
          <w:rFonts w:hint="eastAsia" w:ascii="Times New Roman" w:hAnsi="Times New Roman"/>
          <w:sz w:val="36"/>
          <w:lang w:val="en-US" w:eastAsia="zh-CN"/>
        </w:rPr>
        <w:t>软件项目管理</w:t>
      </w:r>
      <w:r>
        <w:rPr>
          <w:rFonts w:hint="eastAsia" w:ascii="Times New Roman" w:hAnsi="Times New Roman"/>
          <w:sz w:val="36"/>
          <w:lang w:eastAsia="zh-CN"/>
        </w:rPr>
        <w:t>》</w:t>
      </w:r>
    </w:p>
    <w:p w14:paraId="5325DDBF">
      <w:pPr>
        <w:pStyle w:val="2"/>
        <w:spacing w:line="800" w:lineRule="exact"/>
        <w:rPr>
          <w:rFonts w:hint="eastAsia" w:ascii="Times New Roman" w:hAnsi="黑体" w:eastAsia="黑体"/>
          <w:b w:val="0"/>
          <w:bCs/>
          <w:sz w:val="60"/>
          <w:szCs w:val="60"/>
          <w:lang w:eastAsia="zh-CN"/>
        </w:rPr>
      </w:pPr>
    </w:p>
    <w:p w14:paraId="0B8932EC">
      <w:pPr>
        <w:pStyle w:val="2"/>
        <w:spacing w:line="800" w:lineRule="exact"/>
        <w:rPr>
          <w:rFonts w:hint="default" w:ascii="Times New Roman" w:hAnsi="Times New Roman" w:eastAsia="黑体"/>
          <w:sz w:val="52"/>
          <w:szCs w:val="52"/>
          <w:lang w:val="en-US"/>
        </w:rPr>
      </w:pPr>
      <w:r>
        <w:rPr>
          <w:rFonts w:hint="eastAsia" w:ascii="Times New Roman" w:hAnsi="Times New Roman" w:eastAsia="黑体"/>
          <w:sz w:val="52"/>
          <w:szCs w:val="52"/>
          <w:lang w:val="en-US" w:eastAsia="zh-CN"/>
        </w:rPr>
        <w:t>补充作业</w:t>
      </w:r>
    </w:p>
    <w:p w14:paraId="13B813CE">
      <w:pPr>
        <w:pStyle w:val="11"/>
      </w:pPr>
      <w:r>
        <w:t xml:space="preserve">  （</w:t>
      </w:r>
      <w:r>
        <w:rPr>
          <w:rFonts w:hint="default" w:ascii="Times New Roman" w:hAnsi="Times New Roman" w:cs="Times New Roman"/>
        </w:rPr>
        <w:t>2024</w:t>
      </w:r>
      <w:r>
        <w:rPr>
          <w:rFonts w:hint="eastAsia"/>
        </w:rPr>
        <w:t>-秋）</w:t>
      </w:r>
    </w:p>
    <w:p w14:paraId="32B0D399">
      <w:pPr>
        <w:spacing w:line="300" w:lineRule="auto"/>
        <w:jc w:val="center"/>
      </w:pPr>
    </w:p>
    <w:p w14:paraId="01616950">
      <w:pPr>
        <w:spacing w:line="300" w:lineRule="auto"/>
        <w:jc w:val="center"/>
      </w:pPr>
    </w:p>
    <w:p w14:paraId="4739B83A">
      <w:pPr>
        <w:spacing w:line="300" w:lineRule="auto"/>
        <w:jc w:val="center"/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6279"/>
      </w:tblGrid>
      <w:tr w14:paraId="76A5EA9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559" w:type="dxa"/>
            <w:noWrap w:val="0"/>
            <w:vAlign w:val="bottom"/>
          </w:tcPr>
          <w:p w14:paraId="324FB006">
            <w:pPr>
              <w:pStyle w:val="10"/>
              <w:rPr>
                <w:rFonts w:hAnsi="Times New Roman"/>
              </w:rPr>
            </w:pPr>
            <w:r>
              <w:rPr>
                <w:rFonts w:hint="eastAsia"/>
                <w:lang w:val="en-US" w:eastAsia="zh-CN"/>
              </w:rPr>
              <w:t>作业</w:t>
            </w:r>
            <w:r>
              <w:t>：</w:t>
            </w:r>
          </w:p>
        </w:tc>
        <w:tc>
          <w:tcPr>
            <w:tcW w:w="6279" w:type="dxa"/>
            <w:tcBorders>
              <w:bottom w:val="single" w:color="auto" w:sz="6" w:space="0"/>
            </w:tcBorders>
            <w:noWrap w:val="0"/>
            <w:vAlign w:val="bottom"/>
          </w:tcPr>
          <w:p w14:paraId="6F16342A">
            <w:pPr>
              <w:pStyle w:val="10"/>
              <w:rPr>
                <w:rFonts w:hint="default" w:hAnsi="Times New Roman"/>
                <w:lang w:val="en-US"/>
              </w:rPr>
            </w:pPr>
            <w:r>
              <w:rPr>
                <w:rFonts w:hint="eastAsia" w:cs="Times New Roman"/>
                <w:b/>
                <w:lang w:val="en-US" w:eastAsia="zh-CN"/>
              </w:rPr>
              <w:t>软件工作量估计方法的比较</w:t>
            </w:r>
          </w:p>
        </w:tc>
      </w:tr>
    </w:tbl>
    <w:p w14:paraId="6042920D">
      <w:pPr>
        <w:spacing w:line="300" w:lineRule="auto"/>
      </w:pPr>
    </w:p>
    <w:p w14:paraId="2EC1E49E">
      <w:pPr>
        <w:spacing w:line="300" w:lineRule="auto"/>
      </w:pPr>
    </w:p>
    <w:p w14:paraId="2F16B918">
      <w:pPr>
        <w:spacing w:line="300" w:lineRule="auto"/>
      </w:pPr>
    </w:p>
    <w:p w14:paraId="303D0EA4">
      <w:pPr>
        <w:spacing w:line="300" w:lineRule="auto"/>
      </w:pPr>
    </w:p>
    <w:p w14:paraId="190521D3">
      <w:pPr>
        <w:spacing w:line="300" w:lineRule="auto"/>
        <w:rPr>
          <w:rFonts w:hint="eastAsia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323"/>
      </w:tblGrid>
      <w:tr w14:paraId="0E4E74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noWrap w:val="0"/>
            <w:vAlign w:val="top"/>
          </w:tcPr>
          <w:p w14:paraId="386D06D2">
            <w:pPr>
              <w:pStyle w:val="2"/>
              <w:spacing w:line="700" w:lineRule="exact"/>
              <w:jc w:val="right"/>
              <w:rPr>
                <w:rFonts w:ascii="Times New Roman" w:hAnsi="Times New Roman" w:eastAsia="黑体"/>
                <w:b w:val="0"/>
                <w:kern w:val="2"/>
                <w:sz w:val="30"/>
                <w:szCs w:val="30"/>
                <w:lang w:val="en-US" w:eastAsia="zh-CN"/>
              </w:rPr>
            </w:pPr>
            <w:r>
              <w:rPr>
                <w:rFonts w:hint="eastAsia" w:ascii="Times New Roman" w:hAnsi="黑体" w:eastAsia="黑体"/>
                <w:b w:val="0"/>
                <w:kern w:val="2"/>
                <w:sz w:val="30"/>
                <w:szCs w:val="30"/>
                <w:lang w:val="en-US" w:eastAsia="zh-CN"/>
              </w:rPr>
              <w:t>姓名：</w:t>
            </w:r>
          </w:p>
        </w:tc>
        <w:tc>
          <w:tcPr>
            <w:tcW w:w="4323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1CF41FCB">
            <w:pPr>
              <w:pStyle w:val="1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黄家俊</w:t>
            </w:r>
          </w:p>
        </w:tc>
      </w:tr>
      <w:tr w14:paraId="20AA83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noWrap w:val="0"/>
            <w:vAlign w:val="top"/>
          </w:tcPr>
          <w:p w14:paraId="3FB803E4">
            <w:pPr>
              <w:pStyle w:val="2"/>
              <w:spacing w:line="700" w:lineRule="exact"/>
              <w:jc w:val="right"/>
              <w:rPr>
                <w:rFonts w:ascii="Times New Roman" w:hAnsi="Times New Roman" w:eastAsia="黑体"/>
                <w:b w:val="0"/>
                <w:kern w:val="2"/>
                <w:sz w:val="30"/>
                <w:szCs w:val="30"/>
                <w:lang w:val="en-US" w:eastAsia="zh-CN"/>
              </w:rPr>
            </w:pPr>
            <w:r>
              <w:rPr>
                <w:rFonts w:hint="eastAsia" w:ascii="Times New Roman" w:hAnsi="黑体" w:eastAsia="黑体"/>
                <w:b w:val="0"/>
                <w:kern w:val="2"/>
                <w:sz w:val="30"/>
                <w:szCs w:val="30"/>
                <w:lang w:val="en-US" w:eastAsia="zh-CN"/>
              </w:rPr>
              <w:t>学号</w:t>
            </w:r>
            <w:r>
              <w:rPr>
                <w:rFonts w:ascii="Times New Roman" w:hAnsi="黑体" w:eastAsia="黑体"/>
                <w:b w:val="0"/>
                <w:kern w:val="2"/>
                <w:sz w:val="30"/>
                <w:szCs w:val="30"/>
                <w:lang w:val="en-US" w:eastAsia="zh-CN"/>
              </w:rPr>
              <w:t>：</w:t>
            </w:r>
          </w:p>
        </w:tc>
        <w:tc>
          <w:tcPr>
            <w:tcW w:w="4323" w:type="dxa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6144B2DF">
            <w:pPr>
              <w:pStyle w:val="11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2021141510022</w:t>
            </w:r>
          </w:p>
        </w:tc>
      </w:tr>
    </w:tbl>
    <w:p w14:paraId="51C1E295">
      <w:pPr>
        <w:jc w:val="both"/>
      </w:pPr>
    </w:p>
    <w:p w14:paraId="449BAF93">
      <w:pPr>
        <w:jc w:val="both"/>
      </w:pPr>
    </w:p>
    <w:p w14:paraId="68CD8E5A">
      <w:pPr>
        <w:jc w:val="both"/>
      </w:pPr>
    </w:p>
    <w:p w14:paraId="47EA0A9A">
      <w:pPr>
        <w:jc w:val="both"/>
      </w:pPr>
    </w:p>
    <w:p w14:paraId="53DFB650">
      <w:pPr>
        <w:jc w:val="both"/>
      </w:pPr>
    </w:p>
    <w:p w14:paraId="703996F8">
      <w:pPr>
        <w:jc w:val="both"/>
      </w:pPr>
    </w:p>
    <w:p w14:paraId="1256AFCA">
      <w:pPr>
        <w:jc w:val="both"/>
      </w:pPr>
    </w:p>
    <w:p w14:paraId="09514F08">
      <w:pPr>
        <w:jc w:val="both"/>
      </w:pPr>
    </w:p>
    <w:p w14:paraId="52318FDC">
      <w:pPr>
        <w:jc w:val="both"/>
      </w:pPr>
    </w:p>
    <w:p w14:paraId="196DDE67">
      <w:pPr>
        <w:jc w:val="both"/>
      </w:pPr>
    </w:p>
    <w:p w14:paraId="27CFB370">
      <w:pPr>
        <w:rPr>
          <w:rFonts w:hint="eastAsia"/>
          <w:sz w:val="44"/>
          <w:szCs w:val="52"/>
          <w:lang w:val="en-US" w:eastAsia="zh-CN"/>
        </w:rPr>
      </w:pPr>
    </w:p>
    <w:p w14:paraId="278FC547">
      <w:pPr>
        <w:rPr>
          <w:rFonts w:hint="eastAsia"/>
          <w:sz w:val="44"/>
          <w:szCs w:val="52"/>
          <w:lang w:val="en-US" w:eastAsia="zh-CN"/>
        </w:rPr>
      </w:pPr>
    </w:p>
    <w:p w14:paraId="7F70B3AA">
      <w:pPr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30"/>
          <w:szCs w:val="30"/>
          <w:lang w:val="en-US" w:eastAsia="zh-CN" w:bidi="ar-SA"/>
        </w:rPr>
        <w:t>1.</w:t>
      </w:r>
      <w:r>
        <w:rPr>
          <w:rFonts w:hint="default" w:ascii="Times New Roman" w:hAnsi="Times New Roman" w:eastAsia="黑体" w:cs="Times New Roman"/>
          <w:b/>
          <w:bCs/>
          <w:sz w:val="30"/>
          <w:szCs w:val="30"/>
          <w:lang w:val="en-US" w:eastAsia="zh-CN"/>
        </w:rPr>
        <w:t>专家判断（Delphi</w:t>
      </w:r>
      <w:r>
        <w:rPr>
          <w:rFonts w:hint="eastAsia" w:ascii="Times New Roman" w:hAnsi="Times New Roman" w:eastAsia="黑体" w:cs="Times New Roman"/>
          <w:b/>
          <w:bCs/>
          <w:sz w:val="30"/>
          <w:szCs w:val="30"/>
          <w:lang w:val="en-US" w:eastAsia="zh-CN"/>
        </w:rPr>
        <w:t>方法</w:t>
      </w:r>
      <w:r>
        <w:rPr>
          <w:rFonts w:hint="default" w:ascii="Times New Roman" w:hAnsi="Times New Roman" w:eastAsia="黑体" w:cs="Times New Roman"/>
          <w:b/>
          <w:bCs/>
          <w:sz w:val="30"/>
          <w:szCs w:val="30"/>
          <w:lang w:val="en-US" w:eastAsia="zh-CN"/>
        </w:rPr>
        <w:t>）</w:t>
      </w:r>
    </w:p>
    <w:p w14:paraId="720497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（1）适用场景</w:t>
      </w:r>
    </w:p>
    <w:p w14:paraId="2D9BDA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适合在需求不明确、项目初期阶段，缺少历史数据时使用。</w:t>
      </w:r>
    </w:p>
    <w:p w14:paraId="73D376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（2）优点</w:t>
      </w:r>
    </w:p>
    <w:p w14:paraId="1CC495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灵活性强：适用于缺乏数据的初期阶段，能够根据经验进行估算。</w:t>
      </w:r>
    </w:p>
    <w:p w14:paraId="5D9CFB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多样性：不同专家的意见可以带来不同角度的考虑，提供更全面的评估。</w:t>
      </w:r>
    </w:p>
    <w:p w14:paraId="7102A5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（3）缺点</w:t>
      </w:r>
    </w:p>
    <w:p w14:paraId="6A3721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主观性强：专家判断受其经验、知识和理解的影响，可能存在偏差。</w:t>
      </w:r>
    </w:p>
    <w:p w14:paraId="260560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耗时：若专家之间存在较大分歧，可能需要多轮讨论，增加了时间成本。</w:t>
      </w:r>
    </w:p>
    <w:p w14:paraId="1EDCF4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 w14:paraId="018363FA">
      <w:pPr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kern w:val="2"/>
          <w:sz w:val="30"/>
          <w:szCs w:val="30"/>
          <w:lang w:val="en-US" w:eastAsia="zh-CN" w:bidi="ar-SA"/>
        </w:rPr>
        <w:t>2.</w:t>
      </w:r>
      <w:r>
        <w:rPr>
          <w:rFonts w:hint="eastAsia" w:ascii="Times New Roman" w:hAnsi="Times New Roman" w:eastAsia="黑体" w:cs="Times New Roman"/>
          <w:b/>
          <w:bCs/>
          <w:sz w:val="30"/>
          <w:szCs w:val="30"/>
          <w:lang w:val="en-US" w:eastAsia="zh-CN"/>
        </w:rPr>
        <w:t>类比估计</w:t>
      </w:r>
    </w:p>
    <w:p w14:paraId="301E138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（1）适用场景</w:t>
      </w:r>
    </w:p>
    <w:p w14:paraId="7CA42F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适用于已有类似项目的情况下，或者类似性较强的项目。</w:t>
      </w:r>
    </w:p>
    <w:p w14:paraId="7392E9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（2）优点</w:t>
      </w:r>
    </w:p>
    <w:p w14:paraId="10ADC0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简便快速：只需要找到类似的历史数据即可进行估算。</w:t>
      </w:r>
    </w:p>
    <w:p w14:paraId="1360A4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实际可行：使用过的案例数据较为实际，能反映出真实的工作量。</w:t>
      </w:r>
    </w:p>
    <w:p w14:paraId="7D1161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（3）缺点</w:t>
      </w:r>
    </w:p>
    <w:p w14:paraId="7BAFD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依赖历史数据：必须有可用的类似项目的工作量数据。</w:t>
      </w:r>
    </w:p>
    <w:p w14:paraId="2D196C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无精确度保障：基于类比的估算可能会忽视项目的一些差异和独特性，导致误差而不准确。</w:t>
      </w:r>
    </w:p>
    <w:p w14:paraId="2D61B067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黑体" w:cs="Times New Roman"/>
          <w:b w:val="0"/>
          <w:bCs w:val="0"/>
          <w:sz w:val="30"/>
          <w:szCs w:val="30"/>
          <w:lang w:val="en-US" w:eastAsia="zh-CN"/>
        </w:rPr>
      </w:pPr>
    </w:p>
    <w:p w14:paraId="64EF8EA2">
      <w:pPr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30"/>
          <w:szCs w:val="30"/>
          <w:lang w:val="en-US" w:eastAsia="zh-CN" w:bidi="ar-SA"/>
        </w:rPr>
        <w:t>3.功能点方法</w:t>
      </w:r>
    </w:p>
    <w:p w14:paraId="4ADAB458"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 xml:space="preserve">3.1 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28"/>
          <w:lang w:val="en-US" w:eastAsia="zh-CN" w:bidi="ar-SA"/>
        </w:rPr>
        <w:t>Allbrecht</w:t>
      </w: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方法</w:t>
      </w:r>
    </w:p>
    <w:p w14:paraId="05A294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（1）适用场景</w:t>
      </w:r>
    </w:p>
    <w:p w14:paraId="152C3B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适用于需求明确、功能清晰的大型软件项目，尤其是有明确需求文档的情况下。</w:t>
      </w:r>
    </w:p>
    <w:p w14:paraId="0EF965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（2）优点</w:t>
      </w:r>
    </w:p>
    <w:p w14:paraId="7BD2B0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标准化：为功能点计数提供了明确的计算标准，适用于不同类型的项目。</w:t>
      </w:r>
    </w:p>
    <w:p w14:paraId="0C41F7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跨技术平台：与开发语言和技术无关，可以跨平台进行估算。</w:t>
      </w:r>
    </w:p>
    <w:p w14:paraId="7D7C22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（3）缺点</w:t>
      </w:r>
    </w:p>
    <w:p w14:paraId="307A88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计算复杂：需要详细定义和分析每个功能需求，工作量较大。</w:t>
      </w:r>
    </w:p>
    <w:p w14:paraId="555D65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依赖需求的明确性：需求不明确时，估算不准确。</w:t>
      </w:r>
    </w:p>
    <w:p w14:paraId="7E386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 w14:paraId="11114588"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 xml:space="preserve">3.2 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28"/>
          <w:lang w:val="en-US" w:eastAsia="zh-CN" w:bidi="ar-SA"/>
        </w:rPr>
        <w:t xml:space="preserve">Mark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28"/>
          <w:lang w:val="en-US" w:eastAsia="zh-CN" w:bidi="ar-SA"/>
        </w:rPr>
        <w:t>II</w:t>
      </w: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方法</w:t>
      </w:r>
    </w:p>
    <w:p w14:paraId="78B31C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（1）适用场景</w:t>
      </w:r>
    </w:p>
    <w:p w14:paraId="54243C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适用于需求较为明确，但不需要过于精细估算的中型软件项目。</w:t>
      </w:r>
    </w:p>
    <w:p w14:paraId="1881C9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（2）优点</w:t>
      </w:r>
    </w:p>
    <w:p w14:paraId="2A865B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更简化：在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Albrecht</w:t>
      </w:r>
      <w:r>
        <w:rPr>
          <w:rFonts w:hint="eastAsia"/>
          <w:sz w:val="24"/>
          <w:szCs w:val="24"/>
          <w:lang w:val="en-US" w:eastAsia="zh-CN"/>
        </w:rPr>
        <w:t>方法的基础上简化了功能点的计算，降低了计算复杂度。</w:t>
      </w:r>
    </w:p>
    <w:p w14:paraId="2B9E21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适用性强：适合中型到大型的项目，能够快速进行估算。</w:t>
      </w:r>
    </w:p>
    <w:p w14:paraId="51BFE1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（3）缺点</w:t>
      </w:r>
    </w:p>
    <w:p w14:paraId="21FE19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较为粗略：相比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Albrecht</w:t>
      </w:r>
      <w:r>
        <w:rPr>
          <w:rFonts w:hint="eastAsia"/>
          <w:sz w:val="24"/>
          <w:szCs w:val="24"/>
          <w:lang w:val="en-US" w:eastAsia="zh-CN"/>
        </w:rPr>
        <w:t>方法，它对功能点的定义和计算较为简化，可能导致估算偏差。</w:t>
      </w:r>
    </w:p>
    <w:p w14:paraId="7E93F6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无法精确反映复杂性：某些复杂系统可能会失去精细度。</w:t>
      </w:r>
    </w:p>
    <w:p w14:paraId="1284F4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</w:p>
    <w:p w14:paraId="2C9220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 xml:space="preserve">3.3 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28"/>
          <w:lang w:val="en-US" w:eastAsia="zh-CN" w:bidi="ar-SA"/>
        </w:rPr>
        <w:t>NESMA</w:t>
      </w: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方法</w:t>
      </w:r>
    </w:p>
    <w:p w14:paraId="4D2774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（1）适用场景</w:t>
      </w:r>
    </w:p>
    <w:p w14:paraId="1AA8B3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适用于复杂的、需求明确的项目，尤其是在需要高精度估算的场合。</w:t>
      </w:r>
    </w:p>
    <w:p w14:paraId="2B1059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（2）优点</w:t>
      </w:r>
    </w:p>
    <w:p w14:paraId="2D1D5F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标准化高：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NESMA</w:t>
      </w:r>
      <w:r>
        <w:rPr>
          <w:rFonts w:hint="eastAsia"/>
          <w:sz w:val="24"/>
          <w:szCs w:val="24"/>
          <w:lang w:val="en-US" w:eastAsia="zh-CN"/>
        </w:rPr>
        <w:t>提供了详尽的规范，适合多种开发环境和技术。</w:t>
      </w:r>
    </w:p>
    <w:p w14:paraId="0412E8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适用性广：可以用于各类项目，尤其是对复杂性要求较高的系统。</w:t>
      </w:r>
    </w:p>
    <w:p w14:paraId="791D1B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（3）缺点</w:t>
      </w:r>
    </w:p>
    <w:p w14:paraId="5A056DC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计算过程繁琐：需要大量细节和输入数据，计算较为复杂。</w:t>
      </w:r>
    </w:p>
    <w:p w14:paraId="0DF1E6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受需求分析影响较大：需求不明确时，结果可能不准确。</w:t>
      </w:r>
    </w:p>
    <w:p w14:paraId="433FA2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 w14:paraId="0A854469"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 xml:space="preserve">3.4 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28"/>
          <w:lang w:val="en-US" w:eastAsia="zh-CN" w:bidi="ar-SA"/>
        </w:rPr>
        <w:t>COSMIC</w:t>
      </w: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方法</w:t>
      </w:r>
    </w:p>
    <w:p w14:paraId="731B2B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（1）适用场景</w:t>
      </w:r>
    </w:p>
    <w:p w14:paraId="32AD37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适用于复杂系统和大规模项目，尤其是数据处理量大、功能复杂的项目。</w:t>
      </w:r>
    </w:p>
    <w:p w14:paraId="089ABF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（2）优点</w:t>
      </w:r>
    </w:p>
    <w:p w14:paraId="74F11C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精确度高：通过对功能的“数据处理”量进行计数，精确反映项目的工作量。</w:t>
      </w:r>
    </w:p>
    <w:p w14:paraId="1C592C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独立于开发语言：与编程语言和技术栈无关，适用性强。</w:t>
      </w:r>
    </w:p>
    <w:p w14:paraId="03BA79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（3）缺点</w:t>
      </w:r>
    </w:p>
    <w:p w14:paraId="22C2E8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较为复杂：需要详细分析功能的数据流和处理方式，计算过程较为繁琐。</w:t>
      </w:r>
    </w:p>
    <w:p w14:paraId="28515C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不适用于小型项目：计算的复杂性使得对于小项目的应用效率较低。</w:t>
      </w:r>
    </w:p>
    <w:p w14:paraId="7947F8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 w14:paraId="6A24EB66">
      <w:pPr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3.5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28"/>
          <w:lang w:val="en-US" w:eastAsia="zh-CN" w:bidi="ar-SA"/>
        </w:rPr>
        <w:t xml:space="preserve"> F</w:t>
      </w:r>
      <w:r>
        <w:rPr>
          <w:rFonts w:hint="eastAsia" w:ascii="Times New Roman" w:hAnsi="Times New Roman" w:eastAsia="黑体" w:cs="Times New Roman"/>
          <w:b w:val="0"/>
          <w:bCs w:val="0"/>
          <w:kern w:val="2"/>
          <w:sz w:val="28"/>
          <w:szCs w:val="28"/>
          <w:lang w:val="en-US" w:eastAsia="zh-CN" w:bidi="ar-SA"/>
        </w:rPr>
        <w:t>i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28"/>
          <w:lang w:val="en-US" w:eastAsia="zh-CN" w:bidi="ar-SA"/>
        </w:rPr>
        <w:t>SMA方法</w:t>
      </w:r>
    </w:p>
    <w:p w14:paraId="66C79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（1）适用场景</w:t>
      </w:r>
    </w:p>
    <w:p w14:paraId="00C2E8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适用于需求不十分复杂、对精度要求不高的中小型软件项目。</w:t>
      </w:r>
    </w:p>
    <w:p w14:paraId="1038E2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（2）优点</w:t>
      </w:r>
    </w:p>
    <w:p w14:paraId="7540B5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适用灵活：比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Albrecht方法和 Mark II</w:t>
      </w:r>
      <w:r>
        <w:rPr>
          <w:rFonts w:hint="eastAsia"/>
          <w:sz w:val="24"/>
          <w:szCs w:val="24"/>
          <w:lang w:val="en-US" w:eastAsia="zh-CN"/>
        </w:rPr>
        <w:t>方法更为灵活，适用于多种类型的软件项目。</w:t>
      </w:r>
    </w:p>
    <w:p w14:paraId="3D92C4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简便：相较于其他方法，它的计算过程较为简便且灵活。</w:t>
      </w:r>
    </w:p>
    <w:p w14:paraId="27DE9E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（3）缺点</w:t>
      </w:r>
    </w:p>
    <w:p w14:paraId="5A047C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精度较低：与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Albrecht等方法相比，精度较低，可能不适用于需要高度精确估算的项目。</w:t>
      </w:r>
    </w:p>
    <w:p w14:paraId="46F02A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缺少标准化：没有其他方</w:t>
      </w:r>
      <w:r>
        <w:rPr>
          <w:rFonts w:hint="eastAsia"/>
          <w:sz w:val="24"/>
          <w:szCs w:val="24"/>
          <w:lang w:val="en-US" w:eastAsia="zh-CN"/>
        </w:rPr>
        <w:t>法那么规范化，可能导致不同人员的估算结果差异较大。</w:t>
      </w:r>
    </w:p>
    <w:p w14:paraId="637931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 w14:paraId="329DCEF4">
      <w:pPr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bCs/>
          <w:kern w:val="2"/>
          <w:sz w:val="30"/>
          <w:szCs w:val="30"/>
          <w:lang w:val="en-US" w:eastAsia="zh-CN" w:bidi="ar-SA"/>
        </w:rPr>
        <w:t>4.参数化</w:t>
      </w:r>
      <w:r>
        <w:rPr>
          <w:rFonts w:hint="default" w:ascii="Times New Roman" w:hAnsi="Times New Roman" w:eastAsia="黑体" w:cs="Times New Roman"/>
          <w:b/>
          <w:bCs/>
          <w:kern w:val="2"/>
          <w:sz w:val="30"/>
          <w:szCs w:val="30"/>
          <w:lang w:val="en-US" w:eastAsia="zh-CN" w:bidi="ar-SA"/>
        </w:rPr>
        <w:t>模型（COCOMO）</w:t>
      </w:r>
    </w:p>
    <w:p w14:paraId="79BCFE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（1）适用场景</w:t>
      </w:r>
    </w:p>
    <w:p w14:paraId="7DE6AB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适用于中大型软件开发项目，尤其是规模较大或已有类似项目历史数据的情况下。</w:t>
      </w:r>
    </w:p>
    <w:p w14:paraId="2C5082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（2）优点</w:t>
      </w:r>
    </w:p>
    <w:p w14:paraId="019B16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数据驱动：使用历史数据来构建模型，能够提供较为准确的估算。</w:t>
      </w:r>
    </w:p>
    <w:p w14:paraId="40696F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结构化和精细化：能够根据不同的软件项目特性（如项目规模、复杂度等）进行详细估算。</w:t>
      </w:r>
    </w:p>
    <w:p w14:paraId="6E880F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（3）缺点</w:t>
      </w:r>
    </w:p>
    <w:p w14:paraId="478A29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不适用于小型项目：对于小型项目，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COCOMO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计算复杂度较高，且不一定精确。</w:t>
      </w:r>
    </w:p>
    <w:p w14:paraId="36FF2C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过于依赖准确的历史数据：若历史数据不准确或不适用当前项目，估算结果可能会偏差较大。</w:t>
      </w:r>
    </w:p>
    <w:p w14:paraId="648B23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5791D13">
      <w:pPr>
        <w:numPr>
          <w:ilvl w:val="0"/>
          <w:numId w:val="0"/>
        </w:numPr>
        <w:jc w:val="both"/>
        <w:rPr>
          <w:rFonts w:hint="default" w:ascii="Times New Roman" w:hAnsi="Times New Roman" w:eastAsia="黑体" w:cs="Times New Roman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bCs/>
          <w:kern w:val="2"/>
          <w:sz w:val="30"/>
          <w:szCs w:val="30"/>
          <w:lang w:val="en-US" w:eastAsia="zh-CN" w:bidi="ar-SA"/>
        </w:rPr>
        <w:t>5.其他方法</w:t>
      </w:r>
    </w:p>
    <w:p w14:paraId="5CF6D77A"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5.1由低向上</w:t>
      </w:r>
    </w:p>
    <w:p w14:paraId="37C7DD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优点：详细考虑了每个子任务的复杂性，适用于需求清晰、技术细节明确的项目。</w:t>
      </w:r>
    </w:p>
    <w:p w14:paraId="7271D92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缺点：耗时长、工作量大，适合需求和设计已较为明确的阶段。</w:t>
      </w:r>
    </w:p>
    <w:p w14:paraId="268130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适用于需求和设计已明确的小型或中型项目，团队对各个子模块有清晰了解时。</w:t>
      </w:r>
    </w:p>
    <w:p w14:paraId="2C9B7D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347F6EE">
      <w:pPr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5.2</w:t>
      </w:r>
      <w:r>
        <w:rPr>
          <w:rFonts w:hint="default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自顶向下</w:t>
      </w:r>
    </w:p>
    <w:p w14:paraId="03FCDC6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优点：快速、简单，适用于初期项目阶段。</w:t>
      </w:r>
    </w:p>
    <w:p w14:paraId="28433C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缺点：不够精确，容易忽略细节。</w:t>
      </w:r>
    </w:p>
    <w:p w14:paraId="49C461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适用于项目初期、需求不完全明确时，用于大致估算整体工作量。</w:t>
      </w:r>
    </w:p>
    <w:p w14:paraId="4F8AAD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81584E9">
      <w:pPr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5.3</w:t>
      </w:r>
      <w:r>
        <w:rPr>
          <w:rFonts w:hint="default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帕金森法</w:t>
      </w:r>
    </w:p>
    <w:p w14:paraId="7BED12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优点：简单且快速。</w:t>
      </w:r>
    </w:p>
    <w:p w14:paraId="6800D3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缺点：依赖于个人经验，可能受到乐观或悲观估计的影响，准确性较差。</w:t>
      </w:r>
    </w:p>
    <w:p w14:paraId="741051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适合时间紧迫、需求不明确的项目，通过直觉快速给出估算，适用于预算和时间相对固定的情况。</w:t>
      </w:r>
    </w:p>
    <w:p w14:paraId="53ECFA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A70E05C">
      <w:pPr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5.4</w:t>
      </w:r>
      <w:r>
        <w:rPr>
          <w:rFonts w:hint="default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赢的价格</w:t>
      </w:r>
    </w:p>
    <w:p w14:paraId="3B3538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优点：现实中可行，适用于外包或市场竞标。</w:t>
      </w:r>
    </w:p>
    <w:p w14:paraId="0BB03F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缺点：可能受到市场因素的影响，报价未必反映真实工作量。</w:t>
      </w:r>
    </w:p>
    <w:p w14:paraId="5B62BC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通过市场竞争的报价来估算工作量，尤其适用于具有相对标准化和可比性的项目。</w:t>
      </w:r>
    </w:p>
    <w:p w14:paraId="52909719">
      <w:pPr>
        <w:rPr>
          <w:rFonts w:hint="default"/>
          <w:lang w:val="en-US" w:eastAsia="zh-CN"/>
        </w:rPr>
      </w:pPr>
    </w:p>
    <w:sectPr>
      <w:pgSz w:w="11906" w:h="16838"/>
      <w:pgMar w:top="873" w:right="896" w:bottom="873" w:left="89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6521"/>
    <w:rsid w:val="089363BC"/>
    <w:rsid w:val="17C91D07"/>
    <w:rsid w:val="19784409"/>
    <w:rsid w:val="20E726B1"/>
    <w:rsid w:val="21EB7AF6"/>
    <w:rsid w:val="259E28C5"/>
    <w:rsid w:val="260D5FFF"/>
    <w:rsid w:val="2A0560D7"/>
    <w:rsid w:val="34DA5C46"/>
    <w:rsid w:val="37757EA8"/>
    <w:rsid w:val="39934616"/>
    <w:rsid w:val="3ED82505"/>
    <w:rsid w:val="4B715D8B"/>
    <w:rsid w:val="53407165"/>
    <w:rsid w:val="53D27F1B"/>
    <w:rsid w:val="543842E0"/>
    <w:rsid w:val="56E918E8"/>
    <w:rsid w:val="598650A7"/>
    <w:rsid w:val="5F506981"/>
    <w:rsid w:val="5FE5767D"/>
    <w:rsid w:val="625B7B17"/>
    <w:rsid w:val="637A5D7B"/>
    <w:rsid w:val="688E1EEB"/>
    <w:rsid w:val="6B1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pPr>
      <w:spacing w:line="240" w:lineRule="auto"/>
      <w:ind w:firstLine="0" w:firstLineChars="0"/>
      <w:jc w:val="center"/>
    </w:pPr>
    <w:rPr>
      <w:rFonts w:ascii="宋体" w:hAnsi="Courier New" w:eastAsia="仿宋"/>
      <w:b/>
      <w:kern w:val="0"/>
      <w:sz w:val="32"/>
      <w:szCs w:val="21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数模论文"/>
    <w:basedOn w:val="1"/>
    <w:uiPriority w:val="0"/>
    <w:pPr>
      <w:keepNext/>
      <w:keepLines/>
      <w:spacing w:before="50" w:beforeLines="50" w:after="50" w:afterLines="50"/>
      <w:ind w:firstLine="420" w:firstLineChars="200"/>
    </w:pPr>
    <w:rPr>
      <w:rFonts w:hint="eastAsia" w:ascii="Times New Roman" w:hAnsi="Times New Roman" w:eastAsia="宋体"/>
      <w:sz w:val="24"/>
    </w:rPr>
  </w:style>
  <w:style w:type="paragraph" w:customStyle="1" w:styleId="7">
    <w:name w:val="论文正文"/>
    <w:basedOn w:val="1"/>
    <w:qFormat/>
    <w:uiPriority w:val="0"/>
    <w:pPr>
      <w:spacing w:before="50" w:beforeLines="50" w:after="50" w:afterLines="50"/>
      <w:ind w:firstLine="420" w:firstLineChars="200"/>
    </w:pPr>
    <w:rPr>
      <w:rFonts w:ascii="Times New Roman" w:hAnsi="Times New Roman" w:eastAsia="宋体" w:cs="Times New Roman"/>
      <w:sz w:val="24"/>
    </w:rPr>
  </w:style>
  <w:style w:type="paragraph" w:customStyle="1" w:styleId="8">
    <w:name w:val="样式3"/>
    <w:basedOn w:val="9"/>
    <w:qFormat/>
    <w:uiPriority w:val="0"/>
    <w:pPr>
      <w:ind w:left="643" w:hanging="643"/>
      <w:jc w:val="center"/>
    </w:pPr>
    <w:rPr>
      <w:rFonts w:eastAsia="黑体"/>
      <w:b w:val="0"/>
      <w:sz w:val="24"/>
    </w:rPr>
  </w:style>
  <w:style w:type="paragraph" w:customStyle="1" w:styleId="9">
    <w:name w:val="样式2"/>
    <w:basedOn w:val="10"/>
    <w:qFormat/>
    <w:uiPriority w:val="0"/>
    <w:pPr>
      <w:spacing w:line="400" w:lineRule="exact"/>
      <w:ind w:left="420" w:hanging="420" w:hangingChars="200"/>
      <w:jc w:val="both"/>
    </w:pPr>
    <w:rPr>
      <w:rFonts w:ascii="宋体" w:hAnsi="宋体" w:eastAsia="宋体" w:cs="宋体"/>
      <w:sz w:val="21"/>
    </w:rPr>
  </w:style>
  <w:style w:type="paragraph" w:customStyle="1" w:styleId="10">
    <w:name w:val="样式1"/>
    <w:basedOn w:val="1"/>
    <w:qFormat/>
    <w:uiPriority w:val="0"/>
    <w:pPr>
      <w:spacing w:line="700" w:lineRule="exact"/>
      <w:ind w:firstLine="0" w:firstLineChars="0"/>
      <w:jc w:val="center"/>
    </w:pPr>
    <w:rPr>
      <w:rFonts w:hAnsi="仿宋" w:eastAsia="黑体"/>
      <w:b/>
      <w:sz w:val="32"/>
      <w:szCs w:val="21"/>
    </w:rPr>
  </w:style>
  <w:style w:type="paragraph" w:customStyle="1" w:styleId="11">
    <w:name w:val="正文2"/>
    <w:basedOn w:val="1"/>
    <w:qFormat/>
    <w:uiPriority w:val="0"/>
    <w:pPr>
      <w:widowControl/>
      <w:spacing w:line="700" w:lineRule="exact"/>
      <w:ind w:firstLine="0" w:firstLineChars="0"/>
      <w:jc w:val="center"/>
    </w:pPr>
    <w:rPr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1786</Words>
  <Characters>1901</Characters>
  <Lines>0</Lines>
  <Paragraphs>0</Paragraphs>
  <TotalTime>1</TotalTime>
  <ScaleCrop>false</ScaleCrop>
  <LinksUpToDate>false</LinksUpToDate>
  <CharactersWithSpaces>1916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2023-09-04T13:22:00Z</dcterms:created>
  <dc:creator>HJJ9288</dc:creator>
  <cp:lastModifiedBy>SpongeBob~</cp:lastModifiedBy>
  <dcterms:modified xsi:type="dcterms:W3CDTF">2025-01-01T11:41:02Z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29856DF9A40D43709D5772F527378E1C_12</vt:lpwstr>
  </property>
  <property fmtid="{D5CDD505-2E9C-101B-9397-08002B2CF9AE}" pid="4" name="KSOTemplateDocerSaveRecord">
    <vt:lpwstr>eyJoZGlkIjoiODViY2JkMjU3NGYzZTEwMzZmMGFkZWViYmNkYWU3NDIiLCJ1c2VySWQiOiI1MDIyMTg1MDIifQ==</vt:lpwstr>
  </property>
</Properties>
</file>