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4C82C7">
      <w:pPr>
        <w:jc w:val="center"/>
        <w:rPr>
          <w:rFonts w:ascii="黑体" w:hAnsi="黑体" w:eastAsia="黑体"/>
          <w:b/>
          <w:bCs/>
          <w:sz w:val="44"/>
          <w:szCs w:val="44"/>
        </w:rPr>
      </w:pPr>
    </w:p>
    <w:p w14:paraId="6AA05127">
      <w:pPr>
        <w:jc w:val="center"/>
      </w:pPr>
      <w:r>
        <w:drawing>
          <wp:inline distT="0" distB="0" distL="0" distR="0">
            <wp:extent cx="1888490" cy="663575"/>
            <wp:effectExtent l="0" t="0" r="6985" b="3175"/>
            <wp:docPr id="2" name="图片 2" descr="C:\Users\MaXiulin\AppData\Local\Microsoft\Windows\INetCache\Content.Word\四川大学书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MaXiulin\AppData\Local\Microsoft\Windows\INetCache\Content.Word\四川大学书法.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08534" cy="706046"/>
                    </a:xfrm>
                    <a:prstGeom prst="rect">
                      <a:avLst/>
                    </a:prstGeom>
                    <a:noFill/>
                    <a:ln>
                      <a:noFill/>
                    </a:ln>
                  </pic:spPr>
                </pic:pic>
              </a:graphicData>
            </a:graphic>
          </wp:inline>
        </w:drawing>
      </w:r>
    </w:p>
    <w:p w14:paraId="705EADFA">
      <w:pPr>
        <w:jc w:val="center"/>
      </w:pPr>
    </w:p>
    <w:p w14:paraId="6F1FDAFF">
      <w:pPr>
        <w:jc w:val="center"/>
      </w:pPr>
    </w:p>
    <w:p w14:paraId="0AD6D291">
      <w:pPr>
        <w:jc w:val="center"/>
        <w:outlineLvl w:val="9"/>
        <w:rPr>
          <w:rFonts w:hint="default" w:ascii="Times New Roman" w:hAnsi="Times New Roman" w:eastAsia="黑体"/>
          <w:lang w:val="en-US" w:eastAsia="zh-CN"/>
        </w:rPr>
      </w:pPr>
      <w:r>
        <w:rPr>
          <w:rFonts w:hint="eastAsia" w:ascii="黑体" w:hAnsi="黑体" w:eastAsia="黑体"/>
          <w:b/>
          <w:bCs/>
          <w:sz w:val="44"/>
          <w:szCs w:val="44"/>
        </w:rPr>
        <w:t>《</w:t>
      </w:r>
      <w:r>
        <w:rPr>
          <w:rFonts w:hint="eastAsia" w:ascii="黑体" w:hAnsi="黑体" w:eastAsia="黑体"/>
          <w:b/>
          <w:bCs/>
          <w:sz w:val="44"/>
          <w:szCs w:val="44"/>
          <w:lang w:val="en-US" w:eastAsia="zh-CN"/>
        </w:rPr>
        <w:t>软件项目管理</w:t>
      </w:r>
      <w:r>
        <w:rPr>
          <w:rFonts w:hint="eastAsia" w:ascii="黑体" w:hAnsi="黑体" w:eastAsia="黑体"/>
          <w:b/>
          <w:bCs/>
          <w:sz w:val="44"/>
          <w:szCs w:val="44"/>
        </w:rPr>
        <w:t>》</w:t>
      </w:r>
      <w:r>
        <w:rPr>
          <w:rFonts w:hint="eastAsia" w:ascii="黑体" w:hAnsi="黑体" w:eastAsia="黑体"/>
          <w:b/>
          <w:bCs/>
          <w:sz w:val="44"/>
          <w:szCs w:val="44"/>
          <w:lang w:val="en-US" w:eastAsia="zh-CN"/>
        </w:rPr>
        <w:t>补充作业</w:t>
      </w:r>
    </w:p>
    <w:p w14:paraId="102A36FE">
      <w:pPr>
        <w:rPr>
          <w:rFonts w:ascii="Times New Roman" w:hAnsi="Times New Roman"/>
        </w:rPr>
      </w:pPr>
    </w:p>
    <w:p w14:paraId="44763BB5">
      <w:pPr>
        <w:rPr>
          <w:rFonts w:ascii="Times New Roman" w:hAnsi="Times New Roman"/>
        </w:rPr>
      </w:pPr>
      <w:r>
        <w:rPr>
          <w:rFonts w:ascii="Times New Roman" w:hAnsi="Times New Roman"/>
        </w:rPr>
        <w:t xml:space="preserve"> </w:t>
      </w:r>
    </w:p>
    <w:p w14:paraId="6B59D30E">
      <w:pPr>
        <w:rPr>
          <w:rFonts w:ascii="Times New Roman" w:hAnsi="Times New Roman"/>
        </w:rPr>
      </w:pPr>
      <w:r>
        <w:rPr>
          <w:rFonts w:ascii="Times New Roman" w:hAnsi="Times New Roman"/>
        </w:rPr>
        <w:t xml:space="preserve"> </w:t>
      </w:r>
    </w:p>
    <w:p w14:paraId="06808DB9">
      <w:pPr>
        <w:rPr>
          <w:rFonts w:ascii="Times New Roman" w:hAnsi="Times New Roman"/>
        </w:rPr>
      </w:pPr>
      <w:r>
        <w:rPr>
          <w:rFonts w:ascii="Times New Roman" w:hAnsi="Times New Roman"/>
        </w:rPr>
        <w:t xml:space="preserve"> </w:t>
      </w:r>
    </w:p>
    <w:p w14:paraId="160982C8">
      <w:pPr>
        <w:jc w:val="center"/>
        <w:rPr>
          <w:rFonts w:ascii="Times New Roman" w:hAnsi="Times New Roman"/>
        </w:rPr>
      </w:pPr>
      <w:r>
        <w:drawing>
          <wp:inline distT="0" distB="0" distL="0" distR="0">
            <wp:extent cx="1356995" cy="1351915"/>
            <wp:effectExtent l="0" t="0" r="5080" b="635"/>
            <wp:docPr id="14" name="图片 14" descr="C:\Users\ADMINI~1\AppData\Local\Temp\ksohtml1982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1\AppData\Local\Temp\ksohtml19820\wps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56995" cy="1351915"/>
                    </a:xfrm>
                    <a:prstGeom prst="rect">
                      <a:avLst/>
                    </a:prstGeom>
                    <a:noFill/>
                    <a:ln>
                      <a:noFill/>
                    </a:ln>
                  </pic:spPr>
                </pic:pic>
              </a:graphicData>
            </a:graphic>
          </wp:inline>
        </w:drawing>
      </w:r>
      <w:r>
        <w:rPr>
          <w:rFonts w:ascii="Times New Roman" w:hAnsi="Times New Roman"/>
        </w:rPr>
        <w:t xml:space="preserve"> </w:t>
      </w:r>
    </w:p>
    <w:p w14:paraId="1805658E">
      <w:pPr>
        <w:jc w:val="center"/>
        <w:rPr>
          <w:rFonts w:hint="default" w:ascii="黑体" w:hAnsi="黑体" w:eastAsia="黑体"/>
          <w:b/>
          <w:bCs/>
          <w:sz w:val="40"/>
          <w:szCs w:val="40"/>
          <w:lang w:val="en-US" w:eastAsia="zh-CN"/>
        </w:rPr>
      </w:pPr>
      <w:r>
        <w:rPr>
          <w:rFonts w:hint="eastAsia" w:ascii="黑体" w:hAnsi="黑体" w:eastAsia="黑体"/>
          <w:b/>
          <w:bCs/>
          <w:sz w:val="40"/>
          <w:szCs w:val="40"/>
          <w:lang w:val="en-US" w:eastAsia="zh-CN"/>
        </w:rPr>
        <w:t xml:space="preserve"> 工作量估计方法</w:t>
      </w:r>
    </w:p>
    <w:p w14:paraId="40B2325D">
      <w:pPr>
        <w:rPr>
          <w:rFonts w:ascii="Times New Roman" w:hAnsi="Times New Roman"/>
        </w:rPr>
      </w:pPr>
      <w:r>
        <w:rPr>
          <w:rFonts w:ascii="Times New Roman" w:hAnsi="Times New Roman"/>
        </w:rPr>
        <w:t xml:space="preserve"> </w:t>
      </w: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4051"/>
      </w:tblGrid>
      <w:tr w14:paraId="3F1BE5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07FA0BEA">
            <w:pPr>
              <w:spacing w:line="400" w:lineRule="exact"/>
              <w:jc w:val="left"/>
              <w:rPr>
                <w:rFonts w:ascii="楷体" w:hAnsi="楷体" w:eastAsia="楷体"/>
                <w:sz w:val="28"/>
              </w:rPr>
            </w:pPr>
            <w:r>
              <w:rPr>
                <w:rFonts w:hint="eastAsia" w:ascii="楷体" w:hAnsi="楷体" w:eastAsia="楷体"/>
                <w:sz w:val="28"/>
              </w:rPr>
              <w:t xml:space="preserve">学 </w:t>
            </w:r>
            <w:r>
              <w:rPr>
                <w:rFonts w:ascii="楷体" w:hAnsi="楷体" w:eastAsia="楷体"/>
                <w:sz w:val="28"/>
              </w:rPr>
              <w:t xml:space="preserve">   </w:t>
            </w:r>
            <w:r>
              <w:rPr>
                <w:rFonts w:hint="eastAsia" w:ascii="楷体" w:hAnsi="楷体" w:eastAsia="楷体"/>
                <w:sz w:val="28"/>
              </w:rPr>
              <w:t>院：</w:t>
            </w:r>
          </w:p>
        </w:tc>
        <w:tc>
          <w:tcPr>
            <w:tcW w:w="4051" w:type="dxa"/>
            <w:tcBorders>
              <w:bottom w:val="single" w:color="auto" w:sz="4" w:space="0"/>
            </w:tcBorders>
          </w:tcPr>
          <w:p w14:paraId="3B399175">
            <w:pPr>
              <w:spacing w:line="400" w:lineRule="exact"/>
              <w:jc w:val="center"/>
              <w:rPr>
                <w:rFonts w:ascii="楷体" w:hAnsi="楷体" w:eastAsia="楷体"/>
                <w:sz w:val="28"/>
              </w:rPr>
            </w:pPr>
            <w:r>
              <w:rPr>
                <w:rFonts w:hint="eastAsia" w:ascii="楷体" w:hAnsi="楷体" w:eastAsia="楷体"/>
                <w:sz w:val="28"/>
                <w:lang w:val="en-US" w:eastAsia="zh-CN"/>
              </w:rPr>
              <w:t>软件</w:t>
            </w:r>
            <w:r>
              <w:rPr>
                <w:rFonts w:hint="eastAsia" w:ascii="楷体" w:hAnsi="楷体" w:eastAsia="楷体"/>
                <w:sz w:val="28"/>
              </w:rPr>
              <w:t>学院</w:t>
            </w:r>
          </w:p>
        </w:tc>
      </w:tr>
      <w:tr w14:paraId="639E61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03C5E1FF">
            <w:pPr>
              <w:spacing w:line="400" w:lineRule="exact"/>
              <w:jc w:val="left"/>
              <w:rPr>
                <w:rFonts w:ascii="楷体" w:hAnsi="楷体" w:eastAsia="楷体"/>
                <w:sz w:val="28"/>
              </w:rPr>
            </w:pPr>
            <w:r>
              <w:rPr>
                <w:rFonts w:hint="eastAsia" w:ascii="楷体" w:hAnsi="楷体" w:eastAsia="楷体"/>
                <w:sz w:val="28"/>
              </w:rPr>
              <w:t xml:space="preserve">专 </w:t>
            </w:r>
            <w:r>
              <w:rPr>
                <w:rFonts w:ascii="楷体" w:hAnsi="楷体" w:eastAsia="楷体"/>
                <w:sz w:val="28"/>
              </w:rPr>
              <w:t xml:space="preserve">   </w:t>
            </w:r>
            <w:r>
              <w:rPr>
                <w:rFonts w:hint="eastAsia" w:ascii="楷体" w:hAnsi="楷体" w:eastAsia="楷体"/>
                <w:sz w:val="28"/>
              </w:rPr>
              <w:t>业：</w:t>
            </w:r>
          </w:p>
        </w:tc>
        <w:tc>
          <w:tcPr>
            <w:tcW w:w="4051" w:type="dxa"/>
            <w:tcBorders>
              <w:top w:val="single" w:color="auto" w:sz="4" w:space="0"/>
              <w:bottom w:val="single" w:color="auto" w:sz="4" w:space="0"/>
            </w:tcBorders>
          </w:tcPr>
          <w:p w14:paraId="69E816FB">
            <w:pPr>
              <w:spacing w:line="400" w:lineRule="exact"/>
              <w:jc w:val="center"/>
              <w:rPr>
                <w:rFonts w:hint="eastAsia" w:ascii="楷体" w:hAnsi="楷体" w:eastAsia="楷体"/>
                <w:sz w:val="28"/>
                <w:lang w:eastAsia="zh-CN"/>
              </w:rPr>
            </w:pPr>
            <w:r>
              <w:rPr>
                <w:rFonts w:hint="eastAsia" w:ascii="楷体" w:hAnsi="楷体" w:eastAsia="楷体"/>
                <w:sz w:val="28"/>
                <w:lang w:val="en-US" w:eastAsia="zh-CN"/>
              </w:rPr>
              <w:t>软件工程</w:t>
            </w:r>
          </w:p>
        </w:tc>
      </w:tr>
      <w:tr w14:paraId="354242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1E2499AD">
            <w:pPr>
              <w:spacing w:line="400" w:lineRule="exact"/>
              <w:jc w:val="left"/>
              <w:rPr>
                <w:rFonts w:ascii="楷体" w:hAnsi="楷体" w:eastAsia="楷体"/>
                <w:sz w:val="28"/>
              </w:rPr>
            </w:pPr>
            <w:r>
              <w:rPr>
                <w:rFonts w:hint="eastAsia" w:ascii="楷体" w:hAnsi="楷体" w:eastAsia="楷体"/>
                <w:sz w:val="28"/>
              </w:rPr>
              <w:t>学生姓名：</w:t>
            </w:r>
          </w:p>
        </w:tc>
        <w:tc>
          <w:tcPr>
            <w:tcW w:w="4051" w:type="dxa"/>
            <w:tcBorders>
              <w:top w:val="single" w:color="auto" w:sz="4" w:space="0"/>
              <w:bottom w:val="single" w:color="auto" w:sz="4" w:space="0"/>
            </w:tcBorders>
          </w:tcPr>
          <w:p w14:paraId="494297A4">
            <w:pPr>
              <w:spacing w:line="400" w:lineRule="exact"/>
              <w:jc w:val="center"/>
              <w:rPr>
                <w:rFonts w:hint="eastAsia" w:ascii="楷体" w:hAnsi="楷体" w:eastAsia="楷体"/>
                <w:sz w:val="28"/>
                <w:lang w:val="en-US" w:eastAsia="zh-CN"/>
              </w:rPr>
            </w:pPr>
            <w:r>
              <w:rPr>
                <w:rFonts w:hint="eastAsia" w:ascii="楷体" w:hAnsi="楷体" w:eastAsia="楷体"/>
                <w:sz w:val="28"/>
                <w:lang w:val="en-US" w:eastAsia="zh-CN"/>
              </w:rPr>
              <w:t>朱旭</w:t>
            </w:r>
          </w:p>
        </w:tc>
      </w:tr>
      <w:tr w14:paraId="109E22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69F180DE">
            <w:pPr>
              <w:spacing w:line="400" w:lineRule="exact"/>
              <w:jc w:val="left"/>
              <w:rPr>
                <w:rFonts w:ascii="楷体" w:hAnsi="楷体" w:eastAsia="楷体"/>
                <w:sz w:val="28"/>
              </w:rPr>
            </w:pPr>
            <w:r>
              <w:rPr>
                <w:rFonts w:hint="eastAsia" w:ascii="楷体" w:hAnsi="楷体" w:eastAsia="楷体"/>
                <w:sz w:val="28"/>
              </w:rPr>
              <w:t xml:space="preserve">学 </w:t>
            </w:r>
            <w:r>
              <w:rPr>
                <w:rFonts w:ascii="楷体" w:hAnsi="楷体" w:eastAsia="楷体"/>
                <w:sz w:val="28"/>
              </w:rPr>
              <w:t xml:space="preserve">   </w:t>
            </w:r>
            <w:r>
              <w:rPr>
                <w:rFonts w:hint="eastAsia" w:ascii="楷体" w:hAnsi="楷体" w:eastAsia="楷体"/>
                <w:sz w:val="28"/>
              </w:rPr>
              <w:t>号：</w:t>
            </w:r>
          </w:p>
        </w:tc>
        <w:tc>
          <w:tcPr>
            <w:tcW w:w="4051" w:type="dxa"/>
            <w:tcBorders>
              <w:top w:val="single" w:color="auto" w:sz="4" w:space="0"/>
              <w:bottom w:val="single" w:color="auto" w:sz="4" w:space="0"/>
            </w:tcBorders>
          </w:tcPr>
          <w:p w14:paraId="39A5E5EA">
            <w:pPr>
              <w:spacing w:line="400" w:lineRule="exact"/>
              <w:jc w:val="center"/>
              <w:rPr>
                <w:rFonts w:hint="default" w:ascii="楷体" w:hAnsi="楷体" w:eastAsia="楷体"/>
                <w:sz w:val="28"/>
                <w:lang w:val="en-US" w:eastAsia="zh-CN"/>
              </w:rPr>
            </w:pPr>
            <w:r>
              <w:rPr>
                <w:rFonts w:hint="eastAsia" w:ascii="楷体" w:hAnsi="楷体" w:eastAsia="楷体"/>
                <w:sz w:val="28"/>
                <w:lang w:val="en-US" w:eastAsia="zh-CN"/>
              </w:rPr>
              <w:t>2022141461161</w:t>
            </w:r>
          </w:p>
        </w:tc>
      </w:tr>
      <w:tr w14:paraId="01D222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7305DD1F">
            <w:pPr>
              <w:spacing w:line="400" w:lineRule="exact"/>
              <w:jc w:val="left"/>
              <w:rPr>
                <w:rFonts w:ascii="楷体" w:hAnsi="楷体" w:eastAsia="楷体"/>
                <w:sz w:val="28"/>
              </w:rPr>
            </w:pPr>
            <w:r>
              <w:rPr>
                <w:rFonts w:hint="eastAsia" w:ascii="楷体" w:hAnsi="楷体" w:eastAsia="楷体"/>
                <w:sz w:val="28"/>
                <w:lang w:val="en-US" w:eastAsia="zh-CN"/>
              </w:rPr>
              <w:t>指导老师</w:t>
            </w:r>
            <w:r>
              <w:rPr>
                <w:rFonts w:hint="eastAsia" w:ascii="楷体" w:hAnsi="楷体" w:eastAsia="楷体"/>
                <w:sz w:val="28"/>
              </w:rPr>
              <w:t xml:space="preserve">： </w:t>
            </w:r>
          </w:p>
        </w:tc>
        <w:tc>
          <w:tcPr>
            <w:tcW w:w="4051" w:type="dxa"/>
            <w:tcBorders>
              <w:top w:val="single" w:color="auto" w:sz="4" w:space="0"/>
              <w:bottom w:val="single" w:color="auto" w:sz="4" w:space="0"/>
            </w:tcBorders>
          </w:tcPr>
          <w:p w14:paraId="48D4AB01">
            <w:pPr>
              <w:spacing w:line="400" w:lineRule="exact"/>
              <w:jc w:val="center"/>
              <w:rPr>
                <w:rFonts w:hint="default" w:ascii="楷体" w:hAnsi="楷体" w:eastAsia="楷体"/>
                <w:sz w:val="28"/>
                <w:lang w:val="en-US" w:eastAsia="zh-CN"/>
              </w:rPr>
            </w:pPr>
            <w:r>
              <w:rPr>
                <w:rFonts w:hint="eastAsia" w:ascii="楷体" w:hAnsi="楷体" w:eastAsia="楷体"/>
                <w:sz w:val="28"/>
                <w:lang w:val="en-US" w:eastAsia="zh-CN"/>
              </w:rPr>
              <w:t>毌攀良</w:t>
            </w:r>
          </w:p>
        </w:tc>
      </w:tr>
      <w:tr w14:paraId="707E57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5C4904C0">
            <w:pPr>
              <w:spacing w:line="400" w:lineRule="exact"/>
              <w:jc w:val="left"/>
              <w:rPr>
                <w:rFonts w:ascii="楷体" w:hAnsi="楷体" w:eastAsia="楷体"/>
                <w:sz w:val="28"/>
              </w:rPr>
            </w:pPr>
            <w:r>
              <w:rPr>
                <w:rFonts w:hint="eastAsia" w:ascii="楷体" w:hAnsi="楷体" w:eastAsia="楷体"/>
                <w:sz w:val="28"/>
                <w:lang w:val="en-US" w:eastAsia="zh-CN"/>
              </w:rPr>
              <w:t>评阅意见</w:t>
            </w:r>
            <w:r>
              <w:rPr>
                <w:rFonts w:hint="eastAsia" w:ascii="楷体" w:hAnsi="楷体" w:eastAsia="楷体"/>
                <w:sz w:val="28"/>
              </w:rPr>
              <w:t>：</w:t>
            </w:r>
          </w:p>
        </w:tc>
        <w:tc>
          <w:tcPr>
            <w:tcW w:w="4051" w:type="dxa"/>
            <w:tcBorders>
              <w:top w:val="single" w:color="auto" w:sz="4" w:space="0"/>
              <w:bottom w:val="single" w:color="auto" w:sz="4" w:space="0"/>
            </w:tcBorders>
          </w:tcPr>
          <w:p w14:paraId="0DE8BB0D">
            <w:pPr>
              <w:spacing w:line="400" w:lineRule="exact"/>
              <w:jc w:val="center"/>
              <w:rPr>
                <w:rFonts w:ascii="楷体" w:hAnsi="楷体" w:eastAsia="楷体"/>
                <w:sz w:val="28"/>
              </w:rPr>
            </w:pPr>
          </w:p>
        </w:tc>
      </w:tr>
      <w:tr w14:paraId="0A73E1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105C1AC6">
            <w:pPr>
              <w:spacing w:line="400" w:lineRule="exact"/>
              <w:jc w:val="left"/>
              <w:rPr>
                <w:rFonts w:hint="eastAsia" w:ascii="楷体" w:hAnsi="楷体" w:eastAsia="楷体"/>
                <w:sz w:val="28"/>
              </w:rPr>
            </w:pPr>
          </w:p>
        </w:tc>
        <w:tc>
          <w:tcPr>
            <w:tcW w:w="4051" w:type="dxa"/>
            <w:tcBorders>
              <w:top w:val="single" w:color="auto" w:sz="4" w:space="0"/>
              <w:bottom w:val="single" w:color="auto" w:sz="4" w:space="0"/>
            </w:tcBorders>
          </w:tcPr>
          <w:p w14:paraId="3774A04E">
            <w:pPr>
              <w:spacing w:line="400" w:lineRule="exact"/>
              <w:jc w:val="center"/>
              <w:rPr>
                <w:rFonts w:ascii="楷体" w:hAnsi="楷体" w:eastAsia="楷体"/>
                <w:sz w:val="28"/>
              </w:rPr>
            </w:pPr>
          </w:p>
        </w:tc>
      </w:tr>
      <w:tr w14:paraId="78F039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38BA1354">
            <w:pPr>
              <w:spacing w:line="400" w:lineRule="exact"/>
              <w:jc w:val="left"/>
              <w:rPr>
                <w:rFonts w:hint="eastAsia" w:ascii="楷体" w:hAnsi="楷体" w:eastAsia="楷体"/>
                <w:sz w:val="28"/>
              </w:rPr>
            </w:pPr>
          </w:p>
        </w:tc>
        <w:tc>
          <w:tcPr>
            <w:tcW w:w="4051" w:type="dxa"/>
            <w:tcBorders>
              <w:top w:val="single" w:color="auto" w:sz="4" w:space="0"/>
              <w:bottom w:val="single" w:color="auto" w:sz="4" w:space="0"/>
            </w:tcBorders>
          </w:tcPr>
          <w:p w14:paraId="3E0943C8">
            <w:pPr>
              <w:spacing w:line="400" w:lineRule="exact"/>
              <w:jc w:val="both"/>
              <w:rPr>
                <w:rFonts w:ascii="楷体" w:hAnsi="楷体" w:eastAsia="楷体"/>
                <w:sz w:val="28"/>
              </w:rPr>
            </w:pPr>
          </w:p>
        </w:tc>
      </w:tr>
      <w:tr w14:paraId="5001463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1" w:type="dxa"/>
          </w:tcPr>
          <w:p w14:paraId="00E2D1D7">
            <w:pPr>
              <w:spacing w:line="400" w:lineRule="exact"/>
              <w:jc w:val="left"/>
              <w:rPr>
                <w:rFonts w:hint="eastAsia" w:ascii="楷体" w:hAnsi="楷体" w:eastAsia="楷体"/>
                <w:sz w:val="28"/>
              </w:rPr>
            </w:pPr>
          </w:p>
        </w:tc>
        <w:tc>
          <w:tcPr>
            <w:tcW w:w="4051" w:type="dxa"/>
            <w:tcBorders>
              <w:top w:val="single" w:color="auto" w:sz="4" w:space="0"/>
              <w:bottom w:val="single" w:color="auto" w:sz="4" w:space="0"/>
            </w:tcBorders>
          </w:tcPr>
          <w:p w14:paraId="2CCFB923">
            <w:pPr>
              <w:spacing w:line="400" w:lineRule="exact"/>
              <w:jc w:val="both"/>
              <w:rPr>
                <w:rFonts w:ascii="楷体" w:hAnsi="楷体" w:eastAsia="楷体"/>
                <w:sz w:val="28"/>
              </w:rPr>
            </w:pPr>
          </w:p>
        </w:tc>
      </w:tr>
    </w:tbl>
    <w:p w14:paraId="7190122D">
      <w:pPr>
        <w:jc w:val="both"/>
        <w:rPr>
          <w:rFonts w:hint="eastAsia" w:ascii="Calibri" w:hAnsi="Calibri"/>
        </w:rPr>
      </w:pPr>
      <w:r>
        <w:rPr>
          <w:rFonts w:ascii="Times New Roman" w:hAnsi="Times New Roman"/>
          <w:b/>
          <w:bCs/>
        </w:rPr>
        <w:t xml:space="preserve"> </w:t>
      </w:r>
    </w:p>
    <w:p w14:paraId="63686373">
      <w:pPr>
        <w:rPr>
          <w:rFonts w:hint="eastAsia" w:ascii="Calibri" w:hAnsi="Calibri"/>
        </w:rPr>
      </w:pPr>
    </w:p>
    <w:p w14:paraId="085CE1D8">
      <w:pPr>
        <w:jc w:val="center"/>
        <w:rPr>
          <w:rFonts w:hint="eastAsia" w:ascii="楷体" w:hAnsi="楷体" w:eastAsia="楷体"/>
          <w:sz w:val="24"/>
          <w:szCs w:val="24"/>
          <w:lang w:val="en-US" w:eastAsia="zh-CN"/>
        </w:rPr>
      </w:pPr>
      <w:r>
        <w:rPr>
          <w:rFonts w:hint="eastAsia" w:ascii="楷体" w:hAnsi="楷体" w:eastAsia="楷体"/>
          <w:sz w:val="24"/>
          <w:szCs w:val="24"/>
        </w:rPr>
        <w:t>二零</w:t>
      </w:r>
      <w:r>
        <w:rPr>
          <w:rFonts w:hint="eastAsia" w:ascii="楷体" w:hAnsi="楷体" w:eastAsia="楷体"/>
          <w:sz w:val="24"/>
          <w:szCs w:val="24"/>
          <w:lang w:val="en-US" w:eastAsia="zh-CN"/>
        </w:rPr>
        <w:t>二四</w:t>
      </w:r>
      <w:r>
        <w:rPr>
          <w:rFonts w:hint="eastAsia" w:ascii="楷体" w:hAnsi="楷体" w:eastAsia="楷体"/>
          <w:sz w:val="24"/>
          <w:szCs w:val="24"/>
        </w:rPr>
        <w:t xml:space="preserve"> 年 </w:t>
      </w:r>
      <w:r>
        <w:rPr>
          <w:rFonts w:hint="eastAsia" w:ascii="楷体" w:hAnsi="楷体" w:eastAsia="楷体"/>
          <w:sz w:val="24"/>
          <w:szCs w:val="24"/>
          <w:lang w:val="en-US" w:eastAsia="zh-CN"/>
        </w:rPr>
        <w:t xml:space="preserve">十二 </w:t>
      </w:r>
      <w:r>
        <w:rPr>
          <w:rFonts w:hint="eastAsia" w:ascii="楷体" w:hAnsi="楷体" w:eastAsia="楷体"/>
          <w:sz w:val="24"/>
          <w:szCs w:val="24"/>
        </w:rPr>
        <w:t>月</w:t>
      </w:r>
      <w:r>
        <w:rPr>
          <w:rFonts w:hint="eastAsia" w:ascii="楷体" w:hAnsi="楷体" w:eastAsia="楷体"/>
          <w:sz w:val="24"/>
          <w:szCs w:val="24"/>
          <w:lang w:val="en-US" w:eastAsia="zh-CN"/>
        </w:rPr>
        <w:t xml:space="preserve"> 三十一 日</w:t>
      </w:r>
    </w:p>
    <w:p w14:paraId="60AD4277">
      <w:pPr>
        <w:jc w:val="center"/>
        <w:rPr>
          <w:rFonts w:hint="eastAsia" w:ascii="楷体" w:hAnsi="楷体" w:eastAsia="楷体"/>
          <w:sz w:val="24"/>
          <w:szCs w:val="24"/>
          <w:lang w:val="en-US" w:eastAsia="zh-CN"/>
        </w:rPr>
      </w:pPr>
    </w:p>
    <w:p w14:paraId="70A3AA6C">
      <w:pPr>
        <w:jc w:val="center"/>
        <w:rPr>
          <w:rFonts w:hint="eastAsia" w:ascii="楷体" w:hAnsi="楷体" w:eastAsia="楷体"/>
          <w:sz w:val="24"/>
          <w:szCs w:val="24"/>
          <w:lang w:val="en-US" w:eastAsia="zh-CN"/>
        </w:rPr>
      </w:pPr>
    </w:p>
    <w:p w14:paraId="67941CE9">
      <w:pPr>
        <w:jc w:val="center"/>
        <w:rPr>
          <w:rFonts w:hint="eastAsia" w:ascii="楷体" w:hAnsi="楷体" w:eastAsia="楷体"/>
          <w:sz w:val="24"/>
          <w:szCs w:val="24"/>
          <w:lang w:val="en-US" w:eastAsia="zh-CN"/>
        </w:rPr>
      </w:pPr>
    </w:p>
    <w:p w14:paraId="4B4F8078">
      <w:pPr>
        <w:jc w:val="center"/>
        <w:rPr>
          <w:rFonts w:hint="eastAsia" w:ascii="楷体" w:hAnsi="楷体" w:eastAsia="楷体"/>
          <w:sz w:val="24"/>
          <w:szCs w:val="24"/>
          <w:lang w:val="en-US" w:eastAsia="zh-CN"/>
        </w:rPr>
      </w:pPr>
    </w:p>
    <w:p w14:paraId="02FBF3BF">
      <w:pPr>
        <w:jc w:val="center"/>
        <w:rPr>
          <w:rFonts w:hint="eastAsia" w:ascii="楷体" w:hAnsi="楷体" w:eastAsia="楷体"/>
          <w:sz w:val="24"/>
          <w:szCs w:val="24"/>
          <w:lang w:val="en-US" w:eastAsia="zh-CN"/>
        </w:rPr>
      </w:pPr>
    </w:p>
    <w:p w14:paraId="7EEC7CDB">
      <w:pPr>
        <w:jc w:val="left"/>
        <w:rPr>
          <w:rFonts w:hint="default" w:ascii="楷体" w:hAnsi="楷体" w:eastAsia="楷体"/>
          <w:sz w:val="24"/>
          <w:szCs w:val="24"/>
          <w:lang w:val="en-US" w:eastAsia="zh-CN"/>
        </w:rPr>
      </w:pPr>
      <w:r>
        <w:rPr>
          <w:rFonts w:hint="eastAsia" w:ascii="楷体" w:hAnsi="楷体" w:eastAsia="楷体"/>
          <w:sz w:val="24"/>
          <w:szCs w:val="24"/>
          <w:lang w:val="en-US" w:eastAsia="zh-CN"/>
        </w:rPr>
        <w:t>一、</w:t>
      </w:r>
      <w:r>
        <w:rPr>
          <w:rFonts w:hint="default" w:ascii="楷体" w:hAnsi="楷体" w:eastAsia="楷体"/>
          <w:sz w:val="24"/>
          <w:szCs w:val="24"/>
          <w:lang w:val="en-US" w:eastAsia="zh-CN"/>
        </w:rPr>
        <w:t>算法模型（如COCOMO模型）</w:t>
      </w:r>
    </w:p>
    <w:p w14:paraId="25A96B28">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定义：算法模型，如建设性成本模型（COCOMO），通过运用数学公式来精准预测软件开发所需的工作量和时间。</w:t>
      </w:r>
    </w:p>
    <w:p w14:paraId="706B109C">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优点：该模型提供了一个量化的分析框架，允许根据项目的具体特性（诸如软件规模、复杂度等因素）灵活地调整估算结果，从而提高了预测的准确性和实用性。</w:t>
      </w:r>
    </w:p>
    <w:p w14:paraId="3B340C8F">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缺点：要充分发挥COCOMO模型的效能，需要大量且详尽的历史数据来校准模型参数。对于新颖或独特的项目，由于历史数据的缺乏，模型的预测准确性可能会受到影响。</w:t>
      </w:r>
    </w:p>
    <w:p w14:paraId="2C31B7F9">
      <w:pPr>
        <w:jc w:val="left"/>
        <w:rPr>
          <w:rFonts w:hint="default" w:ascii="楷体" w:hAnsi="楷体" w:eastAsia="楷体"/>
          <w:sz w:val="24"/>
          <w:szCs w:val="24"/>
          <w:lang w:val="en-US" w:eastAsia="zh-CN"/>
        </w:rPr>
      </w:pPr>
      <w:r>
        <w:rPr>
          <w:rFonts w:hint="eastAsia" w:ascii="楷体" w:hAnsi="楷体" w:eastAsia="楷体"/>
          <w:sz w:val="24"/>
          <w:szCs w:val="24"/>
          <w:lang w:val="en-US" w:eastAsia="zh-CN"/>
        </w:rPr>
        <w:t>二、</w:t>
      </w:r>
      <w:r>
        <w:rPr>
          <w:rFonts w:hint="default" w:ascii="楷体" w:hAnsi="楷体" w:eastAsia="楷体"/>
          <w:sz w:val="24"/>
          <w:szCs w:val="24"/>
          <w:lang w:val="en-US" w:eastAsia="zh-CN"/>
        </w:rPr>
        <w:t>专家判断（如Delphi法）</w:t>
      </w:r>
    </w:p>
    <w:p w14:paraId="461BB970">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定义：专家判断法，如Delphi法，依赖于一组具有深厚专业知识和丰富实践经验的专家，通过他们的集体智慧和经验来估计项目的工作量。</w:t>
      </w:r>
    </w:p>
    <w:p w14:paraId="2BD069AE">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优点：在缺乏充足历史数据的情况下，专家判断法能够充分发挥专家的专业知识和经验优势，通过综合多个专家的意见来得出相对可靠的估计结果。</w:t>
      </w:r>
    </w:p>
    <w:p w14:paraId="525AD80B">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缺点：专家判断法的结果往往受到专家个人经验、知识背景以及主观偏见的影响，因此可能存在一定的不确定性。</w:t>
      </w:r>
    </w:p>
    <w:p w14:paraId="6C74832E">
      <w:pPr>
        <w:jc w:val="left"/>
        <w:rPr>
          <w:rFonts w:hint="default" w:ascii="楷体" w:hAnsi="楷体" w:eastAsia="楷体"/>
          <w:sz w:val="24"/>
          <w:szCs w:val="24"/>
          <w:lang w:val="en-US" w:eastAsia="zh-CN"/>
        </w:rPr>
      </w:pPr>
      <w:r>
        <w:rPr>
          <w:rFonts w:hint="eastAsia" w:ascii="楷体" w:hAnsi="楷体" w:eastAsia="楷体"/>
          <w:sz w:val="24"/>
          <w:szCs w:val="24"/>
          <w:lang w:val="en-US" w:eastAsia="zh-CN"/>
        </w:rPr>
        <w:t>三、</w:t>
      </w:r>
      <w:r>
        <w:rPr>
          <w:rFonts w:hint="default" w:ascii="楷体" w:hAnsi="楷体" w:eastAsia="楷体"/>
          <w:sz w:val="24"/>
          <w:szCs w:val="24"/>
          <w:lang w:val="en-US" w:eastAsia="zh-CN"/>
        </w:rPr>
        <w:t>类比估计</w:t>
      </w:r>
    </w:p>
    <w:p w14:paraId="1BC899BA">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定义：类比估计法是通过与过去类似项目的比较，来估计当前项目的工作量。</w:t>
      </w:r>
    </w:p>
    <w:p w14:paraId="3B7C4515">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优点：这种方法简单易行，尤其适用于项目早期的估计阶段，能够快速得出一个大致的估算结果。</w:t>
      </w:r>
    </w:p>
    <w:p w14:paraId="1491DEC4">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缺点：类比估计法的准确性高度依赖于类似项目的可用性和相似性。如果找不到足够相似且可靠的项目作为参考，那么估计结果的准确性可能会受到影响。</w:t>
      </w:r>
    </w:p>
    <w:p w14:paraId="4360B23A">
      <w:pPr>
        <w:jc w:val="left"/>
        <w:rPr>
          <w:rFonts w:hint="default" w:ascii="楷体" w:hAnsi="楷体" w:eastAsia="楷体"/>
          <w:sz w:val="24"/>
          <w:szCs w:val="24"/>
          <w:lang w:val="en-US" w:eastAsia="zh-CN"/>
        </w:rPr>
      </w:pPr>
      <w:r>
        <w:rPr>
          <w:rFonts w:hint="eastAsia" w:ascii="楷体" w:hAnsi="楷体" w:eastAsia="楷体"/>
          <w:sz w:val="24"/>
          <w:szCs w:val="24"/>
          <w:lang w:val="en-US" w:eastAsia="zh-CN"/>
        </w:rPr>
        <w:t>四、</w:t>
      </w:r>
      <w:r>
        <w:rPr>
          <w:rFonts w:hint="default" w:ascii="楷体" w:hAnsi="楷体" w:eastAsia="楷体"/>
          <w:sz w:val="24"/>
          <w:szCs w:val="24"/>
          <w:lang w:val="en-US" w:eastAsia="zh-CN"/>
        </w:rPr>
        <w:t>自顶向下和由低向上估计</w:t>
      </w:r>
    </w:p>
    <w:p w14:paraId="69D6F56F">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定义：自顶向下估计法是从整个项目的角度出发进行总体估算，而由低向上估计法则是从项目的各个具体组件开始逐步累加得出总体估算。</w:t>
      </w:r>
    </w:p>
    <w:p w14:paraId="6F055859">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优点：自顶向下估计法适合于项目初期的总体规划和初步估计，能够快速得出一个大致的项目规模和时间框架。而由低向上估计法则更适合于详细规划阶段，能够确保各个组件的估算结果更加精确和可靠。</w:t>
      </w:r>
    </w:p>
    <w:p w14:paraId="6B078068">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缺点：自顶向下估计法可能因缺乏具体细节而不够精确，而由低向上估计法则需要更多的项目细节和投入时间。</w:t>
      </w:r>
    </w:p>
    <w:p w14:paraId="7EA8C883">
      <w:pPr>
        <w:jc w:val="left"/>
        <w:rPr>
          <w:rFonts w:hint="default" w:ascii="楷体" w:hAnsi="楷体" w:eastAsia="楷体"/>
          <w:sz w:val="24"/>
          <w:szCs w:val="24"/>
          <w:lang w:val="en-US" w:eastAsia="zh-CN"/>
        </w:rPr>
      </w:pPr>
      <w:r>
        <w:rPr>
          <w:rFonts w:hint="eastAsia" w:ascii="楷体" w:hAnsi="楷体" w:eastAsia="楷体"/>
          <w:sz w:val="24"/>
          <w:szCs w:val="24"/>
          <w:lang w:val="en-US" w:eastAsia="zh-CN"/>
        </w:rPr>
        <w:t>五、</w:t>
      </w:r>
      <w:r>
        <w:rPr>
          <w:rFonts w:hint="default" w:ascii="楷体" w:hAnsi="楷体" w:eastAsia="楷体"/>
          <w:sz w:val="24"/>
          <w:szCs w:val="24"/>
          <w:lang w:val="en-US" w:eastAsia="zh-CN"/>
        </w:rPr>
        <w:t>功能点方法（FPA）</w:t>
      </w:r>
    </w:p>
    <w:p w14:paraId="4E1376E4">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定义：功能点方法是通过计算软件的功能点数来估计工作量，如国际功能点用户组（IFPUG）方法。</w:t>
      </w:r>
    </w:p>
    <w:p w14:paraId="070BC38D">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优点：功能点方法与软件的实际功能直接相关，能够客观、准确地反映软件的规模和复杂度。同时，它还适用于不同项目之间的比较和估算。</w:t>
      </w:r>
    </w:p>
    <w:p w14:paraId="7A76A667">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缺点：功能点方法的实施需要专业的功能点分析师，且对于复杂系统的度量可能存在一定的主观性和争议。</w:t>
      </w:r>
    </w:p>
    <w:p w14:paraId="0375F4E3">
      <w:pPr>
        <w:jc w:val="left"/>
        <w:rPr>
          <w:rFonts w:hint="default" w:ascii="楷体" w:hAnsi="楷体" w:eastAsia="楷体"/>
          <w:sz w:val="24"/>
          <w:szCs w:val="24"/>
          <w:lang w:val="en-US" w:eastAsia="zh-CN"/>
        </w:rPr>
      </w:pPr>
      <w:r>
        <w:rPr>
          <w:rFonts w:hint="eastAsia" w:ascii="楷体" w:hAnsi="楷体" w:eastAsia="楷体"/>
          <w:sz w:val="24"/>
          <w:szCs w:val="24"/>
          <w:lang w:val="en-US" w:eastAsia="zh-CN"/>
        </w:rPr>
        <w:t>六、</w:t>
      </w:r>
      <w:r>
        <w:rPr>
          <w:rFonts w:hint="default" w:ascii="楷体" w:hAnsi="楷体" w:eastAsia="楷体"/>
          <w:sz w:val="24"/>
          <w:szCs w:val="24"/>
          <w:lang w:val="en-US" w:eastAsia="zh-CN"/>
        </w:rPr>
        <w:t>对象点方法</w:t>
      </w:r>
    </w:p>
    <w:p w14:paraId="730CAB2C">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定义：对象点方法类似于功能点方法，但更加关注于软件对象（如屏幕、报告等）的计数和估算。</w:t>
      </w:r>
    </w:p>
    <w:p w14:paraId="6AB002C8">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优点：对象点方法的计算过程相对简单直观，易于理解和实施。</w:t>
      </w:r>
    </w:p>
    <w:p w14:paraId="6AAA912A">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缺点：与功能点方法相比，对象点方法可能不够全面和准确，无法充分反映软件的规模和复杂度。</w:t>
      </w:r>
    </w:p>
    <w:p w14:paraId="55BA17E9">
      <w:pPr>
        <w:jc w:val="left"/>
        <w:rPr>
          <w:rFonts w:hint="default" w:ascii="楷体" w:hAnsi="楷体" w:eastAsia="楷体"/>
          <w:sz w:val="24"/>
          <w:szCs w:val="24"/>
          <w:lang w:val="en-US" w:eastAsia="zh-CN"/>
        </w:rPr>
      </w:pPr>
      <w:r>
        <w:rPr>
          <w:rFonts w:hint="eastAsia" w:ascii="楷体" w:hAnsi="楷体" w:eastAsia="楷体"/>
          <w:sz w:val="24"/>
          <w:szCs w:val="24"/>
          <w:lang w:val="en-US" w:eastAsia="zh-CN"/>
        </w:rPr>
        <w:t>七、</w:t>
      </w:r>
      <w:r>
        <w:rPr>
          <w:rFonts w:hint="default" w:ascii="楷体" w:hAnsi="楷体" w:eastAsia="楷体"/>
          <w:sz w:val="24"/>
          <w:szCs w:val="24"/>
          <w:lang w:val="en-US" w:eastAsia="zh-CN"/>
        </w:rPr>
        <w:t>NESMA方法</w:t>
      </w:r>
    </w:p>
    <w:p w14:paraId="278068F4">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定义：NESMA方法是在IFPUG方法的基础上发展而来的，适用于软件项目的计划阶段和执行阶段的规模估计。</w:t>
      </w:r>
    </w:p>
    <w:p w14:paraId="29EE3F35">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优点：NESMA方法提供了指示法、估算法和详细法三种不同详细程度的估计方法，能够根据项目的不同阶段和需求灵活选择使用。</w:t>
      </w:r>
    </w:p>
    <w:p w14:paraId="0157686F">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缺点：要准确应用NESMA方法，需要对NESMA方法有深入的了解和熟练的掌握。</w:t>
      </w:r>
    </w:p>
    <w:p w14:paraId="762646E4">
      <w:pPr>
        <w:jc w:val="left"/>
        <w:rPr>
          <w:rFonts w:hint="default" w:ascii="楷体" w:hAnsi="楷体" w:eastAsia="楷体"/>
          <w:sz w:val="24"/>
          <w:szCs w:val="24"/>
          <w:lang w:val="en-US" w:eastAsia="zh-CN"/>
        </w:rPr>
      </w:pPr>
      <w:r>
        <w:rPr>
          <w:rFonts w:hint="eastAsia" w:ascii="楷体" w:hAnsi="楷体" w:eastAsia="楷体"/>
          <w:sz w:val="24"/>
          <w:szCs w:val="24"/>
          <w:lang w:val="en-US" w:eastAsia="zh-CN"/>
        </w:rPr>
        <w:t>八、</w:t>
      </w:r>
      <w:r>
        <w:rPr>
          <w:rFonts w:hint="default" w:ascii="楷体" w:hAnsi="楷体" w:eastAsia="楷体"/>
          <w:sz w:val="24"/>
          <w:szCs w:val="24"/>
          <w:lang w:val="en-US" w:eastAsia="zh-CN"/>
        </w:rPr>
        <w:t>FiSMA方法</w:t>
      </w:r>
    </w:p>
    <w:p w14:paraId="61E68483">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定义：FiSMA方法是面向服务的软件度量方法，关注于基本功能部件的计数和估算。</w:t>
      </w:r>
    </w:p>
    <w:p w14:paraId="7DE8D2EF">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优点：FiSMA方法适用于互联网服务和新时代的系统，能够客观、准确地反映服务的功能和复杂度。</w:t>
      </w:r>
    </w:p>
    <w:p w14:paraId="553E10A3">
      <w:pPr>
        <w:ind w:firstLine="420" w:firstLineChars="0"/>
        <w:jc w:val="left"/>
        <w:rPr>
          <w:rFonts w:hint="default" w:ascii="楷体" w:hAnsi="楷体" w:eastAsia="楷体"/>
          <w:sz w:val="24"/>
          <w:szCs w:val="24"/>
          <w:lang w:val="en-US" w:eastAsia="zh-CN"/>
        </w:rPr>
      </w:pPr>
      <w:r>
        <w:rPr>
          <w:rFonts w:hint="default" w:ascii="楷体" w:hAnsi="楷体" w:eastAsia="楷体"/>
          <w:sz w:val="24"/>
          <w:szCs w:val="24"/>
          <w:lang w:val="en-US" w:eastAsia="zh-CN"/>
        </w:rPr>
        <w:t>缺点：FiSMA方法的实施需要对服务的复杂性和交互有深入的理解和掌握，否则可能会导致估算结果的偏差。</w:t>
      </w:r>
    </w:p>
    <w:p w14:paraId="77E13A69">
      <w:pPr>
        <w:jc w:val="left"/>
        <w:rPr>
          <w:rFonts w:hint="default" w:ascii="楷体" w:hAnsi="楷体" w:eastAsia="楷体"/>
          <w:sz w:val="24"/>
          <w:szCs w:val="24"/>
          <w:lang w:val="en-US" w:eastAsia="zh-CN"/>
        </w:rPr>
      </w:pP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FF50AE">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CB425D">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14:paraId="28CB425D">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A15DEE">
    <w:pPr>
      <w:pStyle w:val="5"/>
      <w:rPr>
        <w:rFonts w:hint="default"/>
        <w:lang w:val="en-US" w:eastAsia="zh-CN"/>
      </w:rPr>
    </w:pPr>
    <w:r>
      <w:rPr>
        <w:rFonts w:hint="eastAsia"/>
        <w:lang w:eastAsia="zh-CN"/>
      </w:rPr>
      <w:t>《</w:t>
    </w:r>
    <w:r>
      <w:rPr>
        <w:rFonts w:hint="eastAsia"/>
        <w:lang w:val="en-US" w:eastAsia="zh-CN"/>
      </w:rPr>
      <w:t>软件项目管理</w:t>
    </w:r>
    <w:r>
      <w:rPr>
        <w:rFonts w:hint="eastAsia"/>
        <w:lang w:eastAsia="zh-CN"/>
      </w:rPr>
      <w:t>》</w:t>
    </w:r>
    <w:r>
      <w:rPr>
        <w:rFonts w:hint="eastAsia"/>
        <w:lang w:val="en-US" w:eastAsia="zh-CN"/>
      </w:rPr>
      <w:t xml:space="preserve">                                                朱旭    2022141461161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D7E75"/>
    <w:rsid w:val="040E5F2B"/>
    <w:rsid w:val="15FA64BF"/>
    <w:rsid w:val="18D53478"/>
    <w:rsid w:val="343372B8"/>
    <w:rsid w:val="4A844E1E"/>
    <w:rsid w:val="606C295C"/>
    <w:rsid w:val="69434A4E"/>
    <w:rsid w:val="6C6121CE"/>
    <w:rsid w:val="6FB50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2"/>
      <w:lang w:val="en-US" w:eastAsia="zh-CN" w:bidi="ar-SA"/>
    </w:rPr>
  </w:style>
  <w:style w:type="paragraph" w:styleId="2">
    <w:name w:val="heading 2"/>
    <w:basedOn w:val="1"/>
    <w:next w:val="1"/>
    <w:semiHidden/>
    <w:unhideWhenUsed/>
    <w:qFormat/>
    <w:uiPriority w:val="0"/>
    <w:pPr>
      <w:keepNext/>
      <w:keepLines/>
      <w:spacing w:line="240" w:lineRule="auto"/>
      <w:outlineLvl w:val="1"/>
    </w:pPr>
    <w:rPr>
      <w:rFonts w:ascii="宋体" w:hAnsi="宋体" w:eastAsia="宋体"/>
      <w:b/>
      <w:bCs/>
      <w:sz w:val="28"/>
      <w:szCs w:val="32"/>
    </w:rPr>
  </w:style>
  <w:style w:type="paragraph" w:styleId="3">
    <w:name w:val="heading 3"/>
    <w:basedOn w:val="1"/>
    <w:next w:val="1"/>
    <w:semiHidden/>
    <w:unhideWhenUsed/>
    <w:qFormat/>
    <w:uiPriority w:val="0"/>
    <w:pPr>
      <w:keepNext/>
      <w:keepLines/>
      <w:spacing w:line="360" w:lineRule="auto"/>
      <w:outlineLvl w:val="2"/>
    </w:pPr>
    <w:rPr>
      <w:rFonts w:ascii="楷体" w:hAnsi="楷体" w:eastAsia="楷体"/>
      <w:bCs/>
      <w:szCs w:val="32"/>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1598</Words>
  <Characters>1843</Characters>
  <Lines>0</Lines>
  <Paragraphs>0</Paragraphs>
  <TotalTime>2</TotalTime>
  <ScaleCrop>false</ScaleCrop>
  <LinksUpToDate>false</LinksUpToDate>
  <CharactersWithSpaces>1872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2024-12-22T02:52:00Z</dcterms:created>
  <dc:creator>HUAWEI</dc:creator>
  <cp:lastModifiedBy>朱旭</cp:lastModifiedBy>
  <dcterms:modified xsi:type="dcterms:W3CDTF">2024-12-31T08:22:23Z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C56E530F3DAB426BB0B5C3E92C5E59BB_12</vt:lpwstr>
  </property>
</Properties>
</file>