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BCEE6A9">
      <w:pPr>
        <w:jc w:val="center"/>
        <w:outlineLvl w:val="9"/>
        <w:rPr>
          <w:rFonts w:hint="default" w:eastAsiaTheme="minorEastAsia"/>
          <w:b/>
          <w:bCs/>
          <w:sz w:val="28"/>
          <w:szCs w:val="28"/>
          <w:lang w:val="en-US" w:eastAsia="zh-CN"/>
        </w:rPr>
      </w:pPr>
      <w:r>
        <w:rPr>
          <w:rFonts w:hint="eastAsia"/>
          <w:b/>
          <w:bCs/>
          <w:sz w:val="28"/>
          <w:szCs w:val="28"/>
          <w:lang w:val="en-US" w:eastAsia="zh-CN"/>
        </w:rPr>
        <w:t>《软件项目管理》补充作业</w:t>
      </w:r>
    </w:p>
    <w:p w14:paraId="50C1F887">
      <w:pPr>
        <w:jc w:val="center"/>
        <w:outlineLvl w:val="9"/>
        <w:rPr>
          <w:rFonts w:hint="eastAsia" w:ascii="楷体" w:hAnsi="楷体" w:eastAsia="楷体" w:cs="楷体"/>
          <w:b/>
          <w:bCs/>
          <w:sz w:val="24"/>
          <w:szCs w:val="24"/>
          <w:lang w:val="en-US" w:eastAsia="zh-CN"/>
        </w:rPr>
      </w:pPr>
      <w:r>
        <w:rPr>
          <w:rFonts w:hint="eastAsia" w:ascii="楷体" w:hAnsi="楷体" w:eastAsia="楷体" w:cs="楷体"/>
          <w:b/>
          <w:bCs/>
          <w:sz w:val="24"/>
          <w:szCs w:val="24"/>
          <w:lang w:val="en-US" w:eastAsia="zh-CN"/>
        </w:rPr>
        <w:t>王超颖</w:t>
      </w:r>
      <w:r>
        <w:rPr>
          <w:rFonts w:hint="eastAsia" w:ascii="楷体" w:hAnsi="楷体" w:eastAsia="楷体" w:cs="楷体"/>
          <w:b/>
          <w:bCs/>
          <w:sz w:val="24"/>
          <w:szCs w:val="24"/>
        </w:rPr>
        <w:t xml:space="preserve"> </w:t>
      </w:r>
      <w:r>
        <w:rPr>
          <w:rFonts w:hint="eastAsia" w:ascii="楷体" w:hAnsi="楷体" w:eastAsia="楷体" w:cs="楷体"/>
          <w:b/>
          <w:bCs/>
          <w:sz w:val="24"/>
          <w:szCs w:val="24"/>
          <w:lang w:val="en-US" w:eastAsia="zh-CN"/>
        </w:rPr>
        <w:t>2022141461190</w:t>
      </w:r>
    </w:p>
    <w:p w14:paraId="0739C3CC">
      <w:pPr>
        <w:jc w:val="center"/>
        <w:outlineLvl w:val="9"/>
        <w:rPr>
          <w:rFonts w:hint="eastAsia" w:ascii="楷体" w:hAnsi="楷体" w:eastAsia="楷体" w:cs="楷体"/>
          <w:b/>
          <w:bCs/>
          <w:sz w:val="24"/>
          <w:szCs w:val="24"/>
          <w:lang w:val="en-US" w:eastAsia="zh-CN"/>
        </w:rPr>
      </w:pPr>
    </w:p>
    <w:p w14:paraId="7CB573A7">
      <w:pPr>
        <w:pStyle w:val="7"/>
        <w:numPr>
          <w:ilvl w:val="0"/>
          <w:numId w:val="1"/>
        </w:numPr>
        <w:ind w:firstLineChars="0"/>
        <w:jc w:val="center"/>
        <w:outlineLvl w:val="0"/>
        <w:rPr>
          <w:rFonts w:hint="eastAsia" w:ascii="黑体" w:hAnsi="黑体" w:eastAsia="黑体" w:cs="宋体"/>
          <w:b/>
          <w:bCs/>
          <w:kern w:val="44"/>
          <w:sz w:val="30"/>
          <w:szCs w:val="30"/>
          <w:lang w:val="en-US" w:eastAsia="zh-CN" w:bidi="ar-SA"/>
        </w:rPr>
      </w:pPr>
      <w:r>
        <w:rPr>
          <w:rFonts w:hint="eastAsia" w:ascii="黑体" w:hAnsi="黑体" w:eastAsia="黑体" w:cs="宋体"/>
          <w:b/>
          <w:bCs/>
          <w:kern w:val="44"/>
          <w:sz w:val="30"/>
          <w:szCs w:val="30"/>
          <w:lang w:val="en-US" w:eastAsia="zh-CN" w:bidi="ar-SA"/>
        </w:rPr>
        <w:t>简述</w:t>
      </w:r>
    </w:p>
    <w:p w14:paraId="5AF07585">
      <w:pPr>
        <w:pStyle w:val="2"/>
        <w:numPr>
          <w:ilvl w:val="1"/>
          <w:numId w:val="0"/>
        </w:numPr>
        <w:spacing w:before="0" w:after="0" w:line="360" w:lineRule="auto"/>
        <w:ind w:left="0" w:leftChars="0" w:firstLine="0" w:firstLineChars="0"/>
        <w:jc w:val="left"/>
        <w:rPr>
          <w:rFonts w:hint="default" w:ascii="宋体" w:hAnsi="宋体" w:eastAsia="宋体" w:cs="宋体"/>
          <w:sz w:val="28"/>
          <w:szCs w:val="28"/>
          <w:lang w:val="en-US" w:eastAsia="zh-CN"/>
        </w:rPr>
      </w:pPr>
      <w:bookmarkStart w:id="0" w:name="_Toc8581"/>
      <w:r>
        <w:rPr>
          <w:rFonts w:hint="default" w:ascii="宋体" w:hAnsi="宋体" w:eastAsia="宋体" w:cs="宋体"/>
          <w:b/>
          <w:bCs/>
          <w:kern w:val="2"/>
          <w:sz w:val="28"/>
          <w:szCs w:val="28"/>
          <w:lang w:val="en-US" w:eastAsia="zh-CN" w:bidi="ar-SA"/>
        </w:rPr>
        <w:t>1.1</w:t>
      </w:r>
      <w:bookmarkEnd w:id="0"/>
      <w:r>
        <w:rPr>
          <w:rFonts w:hint="eastAsia" w:ascii="宋体" w:hAnsi="宋体" w:eastAsia="宋体" w:cs="宋体"/>
          <w:b/>
          <w:bCs/>
          <w:kern w:val="2"/>
          <w:sz w:val="28"/>
          <w:szCs w:val="28"/>
          <w:lang w:val="en-US" w:eastAsia="zh-CN" w:bidi="ar-SA"/>
        </w:rPr>
        <w:t>软件工作量</w:t>
      </w:r>
    </w:p>
    <w:p w14:paraId="1A51F966">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楷体" w:hAnsi="楷体" w:eastAsia="楷体" w:cs="宋体"/>
          <w:b/>
          <w:sz w:val="24"/>
          <w:szCs w:val="24"/>
          <w:lang w:val="en-US" w:eastAsia="zh-CN"/>
        </w:rPr>
      </w:pPr>
      <w:bookmarkStart w:id="1" w:name="_Toc5892"/>
      <w:r>
        <w:rPr>
          <w:rFonts w:hint="eastAsia" w:ascii="楷体" w:hAnsi="楷体" w:eastAsia="楷体" w:cs="宋体"/>
          <w:b/>
          <w:sz w:val="24"/>
          <w:szCs w:val="24"/>
          <w:lang w:val="en-US" w:eastAsia="zh-CN"/>
        </w:rPr>
        <w:t xml:space="preserve">1.1.1 </w:t>
      </w:r>
      <w:bookmarkEnd w:id="1"/>
      <w:r>
        <w:rPr>
          <w:rFonts w:hint="eastAsia" w:ascii="楷体" w:hAnsi="楷体" w:eastAsia="楷体" w:cs="宋体"/>
          <w:b/>
          <w:sz w:val="24"/>
          <w:szCs w:val="24"/>
          <w:lang w:val="en-US" w:eastAsia="zh-CN"/>
        </w:rPr>
        <w:t>简述</w:t>
      </w:r>
    </w:p>
    <w:p w14:paraId="5D5DECF1">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lang w:val="en-US" w:eastAsia="zh-CN"/>
        </w:rPr>
      </w:pPr>
      <w:r>
        <w:rPr>
          <w:rFonts w:hint="default" w:eastAsiaTheme="minorEastAsia"/>
          <w:sz w:val="24"/>
          <w:szCs w:val="24"/>
          <w:lang w:val="en-US" w:eastAsia="zh-CN"/>
        </w:rPr>
        <w:t>软件开发工作量评估是指对软件开发项目进行工作量的量化估计，用于确定开发项目所需的资源和时间投入。估计是在软件项目的各个不同阶段进行的。每个阶段，估计的动机和采用的方法是不同的</w:t>
      </w:r>
      <w:r>
        <w:rPr>
          <w:rFonts w:hint="eastAsia"/>
          <w:sz w:val="24"/>
          <w:szCs w:val="24"/>
          <w:lang w:val="en-US" w:eastAsia="zh-CN"/>
        </w:rPr>
        <w:t>。</w:t>
      </w:r>
    </w:p>
    <w:p w14:paraId="50FF57B0">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楷体" w:hAnsi="楷体" w:eastAsia="楷体" w:cs="宋体"/>
          <w:b/>
          <w:sz w:val="24"/>
          <w:szCs w:val="24"/>
          <w:lang w:val="en-US" w:eastAsia="zh-CN"/>
        </w:rPr>
      </w:pPr>
      <w:r>
        <w:rPr>
          <w:rFonts w:hint="eastAsia" w:ascii="楷体" w:hAnsi="楷体" w:eastAsia="楷体" w:cs="宋体"/>
          <w:b/>
          <w:sz w:val="24"/>
          <w:szCs w:val="24"/>
          <w:lang w:val="en-US" w:eastAsia="zh-CN"/>
        </w:rPr>
        <w:t>1.1.2 常见问题</w:t>
      </w:r>
    </w:p>
    <w:p w14:paraId="690E14CA">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lang w:val="en-US" w:eastAsia="zh-CN"/>
        </w:rPr>
      </w:pPr>
      <w:r>
        <w:rPr>
          <w:rFonts w:hint="default" w:eastAsiaTheme="minorEastAsia"/>
          <w:sz w:val="24"/>
          <w:szCs w:val="24"/>
          <w:lang w:val="en-US" w:eastAsia="zh-CN"/>
        </w:rPr>
        <w:t>我们对大多数项目的估计都过低</w:t>
      </w:r>
      <w:r>
        <w:rPr>
          <w:rFonts w:hint="eastAsia"/>
          <w:sz w:val="24"/>
          <w:szCs w:val="24"/>
          <w:lang w:val="en-US" w:eastAsia="zh-CN"/>
        </w:rPr>
        <w:t>，</w:t>
      </w:r>
      <w:r>
        <w:rPr>
          <w:rFonts w:hint="default" w:eastAsiaTheme="minorEastAsia"/>
          <w:sz w:val="24"/>
          <w:szCs w:val="24"/>
          <w:lang w:val="en-US" w:eastAsia="zh-CN"/>
        </w:rPr>
        <w:t>工作量估计过低的原因是：人员要求</w:t>
      </w:r>
      <w:r>
        <w:rPr>
          <w:rFonts w:hint="eastAsia"/>
          <w:sz w:val="24"/>
          <w:szCs w:val="24"/>
          <w:lang w:val="en-US" w:eastAsia="zh-CN"/>
        </w:rPr>
        <w:t>和</w:t>
      </w:r>
      <w:r>
        <w:rPr>
          <w:rFonts w:hint="default" w:eastAsiaTheme="minorEastAsia"/>
          <w:sz w:val="24"/>
          <w:szCs w:val="24"/>
          <w:lang w:val="en-US" w:eastAsia="zh-CN"/>
        </w:rPr>
        <w:t>风险要求过低</w:t>
      </w:r>
      <w:r>
        <w:rPr>
          <w:rFonts w:hint="eastAsia"/>
          <w:sz w:val="24"/>
          <w:szCs w:val="24"/>
          <w:lang w:val="en-US" w:eastAsia="zh-CN"/>
        </w:rPr>
        <w:t>。如果职员能够完成目标，那么他们将受到鼓舞，如果他们发现目标根本不能完成，那么他们的激情将受到极大损害。因而，估计不是一种简单的预测行为，而是一种管理目标。</w:t>
      </w:r>
    </w:p>
    <w:p w14:paraId="03F30FE6">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楷体" w:hAnsi="楷体" w:eastAsia="楷体" w:cs="宋体"/>
          <w:b/>
          <w:sz w:val="24"/>
          <w:szCs w:val="24"/>
          <w:lang w:val="en-US" w:eastAsia="zh-CN"/>
        </w:rPr>
      </w:pPr>
      <w:r>
        <w:rPr>
          <w:rFonts w:hint="eastAsia" w:ascii="楷体" w:hAnsi="楷体" w:eastAsia="楷体" w:cs="宋体"/>
          <w:b/>
          <w:sz w:val="24"/>
          <w:szCs w:val="24"/>
          <w:lang w:val="en-US" w:eastAsia="zh-CN"/>
        </w:rPr>
        <w:t>1.1.2 基础</w:t>
      </w:r>
    </w:p>
    <w:p w14:paraId="517AD447">
      <w:pPr>
        <w:keepNext w:val="0"/>
        <w:keepLines w:val="0"/>
        <w:pageBreakBefore w:val="0"/>
        <w:kinsoku/>
        <w:wordWrap/>
        <w:overflowPunct/>
        <w:topLinePunct w:val="0"/>
        <w:autoSpaceDE/>
        <w:autoSpaceDN/>
        <w:bidi w:val="0"/>
        <w:adjustRightInd/>
        <w:snapToGrid/>
        <w:spacing w:line="400" w:lineRule="exact"/>
        <w:ind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1.需要历史数据；</w:t>
      </w:r>
    </w:p>
    <w:p w14:paraId="47CF15A0">
      <w:pPr>
        <w:keepNext w:val="0"/>
        <w:keepLines w:val="0"/>
        <w:pageBreakBefore w:val="0"/>
        <w:kinsoku/>
        <w:wordWrap/>
        <w:overflowPunct/>
        <w:topLinePunct w:val="0"/>
        <w:autoSpaceDE/>
        <w:autoSpaceDN/>
        <w:bidi w:val="0"/>
        <w:adjustRightInd/>
        <w:snapToGrid/>
        <w:spacing w:line="400" w:lineRule="exact"/>
        <w:ind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2.工作的度量标准（源代码的行数、功能点）；</w:t>
      </w:r>
    </w:p>
    <w:p w14:paraId="6A518F75">
      <w:pPr>
        <w:keepNext w:val="0"/>
        <w:keepLines w:val="0"/>
        <w:pageBreakBefore w:val="0"/>
        <w:kinsoku/>
        <w:wordWrap/>
        <w:overflowPunct/>
        <w:topLinePunct w:val="0"/>
        <w:autoSpaceDE/>
        <w:autoSpaceDN/>
        <w:bidi w:val="0"/>
        <w:adjustRightInd/>
        <w:snapToGrid/>
        <w:spacing w:line="400" w:lineRule="exact"/>
        <w:ind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3.复杂性（相同KLOC的两个程序花费的时间将会不同。因而不能简单地应用KLOC或SLOC，而要根据复杂性进行修正，但是复杂性的度量通常是主观而定的。）</w:t>
      </w:r>
    </w:p>
    <w:p w14:paraId="478E5D6B">
      <w:pPr>
        <w:pStyle w:val="7"/>
        <w:numPr>
          <w:ilvl w:val="0"/>
          <w:numId w:val="1"/>
        </w:numPr>
        <w:ind w:firstLineChars="0"/>
        <w:jc w:val="center"/>
        <w:outlineLvl w:val="0"/>
        <w:rPr>
          <w:rFonts w:hint="eastAsia" w:ascii="黑体" w:hAnsi="黑体" w:eastAsia="黑体" w:cs="宋体"/>
          <w:b/>
          <w:bCs/>
          <w:kern w:val="44"/>
          <w:sz w:val="30"/>
          <w:szCs w:val="30"/>
          <w:lang w:val="en-US" w:eastAsia="zh-CN" w:bidi="ar-SA"/>
        </w:rPr>
      </w:pPr>
      <w:r>
        <w:rPr>
          <w:rFonts w:hint="eastAsia" w:ascii="黑体" w:hAnsi="黑体" w:eastAsia="黑体" w:cs="宋体"/>
          <w:b/>
          <w:bCs/>
          <w:kern w:val="44"/>
          <w:sz w:val="30"/>
          <w:szCs w:val="30"/>
          <w:lang w:val="en-US" w:eastAsia="zh-CN" w:bidi="ar-SA"/>
        </w:rPr>
        <w:t>分类</w:t>
      </w:r>
    </w:p>
    <w:p w14:paraId="0CA701F4">
      <w:pPr>
        <w:pStyle w:val="2"/>
        <w:numPr>
          <w:ilvl w:val="1"/>
          <w:numId w:val="0"/>
        </w:numPr>
        <w:spacing w:before="0" w:after="0" w:line="360" w:lineRule="auto"/>
        <w:ind w:left="0" w:leftChars="0" w:firstLine="0" w:firstLineChars="0"/>
        <w:jc w:val="left"/>
        <w:rPr>
          <w:rFonts w:hint="default" w:ascii="宋体" w:hAnsi="宋体" w:eastAsia="宋体" w:cs="宋体"/>
          <w:sz w:val="28"/>
          <w:szCs w:val="28"/>
          <w:lang w:val="en-US" w:eastAsia="zh-CN"/>
        </w:rPr>
      </w:pPr>
      <w:r>
        <w:rPr>
          <w:rFonts w:hint="eastAsia" w:ascii="宋体" w:hAnsi="宋体" w:eastAsia="宋体" w:cs="宋体"/>
          <w:b/>
          <w:bCs/>
          <w:kern w:val="2"/>
          <w:sz w:val="28"/>
          <w:szCs w:val="28"/>
          <w:lang w:val="en-US" w:eastAsia="zh-CN" w:bidi="ar-SA"/>
        </w:rPr>
        <w:t>2</w:t>
      </w:r>
      <w:r>
        <w:rPr>
          <w:rFonts w:hint="default" w:ascii="宋体" w:hAnsi="宋体" w:eastAsia="宋体" w:cs="宋体"/>
          <w:b/>
          <w:bCs/>
          <w:kern w:val="2"/>
          <w:sz w:val="28"/>
          <w:szCs w:val="28"/>
          <w:lang w:val="en-US" w:eastAsia="zh-CN" w:bidi="ar-SA"/>
        </w:rPr>
        <w:t>.1</w:t>
      </w:r>
      <w:r>
        <w:rPr>
          <w:rFonts w:hint="eastAsia" w:ascii="宋体" w:hAnsi="宋体" w:eastAsia="宋体" w:cs="宋体"/>
          <w:b/>
          <w:bCs/>
          <w:kern w:val="2"/>
          <w:sz w:val="28"/>
          <w:szCs w:val="28"/>
          <w:lang w:val="en-US" w:eastAsia="zh-CN" w:bidi="ar-SA"/>
        </w:rPr>
        <w:t>由低向上估计</w:t>
      </w:r>
    </w:p>
    <w:p w14:paraId="04D1C633">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楷体" w:hAnsi="楷体" w:eastAsia="楷体" w:cs="宋体"/>
          <w:b/>
          <w:sz w:val="24"/>
          <w:szCs w:val="24"/>
          <w:lang w:val="en-US" w:eastAsia="zh-CN"/>
        </w:rPr>
      </w:pPr>
      <w:r>
        <w:rPr>
          <w:rFonts w:hint="eastAsia" w:ascii="楷体" w:hAnsi="楷体" w:eastAsia="楷体" w:cs="宋体"/>
          <w:b/>
          <w:sz w:val="24"/>
          <w:szCs w:val="24"/>
          <w:lang w:val="en-US" w:eastAsia="zh-CN"/>
        </w:rPr>
        <w:t>2.1.1 简述</w:t>
      </w:r>
    </w:p>
    <w:p w14:paraId="64B2B93D">
      <w:pPr>
        <w:keepNext w:val="0"/>
        <w:keepLines w:val="0"/>
        <w:pageBreakBefore w:val="0"/>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default" w:eastAsiaTheme="minorEastAsia"/>
          <w:sz w:val="24"/>
          <w:szCs w:val="24"/>
          <w:lang w:val="en-US" w:eastAsia="zh-CN"/>
        </w:rPr>
        <w:t>该方法首先将项目分成部件任务，然后估算每个任务所需的工作量。在大型的项目中，分解任务的过程是一个叠代的过程，直到最下面的任务不可分解，产生WBS。该方法适合于项目规划的后期。如果应用在前期，那么必须对最终的系统作出一些假设，例如对软件模块的数量和大小进行假设。如果项目是全新的或者没有历史数据，建议用该方法</w:t>
      </w:r>
      <w:r>
        <w:rPr>
          <w:rFonts w:hint="eastAsia"/>
          <w:sz w:val="24"/>
          <w:szCs w:val="24"/>
          <w:lang w:val="en-US" w:eastAsia="zh-CN"/>
        </w:rPr>
        <w:t>。</w:t>
      </w:r>
    </w:p>
    <w:p w14:paraId="7535DAD8">
      <w:pPr>
        <w:pStyle w:val="2"/>
        <w:numPr>
          <w:ilvl w:val="1"/>
          <w:numId w:val="0"/>
        </w:numPr>
        <w:spacing w:before="0" w:after="0" w:line="360" w:lineRule="auto"/>
        <w:ind w:left="0" w:leftChars="0" w:firstLine="0" w:firstLineChars="0"/>
        <w:jc w:val="left"/>
        <w:rPr>
          <w:rFonts w:hint="default" w:ascii="宋体" w:hAnsi="宋体" w:eastAsia="宋体" w:cs="宋体"/>
          <w:sz w:val="28"/>
          <w:szCs w:val="28"/>
          <w:lang w:val="en-US" w:eastAsia="zh-CN"/>
        </w:rPr>
      </w:pPr>
      <w:r>
        <w:rPr>
          <w:rFonts w:hint="eastAsia" w:ascii="宋体" w:hAnsi="宋体" w:eastAsia="宋体" w:cs="宋体"/>
          <w:b/>
          <w:bCs/>
          <w:kern w:val="2"/>
          <w:sz w:val="28"/>
          <w:szCs w:val="28"/>
          <w:lang w:val="en-US" w:eastAsia="zh-CN" w:bidi="ar-SA"/>
        </w:rPr>
        <w:t>2</w:t>
      </w:r>
      <w:r>
        <w:rPr>
          <w:rFonts w:hint="default" w:ascii="宋体" w:hAnsi="宋体" w:eastAsia="宋体" w:cs="宋体"/>
          <w:b/>
          <w:bCs/>
          <w:kern w:val="2"/>
          <w:sz w:val="28"/>
          <w:szCs w:val="28"/>
          <w:lang w:val="en-US" w:eastAsia="zh-CN" w:bidi="ar-SA"/>
        </w:rPr>
        <w:t>.</w:t>
      </w:r>
      <w:r>
        <w:rPr>
          <w:rFonts w:hint="eastAsia" w:ascii="宋体" w:hAnsi="宋体" w:eastAsia="宋体" w:cs="宋体"/>
          <w:b/>
          <w:bCs/>
          <w:kern w:val="2"/>
          <w:sz w:val="28"/>
          <w:szCs w:val="28"/>
          <w:lang w:val="en-US" w:eastAsia="zh-CN" w:bidi="ar-SA"/>
        </w:rPr>
        <w:t>2自顶向下和参数模型</w:t>
      </w:r>
    </w:p>
    <w:p w14:paraId="02BFCECC">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楷体" w:hAnsi="楷体" w:eastAsia="楷体" w:cs="宋体"/>
          <w:b/>
          <w:sz w:val="24"/>
          <w:szCs w:val="24"/>
          <w:lang w:val="en-US" w:eastAsia="zh-CN"/>
        </w:rPr>
      </w:pPr>
      <w:r>
        <w:rPr>
          <w:rFonts w:hint="eastAsia" w:ascii="楷体" w:hAnsi="楷体" w:eastAsia="楷体" w:cs="宋体"/>
          <w:b/>
          <w:sz w:val="24"/>
          <w:szCs w:val="24"/>
          <w:lang w:val="en-US" w:eastAsia="zh-CN"/>
        </w:rPr>
        <w:t>2.2.1 简述</w:t>
      </w:r>
    </w:p>
    <w:p w14:paraId="71F76111">
      <w:pPr>
        <w:keepNext w:val="0"/>
        <w:keepLines w:val="0"/>
        <w:pageBreakBefore w:val="0"/>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default" w:eastAsiaTheme="minorEastAsia"/>
          <w:sz w:val="24"/>
          <w:szCs w:val="24"/>
          <w:lang w:val="en-US" w:eastAsia="zh-CN"/>
        </w:rPr>
        <w:t>自顶向下的方法和参数化模型一般采用对比方法确定总的工作量</w:t>
      </w:r>
      <w:r>
        <w:rPr>
          <w:rFonts w:hint="eastAsia"/>
          <w:sz w:val="24"/>
          <w:szCs w:val="24"/>
          <w:lang w:val="en-US" w:eastAsia="zh-CN"/>
        </w:rPr>
        <w:t>。</w:t>
      </w:r>
      <w:r>
        <w:rPr>
          <w:rFonts w:hint="default" w:eastAsiaTheme="minorEastAsia"/>
          <w:sz w:val="24"/>
          <w:szCs w:val="24"/>
          <w:lang w:val="en-US" w:eastAsia="zh-CN"/>
        </w:rPr>
        <w:t>对比是建立在一系列参数的基础上的，通过这些参数可以计算出新系统的工作量</w:t>
      </w:r>
      <w:r>
        <w:rPr>
          <w:rFonts w:hint="eastAsia"/>
          <w:sz w:val="24"/>
          <w:szCs w:val="24"/>
          <w:lang w:val="en-US" w:eastAsia="zh-CN"/>
        </w:rPr>
        <w:t>。它的</w:t>
      </w:r>
      <w:r>
        <w:rPr>
          <w:rFonts w:hint="default" w:eastAsiaTheme="minorEastAsia"/>
          <w:sz w:val="24"/>
          <w:szCs w:val="24"/>
          <w:lang w:val="en-US" w:eastAsia="zh-CN"/>
        </w:rPr>
        <w:t>形式</w:t>
      </w:r>
      <w:r>
        <w:rPr>
          <w:rFonts w:hint="eastAsia"/>
          <w:sz w:val="24"/>
          <w:szCs w:val="24"/>
          <w:lang w:val="en-US" w:eastAsia="zh-CN"/>
        </w:rPr>
        <w:t>为</w:t>
      </w:r>
      <w:r>
        <w:rPr>
          <w:rFonts w:hint="default" w:eastAsiaTheme="minorEastAsia"/>
          <w:sz w:val="24"/>
          <w:szCs w:val="24"/>
          <w:lang w:val="en-US" w:eastAsia="zh-CN"/>
        </w:rPr>
        <w:t>：</w:t>
      </w:r>
      <w:r>
        <w:rPr>
          <w:rFonts w:hint="eastAsia" w:ascii="楷体" w:hAnsi="楷体" w:eastAsia="楷体" w:cs="楷体"/>
          <w:sz w:val="24"/>
          <w:szCs w:val="24"/>
          <w:lang w:val="en-US" w:eastAsia="zh-CN"/>
        </w:rPr>
        <w:t>effort=（系统规模）*（生产率）</w:t>
      </w:r>
      <w:r>
        <w:rPr>
          <w:rFonts w:hint="eastAsia" w:ascii="宋体" w:hAnsi="宋体" w:eastAsia="宋体" w:cs="宋体"/>
          <w:sz w:val="24"/>
          <w:szCs w:val="24"/>
          <w:lang w:val="en-US" w:eastAsia="zh-CN"/>
        </w:rPr>
        <w:t>。例如系统规模可以用KLOC来计算，生产率以40天/KLOC。预测软件开发工作量的模型有两个部分，第一部分为估算软件大小，第二部分为估算工作效率。</w:t>
      </w:r>
    </w:p>
    <w:p w14:paraId="2A8D8D1B">
      <w:pPr>
        <w:pStyle w:val="2"/>
        <w:numPr>
          <w:ilvl w:val="1"/>
          <w:numId w:val="0"/>
        </w:numPr>
        <w:spacing w:before="0" w:after="0" w:line="360" w:lineRule="auto"/>
        <w:ind w:left="0" w:leftChars="0" w:firstLine="0" w:firstLineChars="0"/>
        <w:jc w:val="left"/>
        <w:rPr>
          <w:rFonts w:hint="default" w:ascii="宋体" w:hAnsi="宋体" w:eastAsia="宋体" w:cs="宋体"/>
          <w:sz w:val="28"/>
          <w:szCs w:val="28"/>
          <w:lang w:val="en-US" w:eastAsia="zh-CN"/>
        </w:rPr>
      </w:pPr>
      <w:r>
        <w:rPr>
          <w:rFonts w:hint="eastAsia" w:ascii="宋体" w:hAnsi="宋体" w:eastAsia="宋体" w:cs="宋体"/>
          <w:b/>
          <w:bCs/>
          <w:kern w:val="2"/>
          <w:sz w:val="28"/>
          <w:szCs w:val="28"/>
          <w:lang w:val="en-US" w:eastAsia="zh-CN" w:bidi="ar-SA"/>
        </w:rPr>
        <w:t>2</w:t>
      </w:r>
      <w:r>
        <w:rPr>
          <w:rFonts w:hint="default" w:ascii="宋体" w:hAnsi="宋体" w:eastAsia="宋体" w:cs="宋体"/>
          <w:b/>
          <w:bCs/>
          <w:kern w:val="2"/>
          <w:sz w:val="28"/>
          <w:szCs w:val="28"/>
          <w:lang w:val="en-US" w:eastAsia="zh-CN" w:bidi="ar-SA"/>
        </w:rPr>
        <w:t>.</w:t>
      </w:r>
      <w:r>
        <w:rPr>
          <w:rFonts w:hint="eastAsia" w:ascii="宋体" w:hAnsi="宋体" w:eastAsia="宋体" w:cs="宋体"/>
          <w:b/>
          <w:bCs/>
          <w:kern w:val="2"/>
          <w:sz w:val="28"/>
          <w:szCs w:val="28"/>
          <w:lang w:val="en-US" w:eastAsia="zh-CN" w:bidi="ar-SA"/>
        </w:rPr>
        <w:t xml:space="preserve">3 </w:t>
      </w:r>
      <w:r>
        <w:rPr>
          <w:rFonts w:hint="default" w:ascii="宋体" w:hAnsi="宋体" w:eastAsia="宋体" w:cs="宋体"/>
          <w:sz w:val="28"/>
          <w:szCs w:val="28"/>
          <w:lang w:val="en-US" w:eastAsia="zh-CN"/>
        </w:rPr>
        <w:t>专家判断</w:t>
      </w:r>
    </w:p>
    <w:p w14:paraId="5F838B97">
      <w:pPr>
        <w:pStyle w:val="2"/>
        <w:numPr>
          <w:ilvl w:val="1"/>
          <w:numId w:val="0"/>
        </w:numPr>
        <w:spacing w:before="0" w:after="0" w:line="360" w:lineRule="auto"/>
        <w:ind w:left="0" w:leftChars="0" w:firstLine="0" w:firstLineChars="0"/>
        <w:jc w:val="left"/>
        <w:rPr>
          <w:rFonts w:hint="default" w:ascii="楷体" w:hAnsi="楷体" w:eastAsia="楷体" w:cs="宋体"/>
          <w:b/>
          <w:sz w:val="24"/>
          <w:szCs w:val="24"/>
          <w:lang w:val="en-US" w:eastAsia="zh-CN"/>
        </w:rPr>
      </w:pPr>
      <w:r>
        <w:rPr>
          <w:rFonts w:hint="eastAsia" w:ascii="楷体" w:hAnsi="楷体" w:eastAsia="楷体" w:cs="宋体"/>
          <w:b/>
          <w:sz w:val="24"/>
          <w:szCs w:val="24"/>
          <w:lang w:val="en-US" w:eastAsia="zh-CN"/>
        </w:rPr>
        <w:t>2.3.1 简述</w:t>
      </w:r>
    </w:p>
    <w:p w14:paraId="2CDA17EC">
      <w:pPr>
        <w:keepNext w:val="0"/>
        <w:keepLines w:val="0"/>
        <w:pageBreakBefore w:val="0"/>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专家判断是具有应用领域或者开发环境知识的人员对任务的评估。该方法特别是在对原有系统进行替换时有用，评估者对影响的代码的比例进行分析，从而得到工作量评估。</w:t>
      </w:r>
    </w:p>
    <w:p w14:paraId="40A3A36C">
      <w:pPr>
        <w:keepNext w:val="0"/>
        <w:keepLines w:val="0"/>
        <w:pageBreakBefore w:val="0"/>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Delphi估算法：Delphi法是一种专家评估技术，在没有历史数据的情况下，这种方式适用于评定过去与将来，新技术与特定程序之间的差别。对于需要 预测和深度分析的领域，依赖于专家的技术指导，可以获得较为客观的估算。通过专家们的互相讨论，还可以博取众长。源于“三个臭皮匠能抵一个诸葛亮”的原则。DELPHI估算法是开始于1948年南德公司，这种方法首先让一小组相关专家无记名地给出自己对问题的估算，然后经过多次反复讨论以达成一致的估算结果。</w:t>
      </w:r>
    </w:p>
    <w:p w14:paraId="62F574E0">
      <w:pPr>
        <w:pStyle w:val="2"/>
        <w:numPr>
          <w:ilvl w:val="1"/>
          <w:numId w:val="0"/>
        </w:numPr>
        <w:spacing w:before="0" w:after="0" w:line="360" w:lineRule="auto"/>
        <w:ind w:left="0" w:leftChars="0" w:firstLine="0" w:firstLineChars="0"/>
        <w:jc w:val="left"/>
        <w:rPr>
          <w:rFonts w:hint="default" w:ascii="宋体" w:hAnsi="宋体" w:eastAsia="宋体" w:cs="宋体"/>
          <w:sz w:val="28"/>
          <w:szCs w:val="28"/>
          <w:lang w:val="en-US" w:eastAsia="zh-CN"/>
        </w:rPr>
      </w:pPr>
      <w:r>
        <w:rPr>
          <w:rFonts w:hint="eastAsia" w:ascii="宋体" w:hAnsi="宋体" w:eastAsia="宋体" w:cs="宋体"/>
          <w:b/>
          <w:bCs/>
          <w:kern w:val="2"/>
          <w:sz w:val="28"/>
          <w:szCs w:val="28"/>
          <w:lang w:val="en-US" w:eastAsia="zh-CN" w:bidi="ar-SA"/>
        </w:rPr>
        <w:t>2</w:t>
      </w:r>
      <w:r>
        <w:rPr>
          <w:rFonts w:hint="default" w:ascii="宋体" w:hAnsi="宋体" w:eastAsia="宋体" w:cs="宋体"/>
          <w:b/>
          <w:bCs/>
          <w:kern w:val="2"/>
          <w:sz w:val="28"/>
          <w:szCs w:val="28"/>
          <w:lang w:val="en-US" w:eastAsia="zh-CN" w:bidi="ar-SA"/>
        </w:rPr>
        <w:t>.</w:t>
      </w:r>
      <w:r>
        <w:rPr>
          <w:rFonts w:hint="eastAsia" w:ascii="宋体" w:hAnsi="宋体" w:eastAsia="宋体" w:cs="宋体"/>
          <w:b/>
          <w:bCs/>
          <w:kern w:val="2"/>
          <w:sz w:val="28"/>
          <w:szCs w:val="28"/>
          <w:lang w:val="en-US" w:eastAsia="zh-CN" w:bidi="ar-SA"/>
        </w:rPr>
        <w:t>4 类比估计</w:t>
      </w:r>
    </w:p>
    <w:p w14:paraId="4082B450">
      <w:pPr>
        <w:pStyle w:val="2"/>
        <w:numPr>
          <w:ilvl w:val="1"/>
          <w:numId w:val="0"/>
        </w:numPr>
        <w:spacing w:before="0" w:after="0" w:line="360" w:lineRule="auto"/>
        <w:ind w:left="0" w:leftChars="0" w:firstLine="0" w:firstLineChars="0"/>
        <w:jc w:val="left"/>
        <w:rPr>
          <w:rFonts w:hint="default" w:ascii="楷体" w:hAnsi="楷体" w:eastAsia="楷体" w:cs="宋体"/>
          <w:b/>
          <w:sz w:val="24"/>
          <w:szCs w:val="24"/>
          <w:lang w:val="en-US" w:eastAsia="zh-CN"/>
        </w:rPr>
      </w:pPr>
      <w:r>
        <w:rPr>
          <w:rFonts w:hint="eastAsia" w:ascii="楷体" w:hAnsi="楷体" w:eastAsia="楷体" w:cs="宋体"/>
          <w:b/>
          <w:sz w:val="24"/>
          <w:szCs w:val="24"/>
          <w:lang w:val="en-US" w:eastAsia="zh-CN"/>
        </w:rPr>
        <w:t>2.4.1 简述</w:t>
      </w:r>
    </w:p>
    <w:p w14:paraId="661CC713">
      <w:pPr>
        <w:keepNext w:val="0"/>
        <w:keepLines w:val="0"/>
        <w:pageBreakBefore w:val="0"/>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类比方法又被称为基于案例的推理（Case-based reasoning）。评估者寻找已经完成的项目，这些项目与需要开发的新项目在许多特征上必须是类似的。我们用欧几里的距离（Euclidean Distance）公式选择与待预测的项目相近的项目：</w:t>
      </w:r>
    </w:p>
    <w:p w14:paraId="55FFB54D">
      <w:pPr>
        <w:keepNext w:val="0"/>
        <w:keepLines w:val="0"/>
        <w:pageBreakBefore w:val="0"/>
        <w:kinsoku/>
        <w:wordWrap/>
        <w:overflowPunct/>
        <w:topLinePunct w:val="0"/>
        <w:autoSpaceDE/>
        <w:autoSpaceDN/>
        <w:bidi w:val="0"/>
        <w:adjustRightInd/>
        <w:snapToGrid/>
        <w:spacing w:line="400" w:lineRule="exact"/>
        <w:ind w:firstLine="420" w:firstLineChars="0"/>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distance=（（目标系统参数1-原系统参数1）2+（目标系统参数2-原系统参数2）2+……）的平方根。</w:t>
      </w:r>
    </w:p>
    <w:p w14:paraId="0D107F0E">
      <w:pPr>
        <w:pStyle w:val="2"/>
        <w:numPr>
          <w:ilvl w:val="1"/>
          <w:numId w:val="0"/>
        </w:numPr>
        <w:spacing w:before="0" w:after="0" w:line="360" w:lineRule="auto"/>
        <w:ind w:left="0" w:leftChars="0" w:firstLine="0" w:firstLineChars="0"/>
        <w:jc w:val="left"/>
        <w:rPr>
          <w:rFonts w:hint="default" w:ascii="宋体" w:hAnsi="宋体" w:eastAsia="宋体" w:cs="宋体"/>
          <w:sz w:val="28"/>
          <w:szCs w:val="28"/>
          <w:lang w:val="en-US" w:eastAsia="zh-CN"/>
        </w:rPr>
      </w:pPr>
      <w:r>
        <w:rPr>
          <w:rFonts w:hint="eastAsia" w:ascii="宋体" w:hAnsi="宋体" w:eastAsia="宋体" w:cs="宋体"/>
          <w:b/>
          <w:bCs/>
          <w:kern w:val="2"/>
          <w:sz w:val="28"/>
          <w:szCs w:val="28"/>
          <w:lang w:val="en-US" w:eastAsia="zh-CN" w:bidi="ar-SA"/>
        </w:rPr>
        <w:t>2</w:t>
      </w:r>
      <w:r>
        <w:rPr>
          <w:rFonts w:hint="default" w:ascii="宋体" w:hAnsi="宋体" w:eastAsia="宋体" w:cs="宋体"/>
          <w:b/>
          <w:bCs/>
          <w:kern w:val="2"/>
          <w:sz w:val="28"/>
          <w:szCs w:val="28"/>
          <w:lang w:val="en-US" w:eastAsia="zh-CN" w:bidi="ar-SA"/>
        </w:rPr>
        <w:t>.</w:t>
      </w:r>
      <w:r>
        <w:rPr>
          <w:rFonts w:hint="eastAsia" w:ascii="宋体" w:hAnsi="宋体" w:eastAsia="宋体" w:cs="宋体"/>
          <w:b/>
          <w:bCs/>
          <w:kern w:val="2"/>
          <w:sz w:val="28"/>
          <w:szCs w:val="28"/>
          <w:lang w:val="en-US" w:eastAsia="zh-CN" w:bidi="ar-SA"/>
        </w:rPr>
        <w:t>5 功能点方法</w:t>
      </w:r>
    </w:p>
    <w:p w14:paraId="4E7B2235">
      <w:pPr>
        <w:pStyle w:val="2"/>
        <w:numPr>
          <w:ilvl w:val="1"/>
          <w:numId w:val="0"/>
        </w:numPr>
        <w:spacing w:before="0" w:after="0" w:line="360" w:lineRule="auto"/>
        <w:ind w:left="0" w:leftChars="0" w:firstLine="0" w:firstLineChars="0"/>
        <w:jc w:val="left"/>
        <w:rPr>
          <w:rFonts w:hint="default" w:ascii="楷体" w:hAnsi="楷体" w:eastAsia="楷体" w:cs="宋体"/>
          <w:b/>
          <w:sz w:val="24"/>
          <w:szCs w:val="24"/>
          <w:lang w:val="en-US" w:eastAsia="zh-CN"/>
        </w:rPr>
      </w:pPr>
      <w:r>
        <w:rPr>
          <w:rFonts w:hint="eastAsia" w:ascii="楷体" w:hAnsi="楷体" w:eastAsia="楷体" w:cs="宋体"/>
          <w:b/>
          <w:sz w:val="24"/>
          <w:szCs w:val="24"/>
          <w:lang w:val="en-US" w:eastAsia="zh-CN"/>
        </w:rPr>
        <w:t>2.5.1 Albrecht功能点方法</w:t>
      </w:r>
    </w:p>
    <w:p w14:paraId="50D9956E">
      <w:pPr>
        <w:keepNext w:val="0"/>
        <w:keepLines w:val="0"/>
        <w:pageBreakBefore w:val="0"/>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功能点（Allan Albreht先生于20世纪70年代末提出以来）计算方法的基本思想为首先计算软件的五个基本信息量：外部输入数(External Input.，EI)、外部输出数(External Output.，EO)、外部查询数(External Query.，EQ)、内部逻辑文件数(Internal Logical File.，ILF)、外部接口文件数(External Interface File.，EIF)的加权和CT，然后对其通过14个环境复杂性因子作如下修正。</w:t>
      </w:r>
    </w:p>
    <w:p w14:paraId="14AD764D">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ascii="宋体" w:hAnsi="宋体" w:eastAsia="宋体" w:cs="宋体"/>
          <w:sz w:val="24"/>
          <w:szCs w:val="24"/>
          <w:lang w:val="en-US" w:eastAsia="zh-CN"/>
        </w:rPr>
      </w:pPr>
      <w:r>
        <w:drawing>
          <wp:inline distT="0" distB="0" distL="114300" distR="114300">
            <wp:extent cx="3906520" cy="1682750"/>
            <wp:effectExtent l="0" t="0" r="508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906520" cy="1682750"/>
                    </a:xfrm>
                    <a:prstGeom prst="rect">
                      <a:avLst/>
                    </a:prstGeom>
                    <a:noFill/>
                    <a:ln>
                      <a:noFill/>
                    </a:ln>
                  </pic:spPr>
                </pic:pic>
              </a:graphicData>
            </a:graphic>
          </wp:inline>
        </w:drawing>
      </w:r>
    </w:p>
    <w:p w14:paraId="59B19752">
      <w:pPr>
        <w:keepNext w:val="0"/>
        <w:keepLines w:val="0"/>
        <w:pageBreakBefore w:val="0"/>
        <w:kinsoku/>
        <w:wordWrap/>
        <w:overflowPunct/>
        <w:topLinePunct w:val="0"/>
        <w:autoSpaceDE/>
        <w:autoSpaceDN/>
        <w:bidi w:val="0"/>
        <w:adjustRightInd/>
        <w:snapToGrid/>
        <w:spacing w:line="400" w:lineRule="exact"/>
        <w:ind w:firstLine="420" w:firstLine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图2.1 功能点方法</w:t>
      </w:r>
    </w:p>
    <w:p w14:paraId="2F1084FF">
      <w:pPr>
        <w:keepNext w:val="0"/>
        <w:keepLines w:val="0"/>
        <w:pageBreakBefore w:val="0"/>
        <w:widowControl w:val="0"/>
        <w:kinsoku/>
        <w:wordWrap/>
        <w:overflowPunct/>
        <w:topLinePunct w:val="0"/>
        <w:autoSpaceDE/>
        <w:autoSpaceDN/>
        <w:bidi w:val="0"/>
        <w:adjustRightInd/>
        <w:snapToGrid/>
        <w:spacing w:line="240" w:lineRule="auto"/>
        <w:ind w:firstLine="420" w:firstLineChars="0"/>
        <w:jc w:val="center"/>
        <w:textAlignment w:val="auto"/>
        <w:rPr>
          <w:rFonts w:hint="eastAsia" w:ascii="黑体" w:hAnsi="黑体" w:eastAsia="黑体" w:cs="黑体"/>
          <w:sz w:val="21"/>
          <w:szCs w:val="21"/>
          <w:lang w:val="en-US" w:eastAsia="zh-CN"/>
        </w:rPr>
      </w:pPr>
      <w:r>
        <w:drawing>
          <wp:inline distT="0" distB="0" distL="114300" distR="114300">
            <wp:extent cx="3239135" cy="1096645"/>
            <wp:effectExtent l="0" t="0" r="12065"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rcRect t="13612"/>
                    <a:stretch>
                      <a:fillRect/>
                    </a:stretch>
                  </pic:blipFill>
                  <pic:spPr>
                    <a:xfrm>
                      <a:off x="0" y="0"/>
                      <a:ext cx="3239135" cy="1096645"/>
                    </a:xfrm>
                    <a:prstGeom prst="rect">
                      <a:avLst/>
                    </a:prstGeom>
                    <a:noFill/>
                    <a:ln>
                      <a:noFill/>
                    </a:ln>
                  </pic:spPr>
                </pic:pic>
              </a:graphicData>
            </a:graphic>
          </wp:inline>
        </w:drawing>
      </w:r>
    </w:p>
    <w:p w14:paraId="605796B3">
      <w:pPr>
        <w:keepNext w:val="0"/>
        <w:keepLines w:val="0"/>
        <w:pageBreakBefore w:val="0"/>
        <w:kinsoku/>
        <w:wordWrap/>
        <w:overflowPunct/>
        <w:topLinePunct w:val="0"/>
        <w:autoSpaceDE/>
        <w:autoSpaceDN/>
        <w:bidi w:val="0"/>
        <w:adjustRightInd/>
        <w:snapToGrid/>
        <w:spacing w:line="400" w:lineRule="exact"/>
        <w:ind w:firstLine="420" w:firstLine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图2.2 基本信息加权系数</w:t>
      </w:r>
    </w:p>
    <w:p w14:paraId="0AF3A754">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pPr>
      <w:r>
        <w:drawing>
          <wp:inline distT="0" distB="0" distL="114300" distR="114300">
            <wp:extent cx="3383280" cy="1910080"/>
            <wp:effectExtent l="0" t="0" r="762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rcRect t="7790"/>
                    <a:stretch>
                      <a:fillRect/>
                    </a:stretch>
                  </pic:blipFill>
                  <pic:spPr>
                    <a:xfrm>
                      <a:off x="0" y="0"/>
                      <a:ext cx="3383280" cy="1910080"/>
                    </a:xfrm>
                    <a:prstGeom prst="rect">
                      <a:avLst/>
                    </a:prstGeom>
                    <a:noFill/>
                    <a:ln>
                      <a:noFill/>
                    </a:ln>
                  </pic:spPr>
                </pic:pic>
              </a:graphicData>
            </a:graphic>
          </wp:inline>
        </w:drawing>
      </w:r>
    </w:p>
    <w:p w14:paraId="14F58D12">
      <w:pPr>
        <w:keepNext w:val="0"/>
        <w:keepLines w:val="0"/>
        <w:pageBreakBefore w:val="0"/>
        <w:kinsoku/>
        <w:wordWrap/>
        <w:overflowPunct/>
        <w:topLinePunct w:val="0"/>
        <w:autoSpaceDE/>
        <w:autoSpaceDN/>
        <w:bidi w:val="0"/>
        <w:adjustRightInd/>
        <w:snapToGrid/>
        <w:spacing w:line="400" w:lineRule="exact"/>
        <w:ind w:firstLine="420" w:firstLine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图2.3 环境复杂性参数取值</w:t>
      </w:r>
    </w:p>
    <w:p w14:paraId="0A473712">
      <w:pPr>
        <w:keepNext w:val="0"/>
        <w:keepLines w:val="0"/>
        <w:pageBreakBefore w:val="0"/>
        <w:kinsoku/>
        <w:wordWrap/>
        <w:overflowPunct/>
        <w:topLinePunct w:val="0"/>
        <w:autoSpaceDE/>
        <w:autoSpaceDN/>
        <w:bidi w:val="0"/>
        <w:adjustRightInd/>
        <w:snapToGrid/>
        <w:spacing w:line="400" w:lineRule="exact"/>
        <w:ind w:firstLine="420" w:firstLineChars="0"/>
        <w:textAlignment w:val="auto"/>
        <w:rPr>
          <w:rFonts w:hint="default" w:ascii="黑体" w:hAnsi="黑体" w:eastAsia="黑体" w:cs="黑体"/>
          <w:sz w:val="21"/>
          <w:szCs w:val="21"/>
          <w:lang w:val="en-US" w:eastAsia="zh-CN"/>
        </w:rPr>
      </w:pPr>
      <w:r>
        <w:rPr>
          <w:rFonts w:hint="eastAsia" w:ascii="宋体" w:hAnsi="宋体" w:eastAsia="宋体" w:cs="宋体"/>
          <w:sz w:val="24"/>
          <w:szCs w:val="24"/>
          <w:lang w:val="en-US" w:eastAsia="zh-CN"/>
        </w:rPr>
        <w:t>根据国际功能点用户小组（IFPUG)相关文件判定功能的复杂性，如1.4，1.5所示。</w:t>
      </w:r>
    </w:p>
    <w:p w14:paraId="616957D3">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pPr>
      <w:r>
        <w:drawing>
          <wp:inline distT="0" distB="0" distL="114300" distR="114300">
            <wp:extent cx="3292475" cy="889635"/>
            <wp:effectExtent l="0" t="0" r="9525" b="1206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3292475" cy="889635"/>
                    </a:xfrm>
                    <a:prstGeom prst="rect">
                      <a:avLst/>
                    </a:prstGeom>
                    <a:noFill/>
                    <a:ln>
                      <a:noFill/>
                    </a:ln>
                  </pic:spPr>
                </pic:pic>
              </a:graphicData>
            </a:graphic>
          </wp:inline>
        </w:drawing>
      </w:r>
    </w:p>
    <w:p w14:paraId="43F29DE3">
      <w:pPr>
        <w:keepNext w:val="0"/>
        <w:keepLines w:val="0"/>
        <w:pageBreakBefore w:val="0"/>
        <w:kinsoku/>
        <w:wordWrap/>
        <w:overflowPunct/>
        <w:topLinePunct w:val="0"/>
        <w:autoSpaceDE/>
        <w:autoSpaceDN/>
        <w:bidi w:val="0"/>
        <w:adjustRightInd/>
        <w:snapToGrid/>
        <w:spacing w:line="400" w:lineRule="exact"/>
        <w:ind w:firstLine="420" w:firstLineChars="0"/>
        <w:jc w:val="center"/>
        <w:textAlignment w:val="auto"/>
        <w:rPr>
          <w:rFonts w:hint="default" w:ascii="黑体" w:hAnsi="黑体" w:eastAsia="黑体" w:cs="黑体"/>
          <w:sz w:val="21"/>
          <w:szCs w:val="21"/>
          <w:lang w:val="en-US" w:eastAsia="zh-CN"/>
        </w:rPr>
      </w:pPr>
      <w:r>
        <w:rPr>
          <w:rFonts w:hint="eastAsia" w:ascii="黑体" w:hAnsi="黑体" w:eastAsia="黑体" w:cs="黑体"/>
          <w:sz w:val="21"/>
          <w:szCs w:val="21"/>
          <w:lang w:val="en-US" w:eastAsia="zh-CN"/>
        </w:rPr>
        <w:t>图2.4 内部逻辑文件、外部接口文件</w:t>
      </w:r>
    </w:p>
    <w:p w14:paraId="0BFE05D8">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pPr>
      <w:r>
        <w:drawing>
          <wp:inline distT="0" distB="0" distL="114300" distR="114300">
            <wp:extent cx="3303905" cy="970915"/>
            <wp:effectExtent l="0" t="0" r="10795"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3303905" cy="970915"/>
                    </a:xfrm>
                    <a:prstGeom prst="rect">
                      <a:avLst/>
                    </a:prstGeom>
                    <a:noFill/>
                    <a:ln>
                      <a:noFill/>
                    </a:ln>
                  </pic:spPr>
                </pic:pic>
              </a:graphicData>
            </a:graphic>
          </wp:inline>
        </w:drawing>
      </w:r>
    </w:p>
    <w:p w14:paraId="6FCCB996">
      <w:pPr>
        <w:keepNext w:val="0"/>
        <w:keepLines w:val="0"/>
        <w:pageBreakBefore w:val="0"/>
        <w:kinsoku/>
        <w:wordWrap/>
        <w:overflowPunct/>
        <w:topLinePunct w:val="0"/>
        <w:autoSpaceDE/>
        <w:autoSpaceDN/>
        <w:bidi w:val="0"/>
        <w:adjustRightInd/>
        <w:snapToGrid/>
        <w:spacing w:line="400" w:lineRule="exact"/>
        <w:ind w:firstLine="420" w:firstLineChars="0"/>
        <w:jc w:val="center"/>
        <w:textAlignment w:val="auto"/>
        <w:rPr>
          <w:rFonts w:hint="default" w:ascii="黑体" w:hAnsi="黑体" w:eastAsia="黑体" w:cs="黑体"/>
          <w:sz w:val="21"/>
          <w:szCs w:val="21"/>
          <w:lang w:val="en-US" w:eastAsia="zh-CN"/>
        </w:rPr>
      </w:pPr>
      <w:r>
        <w:rPr>
          <w:rFonts w:hint="eastAsia" w:ascii="黑体" w:hAnsi="黑体" w:eastAsia="黑体" w:cs="黑体"/>
          <w:sz w:val="21"/>
          <w:szCs w:val="21"/>
          <w:lang w:val="en-US" w:eastAsia="zh-CN"/>
        </w:rPr>
        <w:t>图2.5 外部输入文件</w:t>
      </w:r>
    </w:p>
    <w:p w14:paraId="6668C9F1">
      <w:pPr>
        <w:pStyle w:val="2"/>
        <w:numPr>
          <w:ilvl w:val="1"/>
          <w:numId w:val="0"/>
        </w:numPr>
        <w:spacing w:before="0" w:after="0" w:line="360" w:lineRule="auto"/>
        <w:ind w:left="0" w:leftChars="0" w:firstLine="0" w:firstLineChars="0"/>
        <w:jc w:val="left"/>
        <w:rPr>
          <w:rFonts w:hint="default" w:ascii="宋体" w:hAnsi="宋体" w:eastAsia="宋体" w:cs="宋体"/>
          <w:sz w:val="24"/>
          <w:szCs w:val="24"/>
          <w:lang w:val="en-US" w:eastAsia="zh-CN"/>
        </w:rPr>
      </w:pPr>
      <w:r>
        <w:rPr>
          <w:rFonts w:hint="eastAsia" w:ascii="楷体" w:hAnsi="楷体" w:eastAsia="楷体" w:cs="宋体"/>
          <w:b/>
          <w:sz w:val="24"/>
          <w:szCs w:val="24"/>
          <w:lang w:val="en-US" w:eastAsia="zh-CN"/>
        </w:rPr>
        <w:t>2.5.2 COSMIC-FFP功能点方法</w:t>
      </w:r>
    </w:p>
    <w:p w14:paraId="4A5B99B8">
      <w:pPr>
        <w:keepNext w:val="0"/>
        <w:keepLines w:val="0"/>
        <w:pageBreakBefore w:val="0"/>
        <w:widowControl w:val="0"/>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IFPUG方法适合于信息系统，但是不适合于实时系统或则嵌入式系统，所以产生了另外一种功能点方法COSMIC-FFP，全功能点方法。这个方法由位于加拿大、魁北克的两个相互关联的小组开发，由通用软件度量协会（Common Software Measurement Consortium,COSMIC）推动，但是其中没有美国专家。</w:t>
      </w:r>
    </w:p>
    <w:p w14:paraId="3BFC4113">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它的关注点是数据组：COSMIC功能点方法是一种主流的软件功能规模度量方法，其原理是通过识别“数据移动”的个数来度量软件规模，每个数据移动计为一个COSMIC功能规模单位（CFP），四种数据移动类型分别为：输入（Entry）、输出（eXit）、读（Read）和写（Write）。功能点方法与技术平台无关，与实现的人员无关，系统之间的规模具有可比性，它是客观度量，不依赖于参与估算的人员。</w:t>
      </w:r>
    </w:p>
    <w:p w14:paraId="6F5A7E87">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它的</w:t>
      </w:r>
      <w:r>
        <w:rPr>
          <w:rFonts w:hint="default" w:ascii="宋体" w:hAnsi="宋体" w:eastAsia="宋体" w:cs="宋体"/>
          <w:sz w:val="24"/>
          <w:szCs w:val="24"/>
          <w:lang w:val="en-US" w:eastAsia="zh-CN"/>
        </w:rPr>
        <w:t>功能规模是通过“数据移动(Data movement)”的个数来度量。原则</w:t>
      </w:r>
      <w:r>
        <w:rPr>
          <w:rFonts w:hint="eastAsia" w:ascii="宋体" w:hAnsi="宋体" w:eastAsia="宋体" w:cs="宋体"/>
          <w:sz w:val="24"/>
          <w:szCs w:val="24"/>
          <w:lang w:val="en-US" w:eastAsia="zh-CN"/>
        </w:rPr>
        <w:t>是</w:t>
      </w:r>
      <w:r>
        <w:rPr>
          <w:rFonts w:hint="default" w:ascii="宋体" w:hAnsi="宋体" w:eastAsia="宋体" w:cs="宋体"/>
          <w:sz w:val="24"/>
          <w:szCs w:val="24"/>
          <w:lang w:val="en-US" w:eastAsia="zh-CN"/>
        </w:rPr>
        <w:t>每一个功能必须有一个输入，一个输出或一个写，即至少2个CFP</w:t>
      </w:r>
      <w:r>
        <w:rPr>
          <w:rFonts w:hint="eastAsia" w:ascii="宋体" w:hAnsi="宋体" w:eastAsia="宋体" w:cs="宋体"/>
          <w:sz w:val="24"/>
          <w:szCs w:val="24"/>
          <w:lang w:val="en-US" w:eastAsia="zh-CN"/>
        </w:rPr>
        <w:t>。</w:t>
      </w:r>
    </w:p>
    <w:p w14:paraId="2D214CEA">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它能</w:t>
      </w:r>
      <w:r>
        <w:rPr>
          <w:rFonts w:hint="default" w:ascii="宋体" w:hAnsi="宋体" w:eastAsia="宋体" w:cs="宋体"/>
          <w:sz w:val="24"/>
          <w:szCs w:val="24"/>
          <w:lang w:val="en-US" w:eastAsia="zh-CN"/>
        </w:rPr>
        <w:t>识别数据移动。从用户功能需求入手，分析功能过程的执行过程，分解</w:t>
      </w:r>
    </w:p>
    <w:p w14:paraId="16EF6CD7">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出每个分过程，识别输入、输出、读、写这4类数据移动，一个数据移动记为一个COSMIC功能规模单位(CFP)。</w:t>
      </w:r>
    </w:p>
    <w:p w14:paraId="248C6B9E">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功能性用户需求的来源：</w:t>
      </w:r>
    </w:p>
    <w:p w14:paraId="6CA0B2C7">
      <w:pPr>
        <w:keepNext w:val="0"/>
        <w:keepLines w:val="0"/>
        <w:pageBreakBefore w:val="0"/>
        <w:widowControl w:val="0"/>
        <w:kinsoku/>
        <w:wordWrap/>
        <w:overflowPunct/>
        <w:topLinePunct w:val="0"/>
        <w:autoSpaceDE/>
        <w:autoSpaceDN/>
        <w:bidi w:val="0"/>
        <w:adjustRightInd/>
        <w:snapToGrid/>
        <w:spacing w:line="240" w:lineRule="auto"/>
        <w:ind w:firstLine="420" w:firstLineChars="0"/>
        <w:jc w:val="center"/>
        <w:textAlignment w:val="auto"/>
      </w:pPr>
      <w:r>
        <w:drawing>
          <wp:inline distT="0" distB="0" distL="114300" distR="114300">
            <wp:extent cx="5267325" cy="1965960"/>
            <wp:effectExtent l="0" t="0" r="3175"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67325" cy="1965960"/>
                    </a:xfrm>
                    <a:prstGeom prst="rect">
                      <a:avLst/>
                    </a:prstGeom>
                    <a:noFill/>
                    <a:ln>
                      <a:noFill/>
                    </a:ln>
                  </pic:spPr>
                </pic:pic>
              </a:graphicData>
            </a:graphic>
          </wp:inline>
        </w:drawing>
      </w:r>
    </w:p>
    <w:p w14:paraId="21CD7947">
      <w:pPr>
        <w:keepNext w:val="0"/>
        <w:keepLines w:val="0"/>
        <w:pageBreakBefore w:val="0"/>
        <w:kinsoku/>
        <w:wordWrap/>
        <w:overflowPunct/>
        <w:topLinePunct w:val="0"/>
        <w:autoSpaceDE/>
        <w:autoSpaceDN/>
        <w:bidi w:val="0"/>
        <w:adjustRightInd/>
        <w:snapToGrid/>
        <w:spacing w:line="400" w:lineRule="exact"/>
        <w:ind w:firstLine="420" w:firstLineChars="0"/>
        <w:jc w:val="center"/>
        <w:textAlignment w:val="auto"/>
        <w:rPr>
          <w:rFonts w:hint="default" w:ascii="黑体" w:hAnsi="黑体" w:eastAsia="黑体" w:cs="黑体"/>
          <w:sz w:val="21"/>
          <w:szCs w:val="21"/>
          <w:lang w:val="en-US" w:eastAsia="zh-CN"/>
        </w:rPr>
      </w:pPr>
      <w:r>
        <w:rPr>
          <w:rFonts w:hint="eastAsia" w:ascii="黑体" w:hAnsi="黑体" w:eastAsia="黑体" w:cs="黑体"/>
          <w:sz w:val="21"/>
          <w:szCs w:val="21"/>
          <w:lang w:val="en-US" w:eastAsia="zh-CN"/>
        </w:rPr>
        <w:t>图2.6 功能性用户需求的来源</w:t>
      </w:r>
    </w:p>
    <w:p w14:paraId="14409011">
      <w:pPr>
        <w:keepNext w:val="0"/>
        <w:keepLines w:val="0"/>
        <w:pageBreakBefore w:val="0"/>
        <w:widowControl w:val="0"/>
        <w:kinsoku/>
        <w:wordWrap/>
        <w:overflowPunct/>
        <w:topLinePunct w:val="0"/>
        <w:autoSpaceDE/>
        <w:autoSpaceDN/>
        <w:bidi w:val="0"/>
        <w:adjustRightInd/>
        <w:snapToGrid/>
        <w:spacing w:line="240" w:lineRule="auto"/>
        <w:ind w:firstLine="420" w:firstLineChars="0"/>
        <w:jc w:val="center"/>
        <w:textAlignment w:val="auto"/>
      </w:pPr>
      <w:r>
        <w:drawing>
          <wp:inline distT="0" distB="0" distL="114300" distR="114300">
            <wp:extent cx="4064000" cy="1766570"/>
            <wp:effectExtent l="0" t="0" r="0" b="1143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4064000" cy="1766570"/>
                    </a:xfrm>
                    <a:prstGeom prst="rect">
                      <a:avLst/>
                    </a:prstGeom>
                    <a:noFill/>
                    <a:ln>
                      <a:noFill/>
                    </a:ln>
                  </pic:spPr>
                </pic:pic>
              </a:graphicData>
            </a:graphic>
          </wp:inline>
        </w:drawing>
      </w:r>
    </w:p>
    <w:p w14:paraId="201BC6BB">
      <w:pPr>
        <w:keepNext w:val="0"/>
        <w:keepLines w:val="0"/>
        <w:pageBreakBefore w:val="0"/>
        <w:kinsoku/>
        <w:wordWrap/>
        <w:overflowPunct/>
        <w:topLinePunct w:val="0"/>
        <w:autoSpaceDE/>
        <w:autoSpaceDN/>
        <w:bidi w:val="0"/>
        <w:adjustRightInd/>
        <w:snapToGrid/>
        <w:spacing w:line="400" w:lineRule="exact"/>
        <w:ind w:firstLine="420" w:firstLine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图2.7  COSMIC-FFP功能点方法</w:t>
      </w:r>
    </w:p>
    <w:p w14:paraId="3E3AD3D5">
      <w:pPr>
        <w:keepNext w:val="0"/>
        <w:keepLines w:val="0"/>
        <w:pageBreakBefore w:val="0"/>
        <w:kinsoku/>
        <w:wordWrap/>
        <w:overflowPunct/>
        <w:topLinePunct w:val="0"/>
        <w:autoSpaceDE/>
        <w:autoSpaceDN/>
        <w:bidi w:val="0"/>
        <w:adjustRightInd/>
        <w:snapToGrid/>
        <w:spacing w:line="400" w:lineRule="exact"/>
        <w:ind w:firstLine="420" w:firstLineChars="0"/>
        <w:jc w:val="left"/>
        <w:textAlignment w:val="auto"/>
        <w:rPr>
          <w:rFonts w:hint="default" w:ascii="黑体" w:hAnsi="黑体" w:eastAsia="黑体" w:cs="黑体"/>
          <w:sz w:val="21"/>
          <w:szCs w:val="21"/>
          <w:lang w:val="en-US" w:eastAsia="zh-CN"/>
        </w:rPr>
      </w:pPr>
      <w:r>
        <w:rPr>
          <w:rFonts w:hint="eastAsia" w:ascii="宋体" w:hAnsi="宋体" w:eastAsia="宋体" w:cs="宋体"/>
          <w:sz w:val="24"/>
          <w:szCs w:val="24"/>
          <w:lang w:val="en-US" w:eastAsia="zh-CN"/>
        </w:rPr>
        <w:t>COSMIC的映射阶段是把已有的软件制品中的功能性用户需求（FUR）映射为 COSMIC通用软件模型所需格式的过程</w:t>
      </w:r>
      <w:r>
        <w:rPr>
          <w:rFonts w:hint="default" w:ascii="宋体" w:hAnsi="宋体" w:eastAsia="宋体" w:cs="宋体"/>
          <w:sz w:val="24"/>
          <w:szCs w:val="24"/>
          <w:lang w:val="en-US" w:eastAsia="zh-CN"/>
        </w:rPr>
        <w:t>。</w:t>
      </w:r>
    </w:p>
    <w:p w14:paraId="6A358762">
      <w:pPr>
        <w:keepNext w:val="0"/>
        <w:keepLines w:val="0"/>
        <w:pageBreakBefore w:val="0"/>
        <w:widowControl w:val="0"/>
        <w:kinsoku/>
        <w:wordWrap/>
        <w:overflowPunct/>
        <w:topLinePunct w:val="0"/>
        <w:autoSpaceDE/>
        <w:autoSpaceDN/>
        <w:bidi w:val="0"/>
        <w:adjustRightInd/>
        <w:snapToGrid/>
        <w:spacing w:line="240" w:lineRule="auto"/>
        <w:ind w:firstLine="420" w:firstLineChars="0"/>
        <w:jc w:val="center"/>
        <w:textAlignment w:val="auto"/>
      </w:pPr>
      <w:r>
        <w:drawing>
          <wp:inline distT="0" distB="0" distL="114300" distR="114300">
            <wp:extent cx="4069080" cy="1819275"/>
            <wp:effectExtent l="0" t="0" r="762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4069080" cy="1819275"/>
                    </a:xfrm>
                    <a:prstGeom prst="rect">
                      <a:avLst/>
                    </a:prstGeom>
                    <a:noFill/>
                    <a:ln>
                      <a:noFill/>
                    </a:ln>
                  </pic:spPr>
                </pic:pic>
              </a:graphicData>
            </a:graphic>
          </wp:inline>
        </w:drawing>
      </w:r>
    </w:p>
    <w:p w14:paraId="60B49BB1">
      <w:pPr>
        <w:keepNext w:val="0"/>
        <w:keepLines w:val="0"/>
        <w:pageBreakBefore w:val="0"/>
        <w:kinsoku/>
        <w:wordWrap/>
        <w:overflowPunct/>
        <w:topLinePunct w:val="0"/>
        <w:autoSpaceDE/>
        <w:autoSpaceDN/>
        <w:bidi w:val="0"/>
        <w:adjustRightInd/>
        <w:snapToGrid/>
        <w:spacing w:line="400" w:lineRule="exact"/>
        <w:ind w:firstLine="420" w:firstLineChars="0"/>
        <w:jc w:val="center"/>
        <w:textAlignment w:val="auto"/>
        <w:rPr>
          <w:rFonts w:hint="default" w:ascii="黑体" w:hAnsi="黑体" w:eastAsia="黑体" w:cs="黑体"/>
          <w:sz w:val="21"/>
          <w:szCs w:val="21"/>
          <w:lang w:val="en-US" w:eastAsia="zh-CN"/>
        </w:rPr>
      </w:pPr>
      <w:r>
        <w:rPr>
          <w:rFonts w:hint="eastAsia" w:ascii="黑体" w:hAnsi="黑体" w:eastAsia="黑体" w:cs="黑体"/>
          <w:sz w:val="21"/>
          <w:szCs w:val="21"/>
          <w:lang w:val="en-US" w:eastAsia="zh-CN"/>
        </w:rPr>
        <w:t>图2.8  COSMIC-FFP映射阶段</w:t>
      </w:r>
    </w:p>
    <w:p w14:paraId="573907FE">
      <w:pPr>
        <w:keepNext w:val="0"/>
        <w:keepLines w:val="0"/>
        <w:pageBreakBefore w:val="0"/>
        <w:widowControl w:val="0"/>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待度量软件的功能性用户需求中可识别的一个事件，此事件使得一个或多个软件功能用户产生一个或多个数据组，每个数据组随后被一个触发输入所移动。一个触发事件不可再拆分，并且要么已经发生，要么没有发生。注：时钟和定时事件可以作为触发事件。</w:t>
      </w:r>
    </w:p>
    <w:p w14:paraId="141FE450">
      <w:pPr>
        <w:keepNext w:val="0"/>
        <w:keepLines w:val="0"/>
        <w:pageBreakBefore w:val="0"/>
        <w:widowControl w:val="0"/>
        <w:kinsoku/>
        <w:wordWrap/>
        <w:overflowPunct/>
        <w:topLinePunct w:val="0"/>
        <w:autoSpaceDE/>
        <w:autoSpaceDN/>
        <w:bidi w:val="0"/>
        <w:adjustRightInd/>
        <w:snapToGrid/>
        <w:spacing w:line="240" w:lineRule="auto"/>
        <w:ind w:firstLine="420" w:firstLineChars="0"/>
        <w:jc w:val="center"/>
        <w:textAlignment w:val="auto"/>
      </w:pPr>
      <w:r>
        <w:drawing>
          <wp:inline distT="0" distB="0" distL="114300" distR="114300">
            <wp:extent cx="3985895" cy="1351915"/>
            <wp:effectExtent l="0" t="0" r="1905"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3985895" cy="1351915"/>
                    </a:xfrm>
                    <a:prstGeom prst="rect">
                      <a:avLst/>
                    </a:prstGeom>
                    <a:noFill/>
                    <a:ln>
                      <a:noFill/>
                    </a:ln>
                  </pic:spPr>
                </pic:pic>
              </a:graphicData>
            </a:graphic>
          </wp:inline>
        </w:drawing>
      </w:r>
    </w:p>
    <w:p w14:paraId="16322EA0">
      <w:pPr>
        <w:keepNext w:val="0"/>
        <w:keepLines w:val="0"/>
        <w:pageBreakBefore w:val="0"/>
        <w:kinsoku/>
        <w:wordWrap/>
        <w:overflowPunct/>
        <w:topLinePunct w:val="0"/>
        <w:autoSpaceDE/>
        <w:autoSpaceDN/>
        <w:bidi w:val="0"/>
        <w:adjustRightInd/>
        <w:snapToGrid/>
        <w:spacing w:line="400" w:lineRule="exact"/>
        <w:ind w:firstLine="420" w:firstLineChars="0"/>
        <w:jc w:val="center"/>
        <w:textAlignment w:val="auto"/>
        <w:rPr>
          <w:rFonts w:hint="default" w:ascii="黑体" w:hAnsi="黑体" w:eastAsia="黑体" w:cs="黑体"/>
          <w:sz w:val="21"/>
          <w:szCs w:val="21"/>
          <w:lang w:val="en-US" w:eastAsia="zh-CN"/>
        </w:rPr>
      </w:pPr>
      <w:r>
        <w:rPr>
          <w:rFonts w:hint="eastAsia" w:ascii="黑体" w:hAnsi="黑体" w:eastAsia="黑体" w:cs="黑体"/>
          <w:sz w:val="21"/>
          <w:szCs w:val="21"/>
          <w:lang w:val="en-US" w:eastAsia="zh-CN"/>
        </w:rPr>
        <w:t>图2.9  COSMIC-FFP的触发事件</w:t>
      </w:r>
    </w:p>
    <w:p w14:paraId="785118CE">
      <w:pPr>
        <w:pStyle w:val="2"/>
        <w:numPr>
          <w:ilvl w:val="1"/>
          <w:numId w:val="0"/>
        </w:numPr>
        <w:spacing w:before="0" w:after="0" w:line="360" w:lineRule="auto"/>
        <w:ind w:left="0" w:leftChars="0" w:firstLine="0" w:firstLineChars="0"/>
        <w:jc w:val="left"/>
        <w:rPr>
          <w:rFonts w:hint="default" w:ascii="宋体" w:hAnsi="宋体" w:eastAsia="宋体" w:cs="宋体"/>
          <w:sz w:val="24"/>
          <w:szCs w:val="24"/>
          <w:lang w:val="en-US" w:eastAsia="zh-CN"/>
        </w:rPr>
      </w:pPr>
      <w:r>
        <w:rPr>
          <w:rFonts w:hint="eastAsia" w:ascii="楷体" w:hAnsi="楷体" w:eastAsia="楷体" w:cs="宋体"/>
          <w:b/>
          <w:sz w:val="24"/>
          <w:szCs w:val="24"/>
          <w:lang w:val="en-US" w:eastAsia="zh-CN"/>
        </w:rPr>
        <w:t>2.5.3 Mark II功能点方法</w:t>
      </w:r>
    </w:p>
    <w:p w14:paraId="660BADAE">
      <w:pPr>
        <w:keepNext w:val="0"/>
        <w:keepLines w:val="0"/>
        <w:pageBreakBefore w:val="0"/>
        <w:widowControl w:val="0"/>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该方法被作为英国政府项目实施中采用的标准，本来是对IFPUG的改进，主要是英国在使用。基本原理：对于一个处理事务的计算方法为</w:t>
      </w:r>
    </w:p>
    <w:p w14:paraId="48218F1E">
      <w:pPr>
        <w:keepNext w:val="0"/>
        <w:keepLines w:val="0"/>
        <w:pageBreakBefore w:val="0"/>
        <w:widowControl w:val="0"/>
        <w:kinsoku/>
        <w:wordWrap/>
        <w:overflowPunct/>
        <w:topLinePunct w:val="0"/>
        <w:autoSpaceDE/>
        <w:autoSpaceDN/>
        <w:bidi w:val="0"/>
        <w:adjustRightInd/>
        <w:snapToGrid/>
        <w:spacing w:line="400" w:lineRule="exact"/>
        <w:ind w:firstLine="420" w:firstLineChars="0"/>
        <w:jc w:val="center"/>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wi×输入数据元素＋we×实体＋wo×输出数据元素</w:t>
      </w:r>
    </w:p>
    <w:p w14:paraId="093608AA">
      <w:pPr>
        <w:keepNext w:val="0"/>
        <w:keepLines w:val="0"/>
        <w:pageBreakBefore w:val="0"/>
        <w:widowControl w:val="0"/>
        <w:kinsoku/>
        <w:wordWrap/>
        <w:overflowPunct/>
        <w:topLinePunct w:val="0"/>
        <w:autoSpaceDE/>
        <w:autoSpaceDN/>
        <w:bidi w:val="0"/>
        <w:adjustRightInd/>
        <w:snapToGrid/>
        <w:spacing w:line="400" w:lineRule="exact"/>
        <w:ind w:firstLine="420" w:firstLineChars="0"/>
        <w:jc w:val="left"/>
        <w:textAlignment w:val="auto"/>
        <w:rPr>
          <w:rFonts w:hint="eastAsia" w:eastAsia="宋体"/>
          <w:lang w:eastAsia="zh-CN"/>
        </w:rPr>
      </w:pPr>
      <w:r>
        <w:rPr>
          <w:rFonts w:hint="eastAsia" w:ascii="宋体" w:hAnsi="宋体" w:eastAsia="宋体" w:cs="宋体"/>
          <w:sz w:val="24"/>
          <w:szCs w:val="24"/>
          <w:lang w:val="en-US" w:eastAsia="zh-CN"/>
        </w:rPr>
        <w:t>系数总和为2.5，标准设置为0.58，1.66，0.26。系数调整的考虑因素为：与其它应用的接口、特殊的安全特征、与第三方的直接交互、用户训练特征、文档需求</w:t>
      </w:r>
      <w:r>
        <w:rPr>
          <w:rFonts w:hint="eastAsia" w:eastAsia="宋体"/>
          <w:lang w:eastAsia="zh-CN"/>
        </w:rPr>
        <w:t>。</w:t>
      </w:r>
    </w:p>
    <w:p w14:paraId="047FFD88">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宋体" w:hAnsi="宋体" w:eastAsia="宋体" w:cs="宋体"/>
          <w:sz w:val="24"/>
          <w:szCs w:val="24"/>
          <w:lang w:val="en-US" w:eastAsia="zh-CN"/>
        </w:rPr>
      </w:pPr>
      <w:r>
        <w:rPr>
          <w:rFonts w:hint="eastAsia" w:ascii="楷体" w:hAnsi="楷体" w:eastAsia="楷体" w:cs="宋体"/>
          <w:b/>
          <w:sz w:val="24"/>
          <w:szCs w:val="24"/>
          <w:lang w:val="en-US" w:eastAsia="zh-CN"/>
        </w:rPr>
        <w:t>2.5.4 功能点转化为工作量</w:t>
      </w:r>
    </w:p>
    <w:p w14:paraId="276F72B6">
      <w:pPr>
        <w:keepNext w:val="0"/>
        <w:keepLines w:val="0"/>
        <w:pageBreakBefore w:val="0"/>
        <w:widowControl w:val="0"/>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（1）对于原来的项目，计算生产率：</w:t>
      </w:r>
      <w:r>
        <w:rPr>
          <w:rFonts w:hint="eastAsia" w:ascii="楷体" w:hAnsi="楷体" w:eastAsia="楷体" w:cs="楷体"/>
          <w:sz w:val="24"/>
          <w:szCs w:val="24"/>
          <w:lang w:val="en-US" w:eastAsia="zh-CN"/>
        </w:rPr>
        <w:t>生产率＝功能点数目/工作量（人日）</w:t>
      </w:r>
      <w:r>
        <w:rPr>
          <w:rFonts w:hint="eastAsia" w:ascii="宋体" w:hAnsi="宋体" w:eastAsia="宋体" w:cs="宋体"/>
          <w:sz w:val="24"/>
          <w:szCs w:val="24"/>
          <w:lang w:val="en-US" w:eastAsia="zh-CN"/>
        </w:rPr>
        <w:t>；</w:t>
      </w:r>
    </w:p>
    <w:p w14:paraId="79652493">
      <w:pPr>
        <w:keepNext w:val="0"/>
        <w:keepLines w:val="0"/>
        <w:pageBreakBefore w:val="0"/>
        <w:widowControl w:val="0"/>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（2）对于新项目，功能点计算出来后工作量为</w:t>
      </w:r>
      <w:r>
        <w:rPr>
          <w:rFonts w:hint="eastAsia" w:ascii="楷体" w:hAnsi="楷体" w:eastAsia="楷体" w:cs="楷体"/>
          <w:sz w:val="24"/>
          <w:szCs w:val="24"/>
          <w:lang w:val="en-US" w:eastAsia="zh-CN"/>
        </w:rPr>
        <w:t>工作量＝功能点数目/生产率</w:t>
      </w:r>
      <w:r>
        <w:rPr>
          <w:rFonts w:hint="eastAsia" w:ascii="宋体" w:hAnsi="宋体" w:eastAsia="宋体" w:cs="宋体"/>
          <w:sz w:val="24"/>
          <w:szCs w:val="24"/>
          <w:lang w:val="en-US" w:eastAsia="zh-CN"/>
        </w:rPr>
        <w:t>；</w:t>
      </w:r>
    </w:p>
    <w:p w14:paraId="277117AC">
      <w:pPr>
        <w:keepNext w:val="0"/>
        <w:keepLines w:val="0"/>
        <w:pageBreakBefore w:val="0"/>
        <w:widowControl w:val="0"/>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（3）更复杂的方法：最小二乘法，即</w:t>
      </w:r>
      <w:r>
        <w:rPr>
          <w:rFonts w:hint="eastAsia" w:ascii="楷体" w:hAnsi="楷体" w:eastAsia="楷体" w:cs="楷体"/>
          <w:sz w:val="24"/>
          <w:szCs w:val="24"/>
          <w:lang w:val="en-US" w:eastAsia="zh-CN"/>
        </w:rPr>
        <w:t>工作量＝系数1＋功能点数×系数2</w:t>
      </w:r>
      <w:r>
        <w:rPr>
          <w:rFonts w:hint="eastAsia" w:ascii="宋体" w:hAnsi="宋体" w:eastAsia="宋体" w:cs="宋体"/>
          <w:sz w:val="24"/>
          <w:szCs w:val="24"/>
          <w:lang w:val="en-US" w:eastAsia="zh-CN"/>
        </w:rPr>
        <w:t>。</w:t>
      </w:r>
    </w:p>
    <w:p w14:paraId="57791FF1">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宋体" w:hAnsi="宋体" w:eastAsia="宋体" w:cs="宋体"/>
          <w:sz w:val="24"/>
          <w:szCs w:val="24"/>
          <w:lang w:val="en-US" w:eastAsia="zh-CN"/>
        </w:rPr>
      </w:pPr>
      <w:r>
        <w:rPr>
          <w:rFonts w:hint="eastAsia" w:ascii="楷体" w:hAnsi="楷体" w:eastAsia="楷体" w:cs="宋体"/>
          <w:b/>
          <w:sz w:val="24"/>
          <w:szCs w:val="24"/>
          <w:lang w:val="en-US" w:eastAsia="zh-CN"/>
        </w:rPr>
        <w:t>2.5.5 扩展</w:t>
      </w:r>
    </w:p>
    <w:p w14:paraId="317418C4">
      <w:pPr>
        <w:keepNext w:val="0"/>
        <w:keepLines w:val="0"/>
        <w:pageBreakBefore w:val="0"/>
        <w:widowControl w:val="0"/>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功能点方法起源于业务信息系统应用，因而强调了数据方面的因素而没有考虑功能和行为（控制）方面的因素。特征点（Feature Points):除了考虑普通功能点的内容外，还考虑了算法的特征（矩阵转换，字符串解析，处理中断等都是算法的例子）。Boeing提出了一个三维功能点方法（3D）其中三维为数据维，功能维（输入转化为输出的步骤）和控制维（状态之间的转换数）。</w:t>
      </w:r>
    </w:p>
    <w:p w14:paraId="00F521F8">
      <w:pPr>
        <w:pStyle w:val="2"/>
        <w:numPr>
          <w:ilvl w:val="1"/>
          <w:numId w:val="0"/>
        </w:numPr>
        <w:spacing w:before="0" w:after="0" w:line="360" w:lineRule="auto"/>
        <w:ind w:left="0" w:leftChars="0" w:firstLine="0" w:firstLineChars="0"/>
        <w:jc w:val="left"/>
        <w:rPr>
          <w:rFonts w:hint="default" w:ascii="宋体" w:hAnsi="宋体" w:eastAsia="宋体" w:cs="宋体"/>
          <w:sz w:val="28"/>
          <w:szCs w:val="28"/>
          <w:lang w:val="en-US" w:eastAsia="zh-CN"/>
        </w:rPr>
      </w:pPr>
      <w:r>
        <w:rPr>
          <w:rFonts w:hint="eastAsia" w:ascii="宋体" w:hAnsi="宋体" w:eastAsia="宋体" w:cs="宋体"/>
          <w:b/>
          <w:bCs/>
          <w:kern w:val="2"/>
          <w:sz w:val="28"/>
          <w:szCs w:val="28"/>
          <w:lang w:val="en-US" w:eastAsia="zh-CN" w:bidi="ar-SA"/>
        </w:rPr>
        <w:t>2</w:t>
      </w:r>
      <w:r>
        <w:rPr>
          <w:rFonts w:hint="default" w:ascii="宋体" w:hAnsi="宋体" w:eastAsia="宋体" w:cs="宋体"/>
          <w:b/>
          <w:bCs/>
          <w:kern w:val="2"/>
          <w:sz w:val="28"/>
          <w:szCs w:val="28"/>
          <w:lang w:val="en-US" w:eastAsia="zh-CN" w:bidi="ar-SA"/>
        </w:rPr>
        <w:t>.</w:t>
      </w:r>
      <w:r>
        <w:rPr>
          <w:rFonts w:hint="eastAsia" w:ascii="宋体" w:hAnsi="宋体" w:eastAsia="宋体" w:cs="宋体"/>
          <w:b/>
          <w:bCs/>
          <w:kern w:val="2"/>
          <w:sz w:val="28"/>
          <w:szCs w:val="28"/>
          <w:lang w:val="en-US" w:eastAsia="zh-CN" w:bidi="ar-SA"/>
        </w:rPr>
        <w:t>6 对象点</w:t>
      </w:r>
    </w:p>
    <w:p w14:paraId="1C161CB1">
      <w:pPr>
        <w:pStyle w:val="2"/>
        <w:numPr>
          <w:ilvl w:val="1"/>
          <w:numId w:val="0"/>
        </w:numPr>
        <w:spacing w:before="0" w:after="0" w:line="360" w:lineRule="auto"/>
        <w:ind w:left="0" w:leftChars="0" w:firstLine="0" w:firstLineChars="0"/>
        <w:jc w:val="left"/>
        <w:rPr>
          <w:rFonts w:hint="default" w:ascii="楷体" w:hAnsi="楷体" w:eastAsia="楷体" w:cs="宋体"/>
          <w:b/>
          <w:sz w:val="24"/>
          <w:szCs w:val="24"/>
          <w:lang w:val="en-US" w:eastAsia="zh-CN"/>
        </w:rPr>
      </w:pPr>
      <w:r>
        <w:rPr>
          <w:rFonts w:hint="eastAsia" w:ascii="楷体" w:hAnsi="楷体" w:eastAsia="楷体" w:cs="宋体"/>
          <w:b/>
          <w:sz w:val="24"/>
          <w:szCs w:val="24"/>
          <w:lang w:val="en-US" w:eastAsia="zh-CN"/>
        </w:rPr>
        <w:t>2.6.1 简述</w:t>
      </w:r>
    </w:p>
    <w:p w14:paraId="1CEFBB13">
      <w:pPr>
        <w:keepNext w:val="0"/>
        <w:keepLines w:val="0"/>
        <w:pageBreakBefore w:val="0"/>
        <w:widowControl w:val="0"/>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Object Points起源于纽约大学的Leonard N.Stern商学院，它类似于功能点方法，但是更容易计算。对象点方法与面向对象方法并无直接联系。该方法计算应用所需要处理的屏幕，报告和部件，这些都被称为对象。每一对象需要被确定为简单的，中等的，困难的三个层次。</w:t>
      </w:r>
    </w:p>
    <w:p w14:paraId="4801037C">
      <w:pPr>
        <w:keepNext w:val="0"/>
        <w:keepLines w:val="0"/>
        <w:pageBreakBefore w:val="0"/>
        <w:widowControl w:val="0"/>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首先考虑已经存在的对象应该排除在工作量计算内，即计算新的对象点（NOP）。根据原来从事过的项目计算在不同情况下的项目的生产率，例如下表：</w:t>
      </w:r>
    </w:p>
    <w:p w14:paraId="481F25E7">
      <w:pPr>
        <w:keepNext w:val="0"/>
        <w:keepLines w:val="0"/>
        <w:pageBreakBefore w:val="0"/>
        <w:widowControl w:val="0"/>
        <w:kinsoku/>
        <w:wordWrap/>
        <w:overflowPunct/>
        <w:topLinePunct w:val="0"/>
        <w:autoSpaceDE/>
        <w:autoSpaceDN/>
        <w:bidi w:val="0"/>
        <w:adjustRightInd/>
        <w:snapToGrid/>
        <w:spacing w:line="240" w:lineRule="auto"/>
        <w:ind w:firstLine="420" w:firstLineChars="0"/>
        <w:jc w:val="center"/>
        <w:textAlignment w:val="auto"/>
      </w:pPr>
      <w:r>
        <w:drawing>
          <wp:inline distT="0" distB="0" distL="114300" distR="114300">
            <wp:extent cx="4638675" cy="1085850"/>
            <wp:effectExtent l="0" t="0" r="9525"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4638675" cy="1085850"/>
                    </a:xfrm>
                    <a:prstGeom prst="rect">
                      <a:avLst/>
                    </a:prstGeom>
                    <a:noFill/>
                    <a:ln>
                      <a:noFill/>
                    </a:ln>
                  </pic:spPr>
                </pic:pic>
              </a:graphicData>
            </a:graphic>
          </wp:inline>
        </w:drawing>
      </w:r>
    </w:p>
    <w:p w14:paraId="49FC52F3">
      <w:pPr>
        <w:keepNext w:val="0"/>
        <w:keepLines w:val="0"/>
        <w:pageBreakBefore w:val="0"/>
        <w:kinsoku/>
        <w:wordWrap/>
        <w:overflowPunct/>
        <w:topLinePunct w:val="0"/>
        <w:autoSpaceDE/>
        <w:autoSpaceDN/>
        <w:bidi w:val="0"/>
        <w:adjustRightInd/>
        <w:snapToGrid/>
        <w:spacing w:line="400" w:lineRule="exact"/>
        <w:ind w:firstLine="420" w:firstLineChars="0"/>
        <w:jc w:val="center"/>
        <w:textAlignment w:val="auto"/>
        <w:rPr>
          <w:rFonts w:hint="eastAsia"/>
          <w:lang w:val="en-US" w:eastAsia="zh-CN"/>
        </w:rPr>
      </w:pPr>
      <w:r>
        <w:rPr>
          <w:rFonts w:hint="eastAsia" w:ascii="黑体" w:hAnsi="黑体" w:eastAsia="黑体" w:cs="黑体"/>
          <w:sz w:val="21"/>
          <w:szCs w:val="21"/>
          <w:lang w:val="en-US" w:eastAsia="zh-CN"/>
        </w:rPr>
        <w:t>图2.10  对象点生产率</w:t>
      </w:r>
    </w:p>
    <w:p w14:paraId="239AC8D3">
      <w:pPr>
        <w:keepNext w:val="0"/>
        <w:keepLines w:val="0"/>
        <w:pageBreakBefore w:val="0"/>
        <w:widowControl w:val="0"/>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假定有672个对象点要开发，开发者的经验和工具使用都是一般性的，则需要672/13＝52个月。</w:t>
      </w:r>
    </w:p>
    <w:p w14:paraId="23303CC1">
      <w:pPr>
        <w:pStyle w:val="2"/>
        <w:numPr>
          <w:ilvl w:val="1"/>
          <w:numId w:val="0"/>
        </w:numPr>
        <w:spacing w:before="0" w:after="0" w:line="360" w:lineRule="auto"/>
        <w:ind w:left="0" w:leftChars="0" w:firstLine="0" w:firstLineChars="0"/>
        <w:jc w:val="left"/>
        <w:rPr>
          <w:rFonts w:hint="default" w:ascii="楷体" w:hAnsi="楷体" w:eastAsia="楷体" w:cs="宋体"/>
          <w:b/>
          <w:sz w:val="24"/>
          <w:szCs w:val="24"/>
          <w:lang w:val="en-US" w:eastAsia="zh-CN"/>
        </w:rPr>
      </w:pPr>
      <w:r>
        <w:rPr>
          <w:rFonts w:hint="eastAsia" w:ascii="楷体" w:hAnsi="楷体" w:eastAsia="楷体" w:cs="宋体"/>
          <w:b/>
          <w:sz w:val="24"/>
          <w:szCs w:val="24"/>
          <w:lang w:val="en-US" w:eastAsia="zh-CN"/>
        </w:rPr>
        <w:t>2.6.2 扩展-NESMA</w:t>
      </w:r>
    </w:p>
    <w:p w14:paraId="57CF09D9">
      <w:pPr>
        <w:keepNext w:val="0"/>
        <w:keepLines w:val="0"/>
        <w:pageBreakBefore w:val="0"/>
        <w:widowControl w:val="0"/>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NESMA（ Netherland Software Measurement Association，荷兰软件度量协会）功能点估算方法，它基于IFPUG发展而来。2003年，NESMA功能点估算法升级为ISO/IEC国际标准，目前版本是ISO/IEC 24570:2018。2016年，我国电子行业标准《软件工程 功能规模测量NESMA方法》正式发布。</w:t>
      </w:r>
    </w:p>
    <w:p w14:paraId="2716031A">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kern w:val="2"/>
          <w:sz w:val="24"/>
          <w:szCs w:val="24"/>
          <w:lang w:val="en-US" w:eastAsia="zh-CN" w:bidi="ar-SA"/>
        </w:rPr>
        <w:t>（1）</w:t>
      </w:r>
      <w:r>
        <w:rPr>
          <w:rFonts w:hint="eastAsia" w:ascii="宋体" w:hAnsi="宋体" w:eastAsia="宋体" w:cs="宋体"/>
          <w:sz w:val="24"/>
          <w:szCs w:val="24"/>
          <w:lang w:val="en-US" w:eastAsia="zh-CN"/>
        </w:rPr>
        <w:t>指示法：一般用于计划阶段，因为此阶段需求文件多不完善，故而只需关注逻辑文件即可。（2）估算法：一般用于执行阶段，此时需求文件较为完善，故需要关注逻辑文件和相应的操作；（3） 详细法：主要用于事后评估阶段，此时功能需求非常详细，可关注逻辑文件、相应操作和复杂度。</w:t>
      </w:r>
    </w:p>
    <w:p w14:paraId="2B74642D">
      <w:pPr>
        <w:keepNext w:val="0"/>
        <w:keepLines w:val="0"/>
        <w:pageBreakBefore w:val="0"/>
        <w:widowControl w:val="0"/>
        <w:numPr>
          <w:numId w:val="0"/>
        </w:numPr>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在IFPUG的基础上，NESMA增加了指示法（Indicative）和估算法（Estimated），使得用户可以在需求不完善的情况下，快速估算软件规模。因翻译的差异，上述三种方法可能在名称上有所不同，但表达的意思是一致的。</w:t>
      </w:r>
    </w:p>
    <w:p w14:paraId="4BD6793F">
      <w:pPr>
        <w:pStyle w:val="2"/>
        <w:numPr>
          <w:ilvl w:val="1"/>
          <w:numId w:val="0"/>
        </w:numPr>
        <w:spacing w:before="0" w:after="0" w:line="360" w:lineRule="auto"/>
        <w:ind w:left="0" w:leftChars="0" w:firstLine="0" w:firstLineChars="0"/>
        <w:jc w:val="left"/>
        <w:rPr>
          <w:rFonts w:hint="default" w:ascii="楷体" w:hAnsi="楷体" w:eastAsia="楷体" w:cs="宋体"/>
          <w:b/>
          <w:sz w:val="24"/>
          <w:szCs w:val="24"/>
          <w:lang w:val="en-US" w:eastAsia="zh-CN"/>
        </w:rPr>
      </w:pPr>
      <w:r>
        <w:rPr>
          <w:rFonts w:hint="eastAsia" w:ascii="楷体" w:hAnsi="楷体" w:eastAsia="楷体" w:cs="宋体"/>
          <w:b/>
          <w:sz w:val="24"/>
          <w:szCs w:val="24"/>
          <w:lang w:val="en-US" w:eastAsia="zh-CN"/>
        </w:rPr>
        <w:t>2.6.3 扩展-FiSMA</w:t>
      </w:r>
    </w:p>
    <w:p w14:paraId="4B8663FE">
      <w:pPr>
        <w:keepNext w:val="0"/>
        <w:keepLines w:val="0"/>
        <w:pageBreakBefore w:val="0"/>
        <w:widowControl w:val="0"/>
        <w:numPr>
          <w:numId w:val="0"/>
        </w:numPr>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FiSMA1.1由芬兰软件测量协会(Finnish Software MetricsAsociation, FiSMA)的工作组开发有些FSM方法是面向过程的, 而FiSMA1.1是面向服务的。它的基本功能部件类为basefunctional componentclas;BFC。</w:t>
      </w:r>
    </w:p>
    <w:p w14:paraId="1A68D693">
      <w:pPr>
        <w:keepNext w:val="0"/>
        <w:keepLines w:val="0"/>
        <w:pageBreakBefore w:val="0"/>
        <w:widowControl w:val="0"/>
        <w:numPr>
          <w:numId w:val="0"/>
        </w:numPr>
        <w:kinsoku/>
        <w:wordWrap/>
        <w:overflowPunct/>
        <w:topLinePunct w:val="0"/>
        <w:autoSpaceDE/>
        <w:autoSpaceDN/>
        <w:bidi w:val="0"/>
        <w:adjustRightInd/>
        <w:snapToGrid/>
        <w:spacing w:line="240" w:lineRule="auto"/>
        <w:ind w:firstLine="420" w:firstLineChars="0"/>
        <w:jc w:val="center"/>
        <w:textAlignment w:val="auto"/>
        <w:rPr>
          <w:rFonts w:hint="eastAsia" w:ascii="宋体" w:hAnsi="宋体" w:eastAsia="宋体" w:cs="宋体"/>
          <w:sz w:val="24"/>
          <w:szCs w:val="24"/>
          <w:lang w:val="en-US" w:eastAsia="zh-CN"/>
        </w:rPr>
      </w:pPr>
      <w:r>
        <w:drawing>
          <wp:inline distT="0" distB="0" distL="114300" distR="114300">
            <wp:extent cx="3790950" cy="2152650"/>
            <wp:effectExtent l="0" t="0" r="635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3790950" cy="2152650"/>
                    </a:xfrm>
                    <a:prstGeom prst="rect">
                      <a:avLst/>
                    </a:prstGeom>
                    <a:noFill/>
                    <a:ln>
                      <a:noFill/>
                    </a:ln>
                  </pic:spPr>
                </pic:pic>
              </a:graphicData>
            </a:graphic>
          </wp:inline>
        </w:drawing>
      </w:r>
    </w:p>
    <w:p w14:paraId="7AF2605D">
      <w:pPr>
        <w:keepNext w:val="0"/>
        <w:keepLines w:val="0"/>
        <w:pageBreakBefore w:val="0"/>
        <w:kinsoku/>
        <w:wordWrap/>
        <w:overflowPunct/>
        <w:topLinePunct w:val="0"/>
        <w:autoSpaceDE/>
        <w:autoSpaceDN/>
        <w:bidi w:val="0"/>
        <w:adjustRightInd/>
        <w:snapToGrid/>
        <w:spacing w:line="400" w:lineRule="exact"/>
        <w:ind w:firstLine="420" w:firstLineChars="0"/>
        <w:jc w:val="center"/>
        <w:textAlignment w:val="auto"/>
        <w:rPr>
          <w:rFonts w:hint="eastAsia"/>
          <w:lang w:val="en-US" w:eastAsia="zh-CN"/>
        </w:rPr>
      </w:pPr>
      <w:r>
        <w:rPr>
          <w:rFonts w:hint="eastAsia" w:ascii="黑体" w:hAnsi="黑体" w:eastAsia="黑体" w:cs="黑体"/>
          <w:sz w:val="21"/>
          <w:szCs w:val="21"/>
          <w:lang w:val="en-US" w:eastAsia="zh-CN"/>
        </w:rPr>
        <w:t>图2.11  FiSMA1.1方法</w:t>
      </w:r>
    </w:p>
    <w:p w14:paraId="719DC902">
      <w:pPr>
        <w:pStyle w:val="2"/>
        <w:numPr>
          <w:ilvl w:val="1"/>
          <w:numId w:val="0"/>
        </w:numPr>
        <w:spacing w:before="0" w:after="0" w:line="360" w:lineRule="auto"/>
        <w:ind w:left="0" w:leftChars="0" w:firstLine="0" w:firstLineChars="0"/>
        <w:jc w:val="left"/>
        <w:rPr>
          <w:rFonts w:hint="default" w:ascii="宋体" w:hAnsi="宋体" w:eastAsia="宋体" w:cs="宋体"/>
          <w:sz w:val="28"/>
          <w:szCs w:val="28"/>
          <w:lang w:val="en-US" w:eastAsia="zh-CN"/>
        </w:rPr>
      </w:pPr>
      <w:r>
        <w:rPr>
          <w:rFonts w:hint="eastAsia" w:ascii="宋体" w:hAnsi="宋体" w:eastAsia="宋体" w:cs="宋体"/>
          <w:b/>
          <w:bCs/>
          <w:kern w:val="2"/>
          <w:sz w:val="28"/>
          <w:szCs w:val="28"/>
          <w:lang w:val="en-US" w:eastAsia="zh-CN" w:bidi="ar-SA"/>
        </w:rPr>
        <w:t>2</w:t>
      </w:r>
      <w:r>
        <w:rPr>
          <w:rFonts w:hint="default" w:ascii="宋体" w:hAnsi="宋体" w:eastAsia="宋体" w:cs="宋体"/>
          <w:b/>
          <w:bCs/>
          <w:kern w:val="2"/>
          <w:sz w:val="28"/>
          <w:szCs w:val="28"/>
          <w:lang w:val="en-US" w:eastAsia="zh-CN" w:bidi="ar-SA"/>
        </w:rPr>
        <w:t>.</w:t>
      </w:r>
      <w:r>
        <w:rPr>
          <w:rFonts w:hint="eastAsia" w:ascii="宋体" w:hAnsi="宋体" w:eastAsia="宋体" w:cs="宋体"/>
          <w:b/>
          <w:bCs/>
          <w:kern w:val="2"/>
          <w:sz w:val="28"/>
          <w:szCs w:val="28"/>
          <w:lang w:val="en-US" w:eastAsia="zh-CN" w:bidi="ar-SA"/>
        </w:rPr>
        <w:t>7 参数化模型</w:t>
      </w:r>
    </w:p>
    <w:p w14:paraId="2E592A61">
      <w:pPr>
        <w:pStyle w:val="2"/>
        <w:numPr>
          <w:ilvl w:val="1"/>
          <w:numId w:val="0"/>
        </w:numPr>
        <w:spacing w:before="0" w:after="0" w:line="360" w:lineRule="auto"/>
        <w:ind w:left="0" w:leftChars="0" w:firstLine="0" w:firstLineChars="0"/>
        <w:jc w:val="left"/>
        <w:rPr>
          <w:rFonts w:hint="default" w:ascii="楷体" w:hAnsi="楷体" w:eastAsia="楷体" w:cs="宋体"/>
          <w:b/>
          <w:sz w:val="24"/>
          <w:szCs w:val="24"/>
          <w:lang w:val="en-US" w:eastAsia="zh-CN"/>
        </w:rPr>
      </w:pPr>
      <w:r>
        <w:rPr>
          <w:rFonts w:hint="eastAsia" w:ascii="楷体" w:hAnsi="楷体" w:eastAsia="楷体" w:cs="宋体"/>
          <w:b/>
          <w:sz w:val="24"/>
          <w:szCs w:val="24"/>
          <w:lang w:val="en-US" w:eastAsia="zh-CN"/>
        </w:rPr>
        <w:t>2.6.1 COCOMO</w:t>
      </w:r>
    </w:p>
    <w:p w14:paraId="0514EED3">
      <w:pPr>
        <w:keepNext w:val="0"/>
        <w:keepLines w:val="0"/>
        <w:pageBreakBefore w:val="0"/>
        <w:widowControl w:val="0"/>
        <w:numPr>
          <w:numId w:val="0"/>
        </w:numPr>
        <w:kinsoku/>
        <w:wordWrap/>
        <w:overflowPunct/>
        <w:topLinePunct w:val="0"/>
        <w:autoSpaceDE/>
        <w:autoSpaceDN/>
        <w:bidi w:val="0"/>
        <w:adjustRightInd/>
        <w:snapToGrid/>
        <w:spacing w:line="400" w:lineRule="exact"/>
        <w:ind w:firstLine="420" w:firstLineChars="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COCOMO（Constructive Cost Model）是Boehm在二十世纪70年代采用他的模型对63个项目进行了研究，由于其中只有7个是商务系统，因而它们不仅仅能被用于信息系统。它的基本的公式为：</w:t>
      </w:r>
      <w:r>
        <w:rPr>
          <w:rFonts w:hint="eastAsia" w:ascii="楷体" w:hAnsi="楷体" w:eastAsia="楷体" w:cs="楷体"/>
          <w:sz w:val="24"/>
          <w:szCs w:val="24"/>
          <w:lang w:val="en-US" w:eastAsia="zh-CN"/>
        </w:rPr>
        <w:t>Effort=c∗size</w:t>
      </w:r>
      <w:r>
        <w:rPr>
          <w:rFonts w:hint="eastAsia" w:ascii="楷体" w:hAnsi="楷体" w:eastAsia="楷体" w:cs="楷体"/>
          <w:sz w:val="24"/>
          <w:szCs w:val="24"/>
          <w:vertAlign w:val="superscript"/>
          <w:lang w:val="en-US" w:eastAsia="zh-CN"/>
        </w:rPr>
        <w:t>k</w:t>
      </w:r>
      <w:r>
        <w:rPr>
          <w:rFonts w:hint="eastAsia" w:ascii="宋体" w:hAnsi="宋体" w:eastAsia="宋体" w:cs="宋体"/>
          <w:sz w:val="24"/>
          <w:szCs w:val="24"/>
          <w:vertAlign w:val="baseline"/>
          <w:lang w:val="en-US" w:eastAsia="zh-CN"/>
        </w:rPr>
        <w:t>,</w:t>
      </w:r>
      <w:r>
        <w:rPr>
          <w:rFonts w:hint="eastAsia" w:ascii="宋体" w:hAnsi="宋体" w:eastAsia="宋体" w:cs="宋体"/>
          <w:sz w:val="24"/>
          <w:szCs w:val="24"/>
          <w:lang w:val="en-US" w:eastAsia="zh-CN"/>
        </w:rPr>
        <w:t>其中effort采用“人月(152个工作小时）”pm来度量，size采用kdsi即千行交付源代码指令(thousands of delivered source code instructions)。</w:t>
      </w:r>
    </w:p>
    <w:p w14:paraId="4106ED23">
      <w:pPr>
        <w:keepNext w:val="0"/>
        <w:keepLines w:val="0"/>
        <w:pageBreakBefore w:val="0"/>
        <w:widowControl w:val="0"/>
        <w:numPr>
          <w:numId w:val="0"/>
        </w:numPr>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C,k的取值根据系统的分类而定：根据系统的技术特性和开发环境可以分为：</w:t>
      </w:r>
    </w:p>
    <w:p w14:paraId="4101DCA7">
      <w:pPr>
        <w:keepNext w:val="0"/>
        <w:keepLines w:val="0"/>
        <w:pageBreakBefore w:val="0"/>
        <w:widowControl w:val="0"/>
        <w:numPr>
          <w:numId w:val="0"/>
        </w:numPr>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（1）有机模式（organic mode): 相对小的团队在一个高度熟悉的内部环境中开发规模较小，接口需求较灵活的系统。</w:t>
      </w:r>
    </w:p>
    <w:p w14:paraId="14B07D1F">
      <w:pPr>
        <w:keepNext w:val="0"/>
        <w:keepLines w:val="0"/>
        <w:pageBreakBefore w:val="0"/>
        <w:widowControl w:val="0"/>
        <w:numPr>
          <w:numId w:val="0"/>
        </w:numPr>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（2）嵌入式模式（Embedded Mode)开发的产品在高度约束的条件下进行，对系统改变的成本很高。</w:t>
      </w:r>
    </w:p>
    <w:p w14:paraId="6E07E6E0">
      <w:pPr>
        <w:keepNext w:val="0"/>
        <w:keepLines w:val="0"/>
        <w:pageBreakBefore w:val="0"/>
        <w:widowControl w:val="0"/>
        <w:numPr>
          <w:numId w:val="0"/>
        </w:numPr>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（3）半分离模式（Semi-detached Mode)两者之间</w:t>
      </w:r>
    </w:p>
    <w:p w14:paraId="5CB9A090">
      <w:pPr>
        <w:keepNext w:val="0"/>
        <w:keepLines w:val="0"/>
        <w:pageBreakBefore w:val="0"/>
        <w:widowControl w:val="0"/>
        <w:numPr>
          <w:numId w:val="0"/>
        </w:numPr>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其中，信息系统是有机模式，而实时系统是嵌入式模式。</w:t>
      </w:r>
    </w:p>
    <w:p w14:paraId="21F7D764">
      <w:pPr>
        <w:keepNext w:val="0"/>
        <w:keepLines w:val="0"/>
        <w:pageBreakBefore w:val="0"/>
        <w:widowControl w:val="0"/>
        <w:numPr>
          <w:numId w:val="0"/>
        </w:numPr>
        <w:kinsoku/>
        <w:wordWrap/>
        <w:overflowPunct/>
        <w:topLinePunct w:val="0"/>
        <w:autoSpaceDE/>
        <w:autoSpaceDN/>
        <w:bidi w:val="0"/>
        <w:adjustRightInd/>
        <w:snapToGrid/>
        <w:spacing w:line="400" w:lineRule="exact"/>
        <w:ind w:firstLine="420" w:firstLineChars="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图2.12为参数化模型的系数表，其中，K值反映了项目越大，则工作量成指数增加，因为大项目需要更多的协调和安排。</w:t>
      </w:r>
    </w:p>
    <w:p w14:paraId="78B6F89E">
      <w:pPr>
        <w:keepNext w:val="0"/>
        <w:keepLines w:val="0"/>
        <w:pageBreakBefore w:val="0"/>
        <w:widowControl w:val="0"/>
        <w:numPr>
          <w:numId w:val="0"/>
        </w:numPr>
        <w:kinsoku/>
        <w:wordWrap/>
        <w:overflowPunct/>
        <w:topLinePunct w:val="0"/>
        <w:autoSpaceDE/>
        <w:autoSpaceDN/>
        <w:bidi w:val="0"/>
        <w:adjustRightInd/>
        <w:snapToGrid/>
        <w:spacing w:line="240" w:lineRule="auto"/>
        <w:ind w:firstLine="420" w:firstLineChars="0"/>
        <w:jc w:val="center"/>
        <w:textAlignment w:val="auto"/>
      </w:pPr>
      <w:r>
        <w:drawing>
          <wp:inline distT="0" distB="0" distL="114300" distR="114300">
            <wp:extent cx="2752725" cy="1190625"/>
            <wp:effectExtent l="0" t="0" r="3175"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2752725" cy="1190625"/>
                    </a:xfrm>
                    <a:prstGeom prst="rect">
                      <a:avLst/>
                    </a:prstGeom>
                    <a:noFill/>
                    <a:ln>
                      <a:noFill/>
                    </a:ln>
                  </pic:spPr>
                </pic:pic>
              </a:graphicData>
            </a:graphic>
          </wp:inline>
        </w:drawing>
      </w:r>
    </w:p>
    <w:p w14:paraId="0664C81C">
      <w:pPr>
        <w:keepNext w:val="0"/>
        <w:keepLines w:val="0"/>
        <w:pageBreakBefore w:val="0"/>
        <w:kinsoku/>
        <w:wordWrap/>
        <w:overflowPunct/>
        <w:topLinePunct w:val="0"/>
        <w:autoSpaceDE/>
        <w:autoSpaceDN/>
        <w:bidi w:val="0"/>
        <w:adjustRightInd/>
        <w:snapToGrid/>
        <w:spacing w:line="400" w:lineRule="exact"/>
        <w:ind w:firstLine="420" w:firstLine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图2.12 系数表</w:t>
      </w:r>
    </w:p>
    <w:p w14:paraId="263D5AB0">
      <w:pPr>
        <w:keepNext w:val="0"/>
        <w:keepLines w:val="0"/>
        <w:pageBreakBefore w:val="0"/>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事实上，基本COCOMO模型对工作量的衡量不稳定，Boehm本人也发现了此问题，因而提出名义成本估算的概念。首先从基本模型得到名义成本，然后采用开发成本乘法算子（development effort multiplier,dem)进行修正，即：</w:t>
      </w:r>
      <w:r>
        <w:rPr>
          <w:rFonts w:hint="eastAsia" w:ascii="楷体" w:hAnsi="楷体" w:eastAsia="楷体" w:cs="楷体"/>
          <w:sz w:val="24"/>
          <w:szCs w:val="24"/>
          <w:lang w:val="en-US" w:eastAsia="zh-CN"/>
        </w:rPr>
        <w:t>Pm=Pmnom×dem。</w:t>
      </w:r>
      <w:r>
        <w:rPr>
          <w:rFonts w:hint="eastAsia" w:ascii="宋体" w:hAnsi="宋体" w:eastAsia="宋体" w:cs="宋体"/>
          <w:sz w:val="24"/>
          <w:szCs w:val="24"/>
          <w:lang w:val="en-US" w:eastAsia="zh-CN"/>
        </w:rPr>
        <w:t>dem的计算如图2.13所示。</w:t>
      </w:r>
    </w:p>
    <w:p w14:paraId="420CDA0D">
      <w:pPr>
        <w:keepNext w:val="0"/>
        <w:keepLines w:val="0"/>
        <w:pageBreakBefore w:val="0"/>
        <w:widowControl w:val="0"/>
        <w:kinsoku/>
        <w:wordWrap/>
        <w:overflowPunct/>
        <w:topLinePunct w:val="0"/>
        <w:autoSpaceDE/>
        <w:autoSpaceDN/>
        <w:bidi w:val="0"/>
        <w:adjustRightInd/>
        <w:snapToGrid/>
        <w:spacing w:line="240" w:lineRule="auto"/>
        <w:ind w:firstLine="420" w:firstLineChars="0"/>
        <w:jc w:val="center"/>
        <w:textAlignment w:val="auto"/>
        <w:rPr>
          <w:rFonts w:hint="default" w:ascii="宋体" w:hAnsi="宋体" w:eastAsia="宋体" w:cs="宋体"/>
          <w:sz w:val="24"/>
          <w:szCs w:val="24"/>
          <w:lang w:val="en-US" w:eastAsia="zh-CN"/>
        </w:rPr>
      </w:pPr>
      <w:r>
        <w:drawing>
          <wp:inline distT="0" distB="0" distL="114300" distR="114300">
            <wp:extent cx="4582795" cy="2451735"/>
            <wp:effectExtent l="0" t="0" r="1905" b="1206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4582795" cy="2451735"/>
                    </a:xfrm>
                    <a:prstGeom prst="rect">
                      <a:avLst/>
                    </a:prstGeom>
                    <a:noFill/>
                    <a:ln>
                      <a:noFill/>
                    </a:ln>
                  </pic:spPr>
                </pic:pic>
              </a:graphicData>
            </a:graphic>
          </wp:inline>
        </w:drawing>
      </w:r>
    </w:p>
    <w:p w14:paraId="6F198B9D">
      <w:pPr>
        <w:keepNext w:val="0"/>
        <w:keepLines w:val="0"/>
        <w:pageBreakBefore w:val="0"/>
        <w:kinsoku/>
        <w:wordWrap/>
        <w:overflowPunct/>
        <w:topLinePunct w:val="0"/>
        <w:autoSpaceDE/>
        <w:autoSpaceDN/>
        <w:bidi w:val="0"/>
        <w:adjustRightInd/>
        <w:snapToGrid/>
        <w:spacing w:line="400" w:lineRule="exact"/>
        <w:ind w:firstLine="420" w:firstLineChars="0"/>
        <w:jc w:val="center"/>
        <w:textAlignment w:val="auto"/>
        <w:rPr>
          <w:rFonts w:hint="eastAsia"/>
          <w:lang w:val="en-US" w:eastAsia="zh-CN"/>
        </w:rPr>
      </w:pPr>
      <w:r>
        <w:rPr>
          <w:rFonts w:hint="eastAsia" w:ascii="黑体" w:hAnsi="黑体" w:eastAsia="黑体" w:cs="黑体"/>
          <w:sz w:val="21"/>
          <w:szCs w:val="21"/>
          <w:lang w:val="en-US" w:eastAsia="zh-CN"/>
        </w:rPr>
        <w:t>图2.13 dem的计算方法</w:t>
      </w:r>
    </w:p>
    <w:p w14:paraId="53F1E3BE">
      <w:pPr>
        <w:pStyle w:val="2"/>
        <w:numPr>
          <w:ilvl w:val="1"/>
          <w:numId w:val="0"/>
        </w:numPr>
        <w:spacing w:before="0" w:after="0" w:line="360" w:lineRule="auto"/>
        <w:ind w:left="0" w:leftChars="0" w:firstLine="0" w:firstLineChars="0"/>
        <w:jc w:val="left"/>
        <w:rPr>
          <w:rFonts w:hint="default" w:ascii="楷体" w:hAnsi="楷体" w:eastAsia="楷体" w:cs="宋体"/>
          <w:b/>
          <w:sz w:val="24"/>
          <w:szCs w:val="24"/>
          <w:lang w:val="en-US" w:eastAsia="zh-CN"/>
        </w:rPr>
      </w:pPr>
      <w:r>
        <w:rPr>
          <w:rFonts w:hint="eastAsia" w:ascii="楷体" w:hAnsi="楷体" w:eastAsia="楷体" w:cs="宋体"/>
          <w:b/>
          <w:sz w:val="24"/>
          <w:szCs w:val="24"/>
          <w:lang w:val="en-US" w:eastAsia="zh-CN"/>
        </w:rPr>
        <w:t>2.6.1 COCOMO II</w:t>
      </w:r>
    </w:p>
    <w:p w14:paraId="6A242BE3">
      <w:pPr>
        <w:keepNext w:val="0"/>
        <w:keepLines w:val="0"/>
        <w:pageBreakBefore w:val="0"/>
        <w:widowControl w:val="0"/>
        <w:numPr>
          <w:numId w:val="0"/>
        </w:numPr>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针对COCOMO的不足，Boehm开始和其合作者发展了新的模型。该方法利用多种乘法算子和指数。一个明显的特点是该模型适应了项目在执行过程中变得越来越确定的状态，因而是一种渐进性评估。COCOMOII被分为三个阶段性模型：应用构成阶段（Application Composition)：（1）系统的外部特征被设计。在该阶段经常可以采用原型。（2）早期设计（Early Design): 基本的软件结构被设计。（3）构造阶段（Post architecture): 构造满足要求的系统。</w:t>
      </w:r>
    </w:p>
    <w:p w14:paraId="09774750">
      <w:pPr>
        <w:keepNext w:val="0"/>
        <w:keepLines w:val="0"/>
        <w:pageBreakBefore w:val="0"/>
        <w:widowControl w:val="0"/>
        <w:numPr>
          <w:numId w:val="0"/>
        </w:numPr>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在应用构成阶段，采</w:t>
      </w:r>
      <w:bookmarkStart w:id="2" w:name="_GoBack"/>
      <w:bookmarkEnd w:id="2"/>
      <w:r>
        <w:rPr>
          <w:rFonts w:hint="eastAsia" w:ascii="宋体" w:hAnsi="宋体" w:eastAsia="宋体" w:cs="宋体"/>
          <w:sz w:val="24"/>
          <w:szCs w:val="24"/>
          <w:lang w:val="en-US" w:eastAsia="zh-CN"/>
        </w:rPr>
        <w:t>用对象点计算的方法。在早期设计阶段，采用功能点计算的方法。功能点可以转换为SLOC。</w:t>
      </w:r>
    </w:p>
    <w:p w14:paraId="307556AD">
      <w:pPr>
        <w:keepNext w:val="0"/>
        <w:keepLines w:val="0"/>
        <w:pageBreakBefore w:val="0"/>
        <w:widowControl w:val="0"/>
        <w:numPr>
          <w:numId w:val="0"/>
        </w:numPr>
        <w:kinsoku/>
        <w:wordWrap/>
        <w:overflowPunct/>
        <w:topLinePunct w:val="0"/>
        <w:autoSpaceDE/>
        <w:autoSpaceDN/>
        <w:bidi w:val="0"/>
        <w:adjustRightInd/>
        <w:snapToGrid/>
        <w:spacing w:line="400" w:lineRule="exact"/>
        <w:ind w:firstLine="420" w:firstLineChars="0"/>
        <w:jc w:val="center"/>
        <w:textAlignment w:val="auto"/>
        <w:rPr>
          <w:rFonts w:hint="eastAsia" w:ascii="宋体" w:hAnsi="宋体" w:eastAsia="宋体" w:cs="宋体"/>
          <w:sz w:val="24"/>
          <w:szCs w:val="24"/>
          <w:lang w:val="en-US" w:eastAsia="zh-CN"/>
        </w:rPr>
      </w:pPr>
      <w:r>
        <w:rPr>
          <w:rFonts w:hint="eastAsia" w:ascii="楷体" w:hAnsi="楷体" w:eastAsia="楷体" w:cs="楷体"/>
          <w:sz w:val="24"/>
          <w:szCs w:val="24"/>
          <w:lang w:val="en-US" w:eastAsia="zh-CN"/>
        </w:rPr>
        <w:t>Pm=A×sizesf×em1×em2×……emn</w:t>
      </w:r>
      <w:r>
        <w:rPr>
          <w:rFonts w:hint="eastAsia" w:ascii="宋体" w:hAnsi="宋体" w:eastAsia="宋体" w:cs="宋体"/>
          <w:sz w:val="24"/>
          <w:szCs w:val="24"/>
          <w:lang w:val="en-US" w:eastAsia="zh-CN"/>
        </w:rPr>
        <w:t>。</w:t>
      </w:r>
    </w:p>
    <w:p w14:paraId="00693DEC">
      <w:pPr>
        <w:keepNext w:val="0"/>
        <w:keepLines w:val="0"/>
        <w:pageBreakBefore w:val="0"/>
        <w:widowControl w:val="0"/>
        <w:numPr>
          <w:numId w:val="0"/>
        </w:numPr>
        <w:kinsoku/>
        <w:wordWrap/>
        <w:overflowPunct/>
        <w:topLinePunct w:val="0"/>
        <w:autoSpaceDE/>
        <w:autoSpaceDN/>
        <w:bidi w:val="0"/>
        <w:adjustRightInd/>
        <w:snapToGrid/>
        <w:spacing w:line="400" w:lineRule="exact"/>
        <w:ind w:firstLine="420" w:firstLineChars="0"/>
        <w:jc w:val="left"/>
        <w:textAlignment w:val="auto"/>
        <w:rPr>
          <w:rFonts w:hint="eastAsia" w:ascii="楷体" w:hAnsi="楷体" w:eastAsia="楷体" w:cs="楷体"/>
          <w:sz w:val="24"/>
          <w:szCs w:val="24"/>
          <w:lang w:val="en-US" w:eastAsia="zh-CN"/>
        </w:rPr>
      </w:pPr>
      <w:r>
        <w:rPr>
          <w:rFonts w:hint="eastAsia" w:ascii="宋体" w:hAnsi="宋体" w:eastAsia="宋体" w:cs="宋体"/>
          <w:sz w:val="24"/>
          <w:szCs w:val="24"/>
          <w:lang w:val="en-US" w:eastAsia="zh-CN"/>
        </w:rPr>
        <w:t>其中，Pm为“人月”工作量，A是一个常数，size以SLOC为单位，sf是规模指数。</w:t>
      </w:r>
      <w:r>
        <w:rPr>
          <w:rFonts w:hint="eastAsia" w:ascii="楷体" w:hAnsi="楷体" w:eastAsia="楷体" w:cs="楷体"/>
          <w:sz w:val="24"/>
          <w:szCs w:val="24"/>
          <w:lang w:val="en-US" w:eastAsia="zh-CN"/>
        </w:rPr>
        <w:t>（</w:t>
      </w:r>
      <w:r>
        <w:rPr>
          <w:rFonts w:hint="eastAsia" w:ascii="楷体" w:hAnsi="楷体" w:eastAsia="楷体" w:cs="楷体"/>
          <w:sz w:val="24"/>
          <w:szCs w:val="24"/>
          <w:lang w:val="en-US" w:eastAsia="zh-CN"/>
        </w:rPr>
        <w:t>Sf＝1.01+0.01×因素指数的和）</w:t>
      </w:r>
    </w:p>
    <w:p w14:paraId="65310961">
      <w:pPr>
        <w:keepNext w:val="0"/>
        <w:keepLines w:val="0"/>
        <w:pageBreakBefore w:val="0"/>
        <w:widowControl w:val="0"/>
        <w:numPr>
          <w:numId w:val="0"/>
        </w:numPr>
        <w:kinsoku/>
        <w:wordWrap/>
        <w:overflowPunct/>
        <w:topLinePunct w:val="0"/>
        <w:autoSpaceDE/>
        <w:autoSpaceDN/>
        <w:bidi w:val="0"/>
        <w:adjustRightInd/>
        <w:snapToGrid/>
        <w:spacing w:line="400" w:lineRule="exact"/>
        <w:ind w:firstLine="420" w:firstLineChars="0"/>
        <w:jc w:val="left"/>
        <w:textAlignment w:val="auto"/>
        <w:rPr>
          <w:rFonts w:hint="eastAsia" w:ascii="楷体" w:hAnsi="楷体" w:eastAsia="楷体" w:cs="楷体"/>
          <w:sz w:val="24"/>
          <w:szCs w:val="24"/>
          <w:lang w:val="en-US" w:eastAsia="zh-CN"/>
        </w:rPr>
      </w:pPr>
      <w:r>
        <w:rPr>
          <w:rFonts w:hint="eastAsia" w:ascii="宋体" w:hAnsi="宋体" w:eastAsia="宋体" w:cs="宋体"/>
          <w:sz w:val="24"/>
          <w:szCs w:val="24"/>
          <w:lang w:val="en-US" w:eastAsia="zh-CN"/>
        </w:rPr>
        <w:t>计算规模因素的质量：（1）先前经验（Precedentedness): 是否有先前的经验；（2）开发的灵活性（Development Flexibility): 是否需求能够以多种方式来满足；（3）体系结构/风险解决(Architecture/Risk Resolution)：是否方案已经被确定和解决的程度；（4）团队的凝聚性（Team cohesion)；（5）过程的成熟性（Process Maturity)。</w:t>
      </w:r>
    </w:p>
    <w:p w14:paraId="1D41CF93">
      <w:pPr>
        <w:keepNext w:val="0"/>
        <w:keepLines w:val="0"/>
        <w:pageBreakBefore w:val="0"/>
        <w:widowControl w:val="0"/>
        <w:numPr>
          <w:numId w:val="0"/>
        </w:numPr>
        <w:kinsoku/>
        <w:wordWrap/>
        <w:overflowPunct/>
        <w:topLinePunct w:val="0"/>
        <w:autoSpaceDE/>
        <w:autoSpaceDN/>
        <w:bidi w:val="0"/>
        <w:adjustRightInd/>
        <w:snapToGrid/>
        <w:spacing w:line="400" w:lineRule="exact"/>
        <w:ind w:firstLine="420" w:firstLineChars="0"/>
        <w:jc w:val="left"/>
        <w:textAlignment w:val="auto"/>
        <w:rPr>
          <w:rFonts w:hint="eastAsia" w:ascii="楷体" w:hAnsi="楷体" w:eastAsia="楷体" w:cs="楷体"/>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Calibri Light">
    <w:panose1 w:val="020F0302020204030204"/>
    <w:charset w:val="00"/>
    <w:family w:val="auto"/>
    <w:pitch w:val="default"/>
    <w:sig w:usb0="E4002EFF" w:usb1="C200247B" w:usb2="00000009" w:usb3="00000000" w:csb0="200001FF"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BCA0D8F"/>
    <w:multiLevelType w:val="multilevel"/>
    <w:tmpl w:val="5BCA0D8F"/>
    <w:lvl w:ilvl="0" w:tentative="0">
      <w:start w:val="1"/>
      <w:numFmt w:val="japaneseCounting"/>
      <w:lvlText w:val="%1、"/>
      <w:lvlJc w:val="left"/>
      <w:pPr>
        <w:ind w:left="432" w:hanging="432"/>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5212092E"/>
    <w:rsid w:val="7B9A0A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paragraph" w:styleId="3">
    <w:name w:val="heading 3"/>
    <w:basedOn w:val="1"/>
    <w:next w:val="1"/>
    <w:qFormat/>
    <w:uiPriority w:val="0"/>
    <w:pPr>
      <w:keepNext/>
      <w:keepLines/>
      <w:spacing w:before="260" w:after="260" w:line="416" w:lineRule="auto"/>
      <w:outlineLvl w:val="2"/>
    </w:pPr>
    <w:rPr>
      <w:b/>
      <w:bCs/>
      <w:sz w:val="32"/>
      <w:szCs w:val="32"/>
    </w:rPr>
  </w:style>
  <w:style w:type="character" w:default="1" w:styleId="6">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4">
    <w:name w:val="annotation text"/>
    <w:basedOn w:val="1"/>
    <w:semiHidden/>
    <w:qFormat/>
    <w:uiPriority w:val="0"/>
    <w:pPr>
      <w:jc w:val="left"/>
    </w:pPr>
  </w:style>
  <w:style w:type="paragraph" w:styleId="7">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0</Words>
  <Characters>0</Characters>
  <Lines>0</Lines>
  <Paragraphs>0</Paragraphs>
  <TotalTime>41</TotalTime>
  <ScaleCrop>false</ScaleCrop>
  <LinksUpToDate>false</LinksUpToDate>
  <CharactersWithSpaces>0</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2025-01-02T15:01:35Z</dcterms:created>
  <dc:creator>HP</dc:creator>
  <cp:lastModifiedBy>WPS_1685588423</cp:lastModifiedBy>
  <dcterms:modified xsi:type="dcterms:W3CDTF">2025-01-02T16:41:13Z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KSOTemplateDocerSaveRecord">
    <vt:lpwstr>eyJoZGlkIjoiMjcyOTVhNmQzNWI3Yzk1YTQxNTE0MzNkNDkwZmYzZjYiLCJ1c2VySWQiOiIxNDk3NTM1ODI4In0=</vt:lpwstr>
  </property>
  <property fmtid="{D5CDD505-2E9C-101B-9397-08002B2CF9AE}" pid="4" name="ICV">
    <vt:lpwstr>A63D48C4123F4928B58BDB8B684D87BD_12</vt:lpwstr>
  </property>
</Properties>
</file>