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903F98"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right="0" w:firstLine="0"/>
        <w:jc w:val="center"/>
        <w:rPr>
          <w:rFonts w:hint="default" w:ascii="Montserrat" w:hAnsi="Montserrat" w:eastAsia="Montserrat" w:cs="Montserrat"/>
          <w:b/>
          <w:bCs/>
          <w:i w:val="0"/>
          <w:iCs w:val="0"/>
          <w:caps w:val="0"/>
          <w:spacing w:val="0"/>
          <w:shd w:val="clear" w:fill="FFFFFF"/>
        </w:rPr>
      </w:pPr>
      <w:r>
        <w:rPr>
          <w:rFonts w:hint="default" w:ascii="Montserrat" w:hAnsi="Montserrat" w:eastAsia="Montserrat" w:cs="Montserrat"/>
          <w:b/>
          <w:bCs/>
          <w:i w:val="0"/>
          <w:iCs w:val="0"/>
          <w:caps w:val="0"/>
          <w:spacing w:val="0"/>
          <w:shd w:val="clear" w:fill="FFFFFF"/>
        </w:rPr>
        <w:t>微服务架构全析</w:t>
      </w:r>
    </w:p>
    <w:p w14:paraId="714D6DDD">
      <w:pPr>
        <w:jc w:val="right"/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刘佳鑫2022141461205</w:t>
      </w:r>
    </w:p>
    <w:p w14:paraId="0A37D686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一、架构概述</w:t>
      </w:r>
    </w:p>
    <w:p w14:paraId="537B02C8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3BE02377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微服务架构是一种将单一应用程序开发成一组小型服务的方法，每个微服务都在自己的进程中独立运行，通过轻量级的通信机制（如 HTTP RESTful API）相互协作。这些服务围绕业务功能构建，能够被独立地部署、升级与扩展，拥有各自的数据存储，松耦合特性显著。</w:t>
      </w:r>
    </w:p>
    <w:p w14:paraId="5B766675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二、应用场景</w:t>
      </w:r>
    </w:p>
    <w:p w14:paraId="2795BD7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42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互联网电商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：诸如淘宝、京东这类超大型电商平台，业务线极为繁杂，涵盖商品展示、搜索推荐、库存管理、订单处理、支付结算、用户评价以及客户服务等诸多功能模块。各模块的业务逻辑、流量特性与数据处理需求截然不同。以 “双 11”“618” 这类购物狂欢节为例，瞬间涌入海量订单，若采用单体架构，系统很容易因负载过高而崩溃。而微服务架构下，可精准定位到订单处理这一关键服务，迅速为其扩容服务器资源、优化数据库配置，独立完成迭代升级，全程不干扰商品展示、用户登录等其他功能的正常运转，保障购物流程顺滑无阻，极大提升用户体验与平台应对峰值流量的能力。</w:t>
      </w:r>
    </w:p>
    <w:p w14:paraId="4EA0501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42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金融科技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：在银行、证券、保险等金融领域，转账汇款、理财投资、账户查询、风险评估等业务各有严格的监管要求与安全标准。转账业务要求实时性与资金安全万无一失，理财服务则需精准的收益计算与复杂的产品规则配置。微服务架构允许为每一项业务量身定制专属的安全防护机制，像转账链路采用多重加密与实时风控，理财模块强化数据审计。运维方面，能够单独升级某个业务服务，不触动其他关键业务，实现从安全到运维的全方位精细化管控，契合金融行业审慎稳健的运营特性。</w:t>
      </w:r>
    </w:p>
    <w:p w14:paraId="2BC5055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42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企业数字化转型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：传统制造业迈向智能制造是一个漫长且复杂的过程，涉及生产车间的自动化设备联网、供应链物流的智能调度、销售渠道的数字化拓展等多个环节。贸然推翻原有系统重建，成本与风险极高。微服务架构提供了渐进式革新的路径，企业可以先把生产环节的设备监控模块拆分为微服务，利用新技术改造升级，成功后再逐步替换物流、销售模块。这种步步为营的方式，让企业在维持现有业务稳定的同时，有条不紊地引入新技术，平缓过渡数字化转型的艰难期，把风险控制在可承受范围之内 。</w:t>
      </w:r>
    </w:p>
    <w:p w14:paraId="01A12EA3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三、优点与缺点</w:t>
      </w:r>
    </w:p>
    <w:p w14:paraId="338781C6"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val="en-US" w:eastAsia="zh-CN"/>
        </w:rPr>
      </w:pPr>
    </w:p>
    <w:p w14:paraId="589F0A7D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120" w:beforeAutospacing="0" w:after="40" w:afterAutospacing="0"/>
        <w:ind w:left="0" w:right="0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1F2329"/>
          <w:spacing w:val="0"/>
          <w:sz w:val="24"/>
          <w:szCs w:val="24"/>
          <w:shd w:val="clear" w:fill="FFFFFF"/>
        </w:rPr>
        <w:t>优点</w:t>
      </w:r>
    </w:p>
    <w:p w14:paraId="77E10D7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sz w:val="24"/>
          <w:szCs w:val="24"/>
        </w:rPr>
      </w:pPr>
    </w:p>
    <w:p w14:paraId="253E52C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720" w:right="0" w:hanging="360"/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1F2329"/>
          <w:spacing w:val="0"/>
          <w:sz w:val="24"/>
          <w:szCs w:val="24"/>
          <w:shd w:val="clear" w:fill="FFFFFF"/>
        </w:rPr>
        <w:t>敏捷开发：</w:t>
      </w:r>
      <w:r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sz w:val="24"/>
          <w:szCs w:val="24"/>
          <w:shd w:val="clear" w:fill="FFFFFF"/>
        </w:rPr>
        <w:t>在大型项目里，不同的专业团队能够各自认领对应的微服务进行开发。由于每个微服务职责明确、边界清晰，团队成员无需分心去了解整个庞大系统的方方面面，只需聚焦于手头这一独立的业务功能单元。例如一个电商平台的营销团队负责优惠券微服务，他们可以快速迭代优惠券的发放规则、使用期限等功能，不受其他如商品详情展示、购物车模块开发进度的干扰。开发完成后，经过简单的接口联调就能快速部署上线，极大缩短新功能从构思到面向用户的周期，让企业能更敏捷地响应市场变化与客户需求。</w:t>
      </w:r>
    </w:p>
    <w:p w14:paraId="382FD5F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720" w:right="0" w:hanging="360"/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1F2329"/>
          <w:spacing w:val="0"/>
          <w:sz w:val="24"/>
          <w:szCs w:val="24"/>
          <w:shd w:val="clear" w:fill="FFFFFF"/>
        </w:rPr>
        <w:t>灵活伸缩：</w:t>
      </w:r>
      <w:r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sz w:val="24"/>
          <w:szCs w:val="24"/>
          <w:shd w:val="clear" w:fill="FFFFFF"/>
        </w:rPr>
        <w:t>业务流量从来不是均衡分布的，某些特定业务场景会带来流量的爆发式增长。以在线教育平台为例，晚上和周末课程直播时，观看直播与互动答疑的流量骤增，而平时的课程回放浏览量相对平稳。借助微服务架构，只需针对直播服务这一微服务扩充服务器数量、提升带宽，精准调配资源，不必对整个系统大动干戈。这种精准的资源分配策略，避免了资源闲置浪费，在保障服务质量的同时显著节省成本，尤其适合创业公司或预算有限的企业，按实际业务需求灵活 “伸缩” 开支。</w:t>
      </w:r>
    </w:p>
    <w:p w14:paraId="1E9685A0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720" w:right="0" w:hanging="360"/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1F2329"/>
          <w:spacing w:val="0"/>
          <w:sz w:val="24"/>
          <w:szCs w:val="24"/>
          <w:shd w:val="clear" w:fill="FFFFFF"/>
        </w:rPr>
        <w:t>技术异构：</w:t>
      </w:r>
      <w:r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sz w:val="24"/>
          <w:szCs w:val="24"/>
          <w:shd w:val="clear" w:fill="FFFFFF"/>
        </w:rPr>
        <w:t>不同的微服务有着不同的业务特性，也就适配不同的技术选型。对于数据密集型的内容管理微服务，像是新闻资讯类 APP 的文章存储与检索，文档型数据库 MongoDB 能够很好地应对海量非结构化文本数据的存储与快速查询；而对于像图像识别、加密解密这类计算密集型的微服务，Go 语言凭借其出色的并发性能、高效的编译速度脱颖而出。各微服务自由选用最契合自身业务的编程语言、数据库与框架，充分释放技术潜力，而不会被单体架构下统一技术栈的限制所束缚。</w:t>
      </w:r>
    </w:p>
    <w:p w14:paraId="225BD161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120" w:beforeAutospacing="0" w:after="40" w:afterAutospacing="0"/>
        <w:ind w:left="0" w:right="0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1F2329"/>
          <w:spacing w:val="0"/>
          <w:sz w:val="24"/>
          <w:szCs w:val="24"/>
          <w:shd w:val="clear" w:fill="FFFFFF"/>
        </w:rPr>
        <w:t>缺点</w:t>
      </w:r>
    </w:p>
    <w:p w14:paraId="22E264D0">
      <w:pPr>
        <w:keepNext w:val="0"/>
        <w:keepLines w:val="0"/>
        <w:widowControl/>
        <w:suppressLineNumbers w:val="0"/>
        <w:spacing w:before="120" w:beforeAutospacing="0" w:after="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</w:p>
    <w:p w14:paraId="038B7A2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72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1F2329"/>
          <w:spacing w:val="0"/>
          <w:sz w:val="24"/>
          <w:szCs w:val="24"/>
          <w:shd w:val="clear" w:fill="FFFFFF"/>
        </w:rPr>
        <w:t>分布式复杂性</w:t>
      </w:r>
      <w:r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sz w:val="24"/>
          <w:szCs w:val="24"/>
          <w:shd w:val="clear" w:fill="FFFFFF"/>
        </w:rPr>
        <w:t>：微服务架构下，各个服务分散在不同的进程甚至不同的服务器上运行，服务间通信成了难题。同步通信时，HTTP RESTful API 调用受网络波动影响明显，一次远程调用的延迟可能拖慢整个业务流程；异步通信虽然借助消息队列缓解了部分压力，但队列的维护、消息的可靠传递也增添不少复杂度。而且在涉及多个微服务的数据更新场景下，保障数据一致性极为困难，例如电商下单流程关联库存、订单、用户积分多个微服务，一处更新失败就可能导致数据错乱，小小的网络故障都可能牵一发而动全身，引发连锁反应，让系统陷入不稳定状态。</w:t>
      </w:r>
    </w:p>
    <w:p w14:paraId="3606B9DB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80" w:beforeAutospacing="0" w:after="0" w:afterAutospacing="0"/>
        <w:ind w:left="72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1F2329"/>
          <w:spacing w:val="0"/>
          <w:sz w:val="24"/>
          <w:szCs w:val="24"/>
          <w:shd w:val="clear" w:fill="FFFFFF"/>
        </w:rPr>
        <w:t>运维成本</w:t>
      </w:r>
      <w:r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sz w:val="24"/>
          <w:szCs w:val="24"/>
          <w:shd w:val="clear" w:fill="FFFFFF"/>
        </w:rPr>
        <w:t>：成百上千个微服务组成的系统，部署工作就极为繁琐，每次更新上线都要逐个服务进行打包、测试、发布，稍有差池就可能引发故障。监控方面，要全方位覆盖各个微服务的性能指标、运行状态，不仅要监测服务自身，还要洞察服务间的交互情况，人力投入持续增加。遇到问题时，排查范围广，从网络、服务器硬件到具体某个微服务的代码逻辑，都可能是故障源头，运维团队需掌握多种工具与技术，无疑加大了人力与工具方面的投入成本，给企业运维带来沉重负担。</w:t>
      </w:r>
    </w:p>
    <w:p w14:paraId="21078FD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80" w:beforeAutospacing="0" w:after="0" w:afterAutospacing="0"/>
        <w:ind w:left="72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1F2329"/>
          <w:spacing w:val="0"/>
          <w:sz w:val="24"/>
          <w:szCs w:val="24"/>
          <w:shd w:val="clear" w:fill="FFFFFF"/>
        </w:rPr>
        <w:t>服务治理挑战</w:t>
      </w:r>
      <w:r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sz w:val="24"/>
          <w:szCs w:val="24"/>
          <w:shd w:val="clear" w:fill="FFFFFF"/>
        </w:rPr>
        <w:t>：在大规模的微服务集群里，服务发现是个棘手问题，新上线的微服务如何让其他服务知晓它的存在与访问方式，老服务地址变更又怎样通知到调用方，都是亟待解决的；配置管理同样复杂，不同环境（开发、测试、生产）下各微服务的配置参数众多，批量修改、版本控制、动态更新难度大，稍有不慎就会造成配置混乱，影响整个系统的协同运作，服务治理成为保障微服务架构稳定高效运行的一道高门槛。</w:t>
      </w:r>
    </w:p>
    <w:p w14:paraId="0E93A6DF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</w:rPr>
      </w:pPr>
    </w:p>
    <w:p w14:paraId="54A30F67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四、技术栈</w:t>
      </w:r>
    </w:p>
    <w:p w14:paraId="542A699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right="0" w:rightChars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1F2329"/>
          <w:spacing w:val="0"/>
          <w:sz w:val="24"/>
          <w:szCs w:val="24"/>
          <w:shd w:val="clear" w:fill="FFFFFF"/>
        </w:rPr>
        <w:t>服务通信</w:t>
      </w:r>
      <w:r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sz w:val="24"/>
          <w:szCs w:val="24"/>
          <w:shd w:val="clear" w:fill="FFFFFF"/>
        </w:rPr>
        <w:t>：</w:t>
      </w:r>
    </w:p>
    <w:p w14:paraId="3B3F32CC">
      <w:pPr>
        <w:keepNext w:val="0"/>
        <w:keepLines w:val="0"/>
        <w:widowControl/>
        <w:numPr>
          <w:ilvl w:val="1"/>
          <w:numId w:val="3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144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1F2329"/>
          <w:spacing w:val="0"/>
          <w:sz w:val="24"/>
          <w:szCs w:val="24"/>
          <w:shd w:val="clear" w:fill="FFFFFF"/>
        </w:rPr>
        <w:t>RESTful API</w:t>
      </w:r>
      <w:r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sz w:val="24"/>
          <w:szCs w:val="24"/>
          <w:shd w:val="clear" w:fill="FFFFFF"/>
        </w:rPr>
        <w:t>：作为当下最流行的服务间通信方式之一，它遵循 HTTP 协议的标准方法，如 GET 用于获取数据、POST 用于创建资源 、PUT 用于更新数据、DELETE 用于删除资源，凭借简单的语法规则与清晰的语义，让不同开发语言、不同平台的微服务之间能够轻松对接。开发人员上手门槛低，利用常见的 HTTP 客户端工具就能发起请求、测试接口，非常适合对外公开的 API 服务，方便第三方开发者接入，实现生态拓展。</w:t>
      </w:r>
    </w:p>
    <w:p w14:paraId="524D8872">
      <w:pPr>
        <w:keepNext w:val="0"/>
        <w:keepLines w:val="0"/>
        <w:widowControl/>
        <w:numPr>
          <w:ilvl w:val="1"/>
          <w:numId w:val="3"/>
        </w:numPr>
        <w:suppressLineNumbers w:val="0"/>
        <w:pBdr>
          <w:left w:val="none" w:color="auto" w:sz="0" w:space="0"/>
        </w:pBdr>
        <w:spacing w:before="80" w:beforeAutospacing="0" w:after="0" w:afterAutospacing="0"/>
        <w:ind w:left="144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1F2329"/>
          <w:spacing w:val="0"/>
          <w:sz w:val="24"/>
          <w:szCs w:val="24"/>
          <w:shd w:val="clear" w:fill="FFFFFF"/>
        </w:rPr>
        <w:t>gRPC</w:t>
      </w:r>
      <w:r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sz w:val="24"/>
          <w:szCs w:val="24"/>
          <w:shd w:val="clear" w:fill="FFFFFF"/>
        </w:rPr>
        <w:t>：基于 HTTP/2 协议，采用二进制格式传输数据，相比 RESTful API，它减少了冗余信息，传输效率大幅提升。而且，gRPC 使用 Protocol Buffers 进行接口定义与数据序列化，这种强类型的定义方式使得通信双方的数据结构更加严谨，减少因数据格式不一致导致的错误，特别适合在内部网络环境下，对性能要求苛刻、服务调用频繁的微服务之间的通信场景。</w:t>
      </w:r>
    </w:p>
    <w:p w14:paraId="31A3A635">
      <w:pPr>
        <w:keepNext w:val="0"/>
        <w:keepLines w:val="0"/>
        <w:widowControl/>
        <w:numPr>
          <w:ilvl w:val="1"/>
          <w:numId w:val="3"/>
        </w:numPr>
        <w:suppressLineNumbers w:val="0"/>
        <w:pBdr>
          <w:left w:val="none" w:color="auto" w:sz="0" w:space="0"/>
        </w:pBdr>
        <w:spacing w:before="80" w:beforeAutospacing="0" w:after="0" w:afterAutospacing="0"/>
        <w:ind w:left="144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1F2329"/>
          <w:spacing w:val="0"/>
          <w:sz w:val="24"/>
          <w:szCs w:val="24"/>
          <w:shd w:val="clear" w:fill="FFFFFF"/>
        </w:rPr>
        <w:t>消息队列（Kafka、RabbitMQ 等）</w:t>
      </w:r>
      <w:r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sz w:val="24"/>
          <w:szCs w:val="24"/>
          <w:shd w:val="clear" w:fill="FFFFFF"/>
        </w:rPr>
        <w:t>：当业务流程存在异步处理需求时，消息队列就派上用场了。Kafka 有着高吞吐量、分区存储以及可持久化的特性，适合海量数据的异步流转场景，例如电商平台的订单日志收集、大数据分析场景下的数据传输；RabbitMQ 则以丰富的消息路由策略、易用的插件生态而闻名，在需要灵活消息分发的业务里表现出色，像企业内部系统间的任务调度通知，通过消息队列保障了即使发送端与接收端的处理速度不匹配，整个业务流程也能稳定持续推进。</w:t>
      </w:r>
    </w:p>
    <w:p w14:paraId="588840E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0"/>
        <w:ind w:left="360" w:leftChars="0" w:right="0" w:rightChars="0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1F2329"/>
          <w:spacing w:val="0"/>
          <w:sz w:val="24"/>
          <w:szCs w:val="24"/>
          <w:shd w:val="clear" w:fill="FFFFFF"/>
        </w:rPr>
        <w:t>服务编排与治理</w:t>
      </w:r>
      <w:r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sz w:val="24"/>
          <w:szCs w:val="24"/>
          <w:shd w:val="clear" w:fill="FFFFFF"/>
        </w:rPr>
        <w:t>：</w:t>
      </w:r>
    </w:p>
    <w:p w14:paraId="135D38AE"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20" w:beforeAutospacing="0" w:after="0" w:afterAutospacing="0"/>
        <w:ind w:left="144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1F2329"/>
          <w:spacing w:val="0"/>
          <w:sz w:val="24"/>
          <w:szCs w:val="24"/>
          <w:shd w:val="clear" w:fill="FFFFFF"/>
        </w:rPr>
        <w:t>Kubernetes</w:t>
      </w:r>
      <w:r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sz w:val="24"/>
          <w:szCs w:val="24"/>
          <w:shd w:val="clear" w:fill="FFFFFF"/>
        </w:rPr>
        <w:t>：容器化技术的 “大管家”，它将微服务打包进一个个容器，利用 Pod 概念对相关容器进行分组管理。通过声明式的配置文件，运维人员可以轻松指定微服务需要的 CPU、内存资源，一键实现多副本部署，自动应对节点故障，完成服务的扩缩容。Kubernetes 还内置了服务发现机制，让微服务在集群内能够相互定位，极大简化了复杂环境下的部署与运维流程，是云原生时代微服务架构不可或缺的支撑技术。</w:t>
      </w:r>
    </w:p>
    <w:p w14:paraId="1677A513"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80" w:beforeAutospacing="0" w:after="0" w:afterAutospacing="0"/>
        <w:ind w:left="144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1F2329"/>
          <w:spacing w:val="0"/>
          <w:sz w:val="24"/>
          <w:szCs w:val="24"/>
          <w:shd w:val="clear" w:fill="FFFFFF"/>
        </w:rPr>
        <w:t>Spring Cloud</w:t>
      </w:r>
      <w:r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sz w:val="24"/>
          <w:szCs w:val="24"/>
          <w:shd w:val="clear" w:fill="FFFFFF"/>
        </w:rPr>
        <w:t>：专为 Java 生态下的微服务治理而生，它整合了一系列功能模块。Spring Cloud Config 提供集中式的配置管理，一处修改配置，所有相关微服务自动更新；Spring Cloud Netflix Eureka 负责服务发现，微服务启动时向 Eureka Server 注册自己，调用方则从这里查询目标服务地址，解决了服务动态增减时的调用难题；此外还有 Spring Cloud Gateway 用于 API 网关，管控外部流量进入微服务集群，合力打造出一套完整的微服务治理体系。</w:t>
      </w:r>
    </w:p>
    <w:p w14:paraId="202E678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0"/>
        <w:ind w:left="360" w:leftChars="0" w:right="0" w:rightChars="0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1F2329"/>
          <w:spacing w:val="0"/>
          <w:sz w:val="24"/>
          <w:szCs w:val="24"/>
          <w:shd w:val="clear" w:fill="FFFFFF"/>
        </w:rPr>
        <w:t>数据存储</w:t>
      </w:r>
      <w:r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sz w:val="24"/>
          <w:szCs w:val="24"/>
          <w:shd w:val="clear" w:fill="FFFFFF"/>
        </w:rPr>
        <w:t>：</w:t>
      </w:r>
    </w:p>
    <w:p w14:paraId="079A2DD4">
      <w:pPr>
        <w:keepNext w:val="0"/>
        <w:keepLines w:val="0"/>
        <w:widowControl/>
        <w:numPr>
          <w:ilvl w:val="1"/>
          <w:numId w:val="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20" w:beforeAutospacing="0" w:after="0" w:afterAutospacing="0"/>
        <w:ind w:left="144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1F2329"/>
          <w:spacing w:val="0"/>
          <w:sz w:val="24"/>
          <w:szCs w:val="24"/>
          <w:shd w:val="clear" w:fill="FFFFFF"/>
        </w:rPr>
        <w:t>关系型数据库（MySQL、PostgreSQL）</w:t>
      </w:r>
      <w:r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sz w:val="24"/>
          <w:szCs w:val="24"/>
          <w:shd w:val="clear" w:fill="FFFFFF"/>
        </w:rPr>
        <w:t>：如果微服务处理的是有着明确表结构、强事务一致性需求的数据，比如电商平台的订单表、用户账户信息表，MySQL 与 PostgreSQL 就是理想之选。它们历经多年发展，有着成熟的 SQL 语法支持、完善的索引机制以及可靠的事务处理能力，保障数据读写的准确性与完整性，应对结构化数据的增删改查游刃有余。</w:t>
      </w:r>
    </w:p>
    <w:p w14:paraId="28C6C447">
      <w:pPr>
        <w:keepNext w:val="0"/>
        <w:keepLines w:val="0"/>
        <w:widowControl/>
        <w:numPr>
          <w:ilvl w:val="1"/>
          <w:numId w:val="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80" w:beforeAutospacing="0" w:after="0" w:afterAutospacing="0"/>
        <w:ind w:left="144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1F2329"/>
          <w:spacing w:val="0"/>
          <w:sz w:val="24"/>
          <w:szCs w:val="24"/>
          <w:shd w:val="clear" w:fill="FFFFFF"/>
        </w:rPr>
        <w:t>非关系型数据库</w:t>
      </w:r>
      <w:r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sz w:val="24"/>
          <w:szCs w:val="24"/>
          <w:shd w:val="clear" w:fill="FFFFFF"/>
        </w:rPr>
        <w:t>：</w:t>
      </w:r>
    </w:p>
    <w:p w14:paraId="1170B214">
      <w:pPr>
        <w:keepNext w:val="0"/>
        <w:keepLines w:val="0"/>
        <w:widowControl/>
        <w:numPr>
          <w:ilvl w:val="2"/>
          <w:numId w:val="3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216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1F2329"/>
          <w:spacing w:val="0"/>
          <w:sz w:val="24"/>
          <w:szCs w:val="24"/>
          <w:shd w:val="clear" w:fill="FFFFFF"/>
        </w:rPr>
        <w:t>MongoDB</w:t>
      </w:r>
      <w:r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sz w:val="24"/>
          <w:szCs w:val="24"/>
          <w:shd w:val="clear" w:fill="FFFFFF"/>
        </w:rPr>
        <w:t>：以文档形式存储数据，数据模式灵活多变，无需预先定义严格的表结构，对于内容管理类微服务，像是博客文章、社交媒体动态，这种半结构化甚至非结构化的数据存储需求，MongoDB 能快速适配，通过灵活的查询语法高效检索数据。</w:t>
      </w:r>
    </w:p>
    <w:p w14:paraId="66434EA3">
      <w:pPr>
        <w:keepNext w:val="0"/>
        <w:keepLines w:val="0"/>
        <w:widowControl/>
        <w:numPr>
          <w:ilvl w:val="2"/>
          <w:numId w:val="3"/>
        </w:numPr>
        <w:suppressLineNumbers w:val="0"/>
        <w:pBdr>
          <w:left w:val="none" w:color="auto" w:sz="0" w:space="0"/>
        </w:pBdr>
        <w:spacing w:before="80" w:beforeAutospacing="0" w:after="0" w:afterAutospacing="0"/>
        <w:ind w:left="216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1F2329"/>
          <w:spacing w:val="0"/>
          <w:sz w:val="24"/>
          <w:szCs w:val="24"/>
          <w:shd w:val="clear" w:fill="FFFFFF"/>
        </w:rPr>
        <w:t>Redis</w:t>
      </w:r>
      <w:r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sz w:val="24"/>
          <w:szCs w:val="24"/>
          <w:shd w:val="clear" w:fill="FFFFFF"/>
        </w:rPr>
        <w:t>：作为内存数据库，读写速度极快，擅长承担缓存角色。当微服务频繁访问一些热点数据，如热门商品信息、常用配置参数时，将数据缓存到 Redis，能极大减少后端数据库压力，提升系统响应速度，也可用作简单的消息队列，实现轻量级异步处理。</w:t>
      </w:r>
    </w:p>
    <w:p w14:paraId="073C93D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0"/>
        <w:ind w:left="360" w:leftChars="0" w:right="0" w:rightChars="0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1F2329"/>
          <w:spacing w:val="0"/>
          <w:sz w:val="24"/>
          <w:szCs w:val="24"/>
          <w:shd w:val="clear" w:fill="FFFFFF"/>
        </w:rPr>
        <w:t>监控与追踪</w:t>
      </w:r>
      <w:r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sz w:val="24"/>
          <w:szCs w:val="24"/>
          <w:shd w:val="clear" w:fill="FFFFFF"/>
        </w:rPr>
        <w:t>：</w:t>
      </w:r>
    </w:p>
    <w:p w14:paraId="17F3B519">
      <w:pPr>
        <w:keepNext w:val="0"/>
        <w:keepLines w:val="0"/>
        <w:widowControl/>
        <w:numPr>
          <w:ilvl w:val="1"/>
          <w:numId w:val="6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20" w:beforeAutospacing="0" w:after="0" w:afterAutospacing="0"/>
        <w:ind w:left="144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1F2329"/>
          <w:spacing w:val="0"/>
          <w:sz w:val="24"/>
          <w:szCs w:val="24"/>
          <w:shd w:val="clear" w:fill="FFFFFF"/>
        </w:rPr>
        <w:t>Prometheus + Grafana</w:t>
      </w:r>
      <w:r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sz w:val="24"/>
          <w:szCs w:val="24"/>
          <w:shd w:val="clear" w:fill="FFFFFF"/>
        </w:rPr>
        <w:t>：Prometheus 能周期性抓取微服务暴露的各类指标，像 CPU 使用率、内存占用、请求响应时间等，将这些数据存储在自带的时序数据库中。Grafana 与之无缝对接，凭借丰富的可视化模板，把枯燥的数据指标转化成直观的图表，运维人员一眼就能洞察系统健康状况，及时发现性能瓶颈，是微服务日常运维监控的黄金搭档。</w:t>
      </w:r>
    </w:p>
    <w:p w14:paraId="5853BAB2">
      <w:pPr>
        <w:keepNext w:val="0"/>
        <w:keepLines w:val="0"/>
        <w:widowControl/>
        <w:numPr>
          <w:ilvl w:val="1"/>
          <w:numId w:val="6"/>
        </w:numPr>
        <w:suppressLineNumbers w:val="0"/>
        <w:pBdr>
          <w:left w:val="none" w:color="auto" w:sz="0" w:space="0"/>
        </w:pBdr>
        <w:tabs>
          <w:tab w:val="left" w:pos="1440"/>
        </w:tabs>
        <w:spacing w:before="80" w:beforeAutospacing="0" w:after="0" w:afterAutospacing="0"/>
        <w:ind w:left="1440" w:right="0" w:hanging="360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</w:rPr>
      </w:pP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1F2329"/>
          <w:spacing w:val="0"/>
          <w:sz w:val="24"/>
          <w:szCs w:val="24"/>
          <w:shd w:val="clear" w:fill="FFFFFF"/>
        </w:rPr>
        <w:t>Jaeger、Zipkin</w:t>
      </w:r>
      <w:r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sz w:val="24"/>
          <w:szCs w:val="24"/>
          <w:shd w:val="clear" w:fill="FFFFFF"/>
        </w:rPr>
        <w:t>：在分布式系统里，追踪一次完整的业务请求流经哪些微服务、每个环节耗时多久十分关键。Jaeger 和 Zipkin 都提供分布式链路追踪功能，它们在微服务代码中埋点，记录请求进入和离开各个服务的时间戳，一旦出现问题，能够沿着链路快速定位故障点，判断是哪个微服务或者哪段链路拖慢了整个业务流程。</w:t>
      </w:r>
    </w:p>
    <w:p w14:paraId="1400BEDC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五、知名应用案例评价</w:t>
      </w:r>
    </w:p>
    <w:p w14:paraId="7592DE44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leftChars="0"/>
        <w:rPr>
          <w:rFonts w:hint="eastAsia" w:ascii="宋体" w:hAnsi="宋体" w:eastAsia="宋体" w:cs="宋体"/>
          <w:sz w:val="24"/>
          <w:szCs w:val="24"/>
        </w:rPr>
      </w:pPr>
      <w:bookmarkStart w:id="0" w:name="_GoBack"/>
      <w:bookmarkEnd w:id="0"/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奈飞（Netflix）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：作为全球流媒体行业的翘楚，奈飞的成功与微服务架构深度绑定。在内容推荐方面，微服务架构允许数据科学家和工程师组成的专项小组，迅速对推荐算法进行试验与优化。新的机器学习模型能够以微服务形式快速部署上线，利用海量用户的实时观看、搜索及收藏数据，精准勾勒用户画像，推送契合口味的影视内容，极大提升用户留存率。在内容分发上，应对全球不同地区、不同网络条件的用户，微服务能因地制宜，快速调整视频码率、优化传输协议。面对规模庞大的微服务集群，奈飞自研的如 Hystrix 熔断器等工具，用于容错处理，防止级联故障；开源的 Eureka 服务发现框架，让新增服务能无缝融入生态，高效被其他服务感知调用。这种自主研发与开源利用双管齐下的策略，为全球企业提供了微服务大规模实践的教科书式范例，展示出技术驱动业务增长的无限潜力。</w:t>
      </w:r>
    </w:p>
    <w:p w14:paraId="62755C16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360" w:leftChars="0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京东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：京东电商业务版图横跨多种品类、涵盖复杂流程，从商品搜索时智能联想关键词、精准匹配商品，到下单瞬间库存扣减、支付链路打通，再到售后退换货处理，每个环节都因微服务架构获得独立的成长空间。例如，在 618、双 11 这类购物狂欢节前夕，订单处理微服务可以单独扩容、优化数据库查询语句，而不干扰商品展示服务。然而，庞大的微服务体系也带来沉重运维负担，海量服务的部署、监控与故障排查需要耗费巨量人力与物力。为此，京东持续发力智能运维，引入 AI 技术自动分析监控数据、预测故障，利用机器学习算法优化资源分配，在享受微服务架构红利的同时，努力攻克运维难题，为电商同行树立起持续进化的标杆。</w:t>
      </w:r>
    </w:p>
    <w:p w14:paraId="38D3B73D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360" w:leftChars="0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Uber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：Uber 作为共享出行领域的巨擘，借助微服务架构重塑整个业务流程。打车、拼车、司机调度这些核心业务各自拆解成独立微服务，不同地区的运营团队能根据当地交通法规、出行习惯，快速调整对应微服务的业务逻辑，实现本地化运营。例如，纽约与北京的高峰时段打车策略、定价规则都能通过微服务单独定制。但微服务架构下的分布式特性，也让 Uber 面临数据一致性挑战，尤其是涉及多服务联动的支付与行程记录环节。为此，Uber 投入大量资源构建强一致性的数据同步机制，结合分布式事务处理方案，保障用户体验与财务数据准确无误，凸显出在复杂业务场景下运用微服务的得与失，给后来者宝贵借鉴。</w:t>
      </w:r>
    </w:p>
    <w:p w14:paraId="67FA1A1B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六、个人感受</w:t>
      </w:r>
    </w:p>
    <w:p w14:paraId="14662169">
      <w:pPr>
        <w:keepNext w:val="0"/>
        <w:keepLines w:val="0"/>
        <w:widowControl/>
        <w:suppressLineNumbers w:val="0"/>
        <w:jc w:val="left"/>
      </w:pPr>
    </w:p>
    <w:p w14:paraId="7DFA2E1C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微服务架构像是一把双刃剑，在现代软件开发浪潮里挥舞出复杂又迷人的轨迹。它无疑释放了技术团队的创造力，让开发者不再受困于大一统架构的掣肘，可以围绕具体业务场景精雕细琢，就像手艺精湛的工匠，专注打造一件件精巧的微服务 “工艺品”。每个微服务都是一个小而美的独立王国，有着自己的技术选型、开发节奏，这带来的成就感与创新氛围极具吸引力。</w:t>
      </w:r>
    </w:p>
    <w:p w14:paraId="0C7F2AD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</w:p>
    <w:p w14:paraId="66799084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可硬币的另一面，微服务带来的复杂性也不容小觑。企业决定采用微服务架构，就像是踏上一条没有回头路的探险之旅，前期若没有绘制好精准的地图，也就是规划好拆分策略、搭建好治理框架，后续很容易迷失在运维的 “丛林” 中。从通信故障、数据错乱到资源浪费，各种问题会接踵而至。所以，技术负责人要有高瞻远瞩的眼光，权衡当下业务急于上线新功能的压力，和未来架构能否承载业务指数级增长的愿景，步步为营，稳扎稳打，让微服务架构真正落地生根，绽放出驱动业务腾飞的耀眼光华，而非沦为架构图上好看却不中用的 “空中楼阁”。不仅如此，微服务生态下的团队协作也至关重要，开发、运维、测试等各部门需要打破壁垒，建立起围绕微服务的全新沟通协作模式，才能在这场架构变革中协同制胜。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tserra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1B4522"/>
    <w:multiLevelType w:val="multilevel"/>
    <w:tmpl w:val="8E1B452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96B66E21"/>
    <w:multiLevelType w:val="multilevel"/>
    <w:tmpl w:val="96B66E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2428F3B8"/>
    <w:multiLevelType w:val="singleLevel"/>
    <w:tmpl w:val="2428F3B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8"/>
        <w:szCs w:val="18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FhZTBiNDkyYjlhMDdkYzZiNTk1NGMyMTBiZWIwOGQifQ=="/>
  </w:docVars>
  <w:rsids>
    <w:rsidRoot w:val="76DA494A"/>
    <w:rsid w:val="0F7B156D"/>
    <w:rsid w:val="25C16F97"/>
    <w:rsid w:val="76DA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5047</Words>
  <Characters>5391</Characters>
  <Lines>0</Lines>
  <Paragraphs>0</Paragraphs>
  <TotalTime>0</TotalTime>
  <ScaleCrop>false</ScaleCrop>
  <LinksUpToDate>false</LinksUpToDate>
  <CharactersWithSpaces>5489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2024-12-24T13:59:00Z</dcterms:created>
  <dc:creator>。</dc:creator>
  <cp:lastModifiedBy>。</cp:lastModifiedBy>
  <dcterms:modified xsi:type="dcterms:W3CDTF">2024-12-24T14:40:38Z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EEC5901A2EF2484EA8B379D79231EA76_11</vt:lpwstr>
  </property>
</Properties>
</file>