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obster" w:cs="Lobster" w:eastAsia="Lobster" w:hAnsi="Lobster"/>
          <w:b w:val="1"/>
          <w:sz w:val="30"/>
          <w:szCs w:val="30"/>
        </w:rPr>
      </w:pPr>
      <w:r w:rsidDel="00000000" w:rsidR="00000000" w:rsidRPr="00000000">
        <w:rPr>
          <w:rFonts w:ascii="Lobster" w:cs="Lobster" w:eastAsia="Lobster" w:hAnsi="Lobster"/>
          <w:b w:val="1"/>
          <w:sz w:val="30"/>
          <w:szCs w:val="30"/>
          <w:rtl w:val="0"/>
        </w:rPr>
        <w:t xml:space="preserve">1. ¿Qué es PL/SQL y por qué usarlo?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Extiende SQL (lenguaje declarativo) con estructuras procedimentales (como C o Java).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Permite agrupar muchas sentencias SQL en un solo bloque, reduciendo viajes de red y mejorando rendimiento.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obster" w:cs="Lobster" w:eastAsia="Lobster" w:hAnsi="Lobster"/>
          <w:b w:val="1"/>
          <w:sz w:val="28"/>
          <w:szCs w:val="28"/>
        </w:rPr>
      </w:pPr>
      <w:r w:rsidDel="00000000" w:rsidR="00000000" w:rsidRPr="00000000">
        <w:rPr>
          <w:rFonts w:ascii="Lobster" w:cs="Lobster" w:eastAsia="Lobster" w:hAnsi="Lobster"/>
          <w:b w:val="1"/>
          <w:sz w:val="28"/>
          <w:szCs w:val="28"/>
          <w:rtl w:val="0"/>
        </w:rPr>
        <w:t xml:space="preserve">2. Estructura básica de un bloque PL/SQL.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Declare(opcional):</w:t>
      </w:r>
      <w:r w:rsidDel="00000000" w:rsidR="00000000" w:rsidRPr="00000000">
        <w:rPr>
          <w:i w:val="1"/>
          <w:rtl w:val="0"/>
        </w:rPr>
        <w:t xml:space="preserve"> sección de variables.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-Begin(obligatorio):</w:t>
      </w:r>
      <w:r w:rsidDel="00000000" w:rsidR="00000000" w:rsidRPr="00000000">
        <w:rPr>
          <w:i w:val="1"/>
          <w:rtl w:val="0"/>
        </w:rPr>
        <w:t xml:space="preserve">sentencias SQL y PL/SQL.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-Exception(opcional)</w:t>
      </w:r>
      <w:r w:rsidDel="00000000" w:rsidR="00000000" w:rsidRPr="00000000">
        <w:rPr>
          <w:i w:val="1"/>
          <w:rtl w:val="0"/>
        </w:rPr>
        <w:t xml:space="preserve">:manejo de errores.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-End;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Lobster" w:cs="Lobster" w:eastAsia="Lobster" w:hAnsi="Lobster"/>
          <w:b w:val="1"/>
          <w:i w:val="1"/>
          <w:sz w:val="30"/>
          <w:szCs w:val="30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30"/>
          <w:szCs w:val="30"/>
          <w:rtl w:val="0"/>
        </w:rPr>
        <w:t xml:space="preserve">3. Léxico esencial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Identificadores</w:t>
      </w:r>
      <w:r w:rsidDel="00000000" w:rsidR="00000000" w:rsidRPr="00000000">
        <w:rPr>
          <w:i w:val="1"/>
          <w:rtl w:val="0"/>
        </w:rPr>
        <w:t xml:space="preserve">: letras, dígitos, $, _, # (hasta 30 caracteres; no distingue mayúsculas).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Palabras reservadas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BEGIN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LOOP</w:t>
      </w:r>
      <w:r w:rsidDel="00000000" w:rsidR="00000000" w:rsidRPr="00000000">
        <w:rPr>
          <w:i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Delimitadores: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;</w:t>
      </w:r>
      <w:r w:rsidDel="00000000" w:rsidR="00000000" w:rsidRPr="00000000">
        <w:rPr>
          <w:i w:val="1"/>
          <w:u w:val="single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:=</w:t>
      </w:r>
      <w:r w:rsidDel="00000000" w:rsidR="00000000" w:rsidRPr="00000000">
        <w:rPr>
          <w:i w:val="1"/>
          <w:u w:val="single"/>
          <w:rtl w:val="0"/>
        </w:rPr>
        <w:t xml:space="preserve"> (asignación), </w:t>
      </w:r>
      <w:r w:rsidDel="00000000" w:rsidR="00000000" w:rsidRPr="00000000">
        <w:rPr>
          <w:i w:val="1"/>
          <w:u w:val="single"/>
          <w:rtl w:val="0"/>
        </w:rPr>
        <w:t xml:space="preserve">||</w:t>
      </w:r>
      <w:r w:rsidDel="00000000" w:rsidR="00000000" w:rsidRPr="00000000">
        <w:rPr>
          <w:i w:val="1"/>
          <w:u w:val="single"/>
          <w:rtl w:val="0"/>
        </w:rPr>
        <w:t xml:space="preserve"> (concatenación), </w:t>
      </w:r>
      <w:r w:rsidDel="00000000" w:rsidR="00000000" w:rsidRPr="00000000">
        <w:rPr>
          <w:i w:val="1"/>
          <w:u w:val="single"/>
          <w:rtl w:val="0"/>
        </w:rPr>
        <w:t xml:space="preserve">--</w:t>
      </w:r>
      <w:r w:rsidDel="00000000" w:rsidR="00000000" w:rsidRPr="00000000">
        <w:rPr>
          <w:i w:val="1"/>
          <w:u w:val="single"/>
          <w:rtl w:val="0"/>
        </w:rPr>
        <w:t xml:space="preserve"> y </w:t>
      </w:r>
      <w:r w:rsidDel="00000000" w:rsidR="00000000" w:rsidRPr="00000000">
        <w:rPr>
          <w:i w:val="1"/>
          <w:u w:val="single"/>
          <w:rtl w:val="0"/>
        </w:rPr>
        <w:t xml:space="preserve">/*…*/</w:t>
      </w:r>
      <w:r w:rsidDel="00000000" w:rsidR="00000000" w:rsidRPr="00000000">
        <w:rPr>
          <w:i w:val="1"/>
          <w:u w:val="single"/>
          <w:rtl w:val="0"/>
        </w:rPr>
        <w:t xml:space="preserve"> (comentarios).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Literales</w:t>
      </w:r>
      <w:r w:rsidDel="00000000" w:rsidR="00000000" w:rsidRPr="00000000">
        <w:rPr>
          <w:i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Numéricos 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123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Cadenas 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'hola'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Booleanos 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TRUE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FALSE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NULL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Lobster" w:cs="Lobster" w:eastAsia="Lobster" w:hAnsi="Lobster"/>
          <w:b w:val="1"/>
          <w:i w:val="1"/>
          <w:sz w:val="30"/>
          <w:szCs w:val="30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30"/>
          <w:szCs w:val="30"/>
          <w:rtl w:val="0"/>
        </w:rPr>
        <w:t xml:space="preserve">4. Declaración de variables y tipos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Sintaxis:</w:t>
      </w:r>
      <w:r w:rsidDel="00000000" w:rsidR="00000000" w:rsidRPr="00000000">
        <w:rPr>
          <w:i w:val="1"/>
          <w:rtl w:val="0"/>
        </w:rPr>
        <w:t xml:space="preserve">     Ej:  numero   NUMBER(3);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nombre    VARCHAR2(20) NOT NULL := 'María';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Tipos escalares más usados: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NUMBER[p,s]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PLS_INTEGER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VARCHAR2(n)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CHAR(n)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BOOLEAN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Lobster" w:cs="Lobster" w:eastAsia="Lobster" w:hAnsi="Lobster"/>
          <w:b w:val="1"/>
          <w:sz w:val="30"/>
          <w:szCs w:val="30"/>
        </w:rPr>
      </w:pPr>
      <w:r w:rsidDel="00000000" w:rsidR="00000000" w:rsidRPr="00000000">
        <w:rPr>
          <w:rFonts w:ascii="Lobster" w:cs="Lobster" w:eastAsia="Lobster" w:hAnsi="Lobster"/>
          <w:b w:val="1"/>
          <w:sz w:val="30"/>
          <w:szCs w:val="30"/>
          <w:rtl w:val="0"/>
        </w:rPr>
        <w:t xml:space="preserve">5. Control de flujo y excepciones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Condicionales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… THEN [ELSIF …] [ELSE …] END IF;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CASE … WHEN … THEN … [ELSE …] END CASE;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Bucles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LOOP … EXIT WHEN …; END LOOP;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… LOOP … END LOOP;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[REVERSE] low..high LOOP … END LOOP;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Manejo de errores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