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3C6E"/>
          <w:sz w:val="72"/>
        </w:rPr>
        <w:t>AI-VISION PRO</w:t>
      </w:r>
    </w:p>
    <w:p>
      <w:pPr>
        <w:jc w:val="center"/>
      </w:pPr>
      <w:r>
        <w:rPr>
          <w:b w:val="0"/>
          <w:color w:val="1A3C6E"/>
          <w:sz w:val="36"/>
        </w:rPr>
        <w:t>工业级智能视觉感知平台</w:t>
      </w:r>
    </w:p>
    <w:p>
      <w:pPr>
        <w:jc w:val="center"/>
      </w:pPr>
      <w:r>
        <w:rPr>
          <w:b w:val="0"/>
          <w:color w:val="1A3C6E"/>
          <w:sz w:val="24"/>
        </w:rPr>
      </w:r>
    </w:p>
    <w:p>
      <w:pPr>
        <w:jc w:val="center"/>
      </w:pPr>
      <w:r>
        <w:rPr>
          <w:b/>
          <w:color w:val="1A3C6E"/>
          <w:sz w:val="52"/>
        </w:rPr>
        <w:t>需求分析报告</w:t>
      </w:r>
    </w:p>
    <w:p>
      <w:pPr>
        <w:jc w:val="center"/>
      </w:pPr>
      <w:r>
        <w:rPr>
          <w:color w:val="666666"/>
          <w:sz w:val="24"/>
        </w:rPr>
        <w:t>版本号：v0.3.0</w:t>
      </w:r>
    </w:p>
    <w:p>
      <w:pPr>
        <w:jc w:val="center"/>
      </w:pPr>
      <w:r>
        <w:rPr>
          <w:color w:val="666666"/>
          <w:sz w:val="24"/>
        </w:rPr>
        <w:t>编制日期：2026年06月02日</w:t>
      </w:r>
    </w:p>
    <w:p>
      <w:pPr>
        <w:jc w:val="center"/>
      </w:pPr>
      <w:r>
        <w:rPr>
          <w:color w:val="666666"/>
          <w:sz w:val="24"/>
        </w:rPr>
        <w:t>密级：内部公开</w:t>
      </w:r>
    </w:p>
    <w:p>
      <w:r>
        <w:br w:type="page"/>
      </w:r>
    </w:p>
    <w:p>
      <w:pPr>
        <w:pStyle w:val="Heading1"/>
      </w:pPr>
      <w:r>
        <w:rPr>
          <w:color w:val="1A3C6E"/>
        </w:rPr>
        <w:t>1 引言</w:t>
      </w:r>
    </w:p>
    <w:p>
      <w:r>
        <w:rPr>
          <w:rFonts w:ascii="微软雅黑" w:hAnsi="微软雅黑" w:eastAsia="微软雅黑"/>
          <w:b/>
          <w:sz w:val="24"/>
        </w:rPr>
        <w:t>1.1 编写目的</w:t>
      </w:r>
    </w:p>
    <w:p>
      <w:r>
        <w:rPr>
          <w:rFonts w:ascii="微软雅黑" w:hAnsi="微软雅黑" w:eastAsia="微软雅黑"/>
          <w:b w:val="0"/>
          <w:sz w:val="22"/>
        </w:rPr>
        <w:t>本文档基于 AI-VISION PRO 项目 v0.3.0 版本的实际代码实现，明确系统的功能需求、非功能需求、用户角色、业务流程和验收标准，为后续维护和扩展提供依据。</w:t>
      </w:r>
    </w:p>
    <w:p>
      <w:r>
        <w:rPr>
          <w:rFonts w:ascii="微软雅黑" w:hAnsi="微软雅黑" w:eastAsia="微软雅黑"/>
          <w:b/>
          <w:sz w:val="24"/>
        </w:rPr>
        <w:t>1.2 项目背景</w:t>
      </w:r>
    </w:p>
    <w:p>
      <w:r>
        <w:rPr>
          <w:rFonts w:ascii="微软雅黑" w:hAnsi="微软雅黑" w:eastAsia="微软雅黑"/>
          <w:b w:val="0"/>
          <w:sz w:val="22"/>
        </w:rPr>
        <w:t>本项目旨在构建一套基于深度学习的 AI 视频识别信号平台，实现从"被动监看"到"主动预警"的范式转变。核心能力包括 YOLO 目标检测、IoU 多目标跟踪、越界/滞留规则引擎、MJPEG 实时流渲染、视频回放与 MiMo AI 分析、Agent 智能问答。</w:t>
      </w:r>
    </w:p>
    <w:p>
      <w:r>
        <w:rPr>
          <w:rFonts w:ascii="微软雅黑" w:hAnsi="微软雅黑" w:eastAsia="微软雅黑"/>
          <w:b/>
          <w:sz w:val="24"/>
        </w:rPr>
        <w:t>1.3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32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YOLO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You Only Look Once，实时目标检测算法系列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IoU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Intersection over Union，交并比，用于目标匹配与跟踪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MJPEG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Motion JPEG，运动 JPEG 视频流格式（multipart/x-mixed-replace）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Region of Interest，感兴趣区域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Boundary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边界线段，用于越界检测（线段交叉/叉积法）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Dwell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滞留区多边形，用于区域滞留检测（射线法 + 时间累积）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MiMo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小米多模态大模型，用于视频理解分析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智能体，支持自然语言交互的 AI 助手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Bearer Token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HTTP 认证令牌，用于接口鉴权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PBKDF2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Password-Based Key Derivation Function 2，密码哈希算法（120K 迭代）</w:t>
            </w:r>
          </w:p>
        </w:tc>
      </w:tr>
      <w:tr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HUD</w:t>
            </w:r>
          </w:p>
        </w:tc>
        <w:tc>
          <w:tcPr>
            <w:tcW w:type="dxa" w:w="4320"/>
            <w:shd w:fill="F0F4FA" w:val="clear"/>
          </w:tcPr>
          <w:p>
            <w:r>
              <w:rPr>
                <w:sz w:val="20"/>
              </w:rPr>
              <w:t>Heads-Up Display，视频流左上角状态叠加层</w:t>
            </w:r>
          </w:p>
        </w:tc>
      </w:tr>
    </w:tbl>
    <w:p/>
    <w:p>
      <w:pPr>
        <w:pStyle w:val="Heading1"/>
      </w:pPr>
      <w:r>
        <w:rPr>
          <w:color w:val="1A3C6E"/>
        </w:rPr>
        <w:t>2 项目概述</w:t>
      </w:r>
    </w:p>
    <w:p>
      <w:r>
        <w:rPr>
          <w:rFonts w:ascii="微软雅黑" w:hAnsi="微软雅黑" w:eastAsia="微软雅黑"/>
          <w:b/>
          <w:sz w:val="24"/>
        </w:rPr>
        <w:t>2.1 项目目标与达成情况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目标维度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量化指标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代码实现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实时检测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帧率&gt;=8FPS，准确率&gt;=95%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YOLOv8 + IoU 跟踪 + stream_service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规则告警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误报率&lt;10%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rules_engine.py（boundary + dwell）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事件回溯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定位延迟&lt;3秒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replay_service.py + ffmpeg 裁剪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智能交互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意图识别准确率&gt;=80%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agent_orchestrator + agent_tools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多后端架构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切换时间&lt;1秒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vision_backend_service.py + YAML 热重载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全栈交付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部署时间&lt;30分钟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setup_env.bat + Docker + docker-compose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已实现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2.2 系统范围（代码实际模块）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子系统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核心文件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代码量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API 网关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routes.py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75 个 RESTful 端点，CORS，角色鉴权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~2500 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规则引擎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rules_engine.py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越界检测（叉积法）+ 滞留检测（射线法）+ 冷却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~1050 行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持久化存储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storage_service.py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10 张 SQLite 表 + WAL 模式 + 自动 schema 迁移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~1450 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流媒体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stream_service.py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MJPEG 实时流 + 检测框/HUD 叠加渲染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~540 行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目标检测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yolo_service.py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YOLO 模型管理与推理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~350 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视觉后端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vision_backend_service.py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YOLO/MiMo 双方案切换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~570 行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目标跟踪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tracking_service.py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IoU 贪心跟踪器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~210 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视频回放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replay_service.py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回放定位 + ffmpeg 裁剪 + 降级处理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~430 行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MiMo 客户端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mimo_video_client.py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MiMo 视频理解 API 对接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~590 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Agent 编排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agent_orchestrator.py + agent_tools.py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意图识别 + 工具调用 + LLM 兜底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~600 行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LLM 客户端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llm_client.py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DeepSeek API 对接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~200 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运维服务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maintenance_service.py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健康检查 + 备份 + 清理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~170 行</w:t>
            </w:r>
          </w:p>
        </w:tc>
      </w:tr>
    </w:tbl>
    <w:p/>
    <w:p>
      <w:pPr>
        <w:pStyle w:val="Heading1"/>
      </w:pPr>
      <w:r>
        <w:rPr>
          <w:color w:val="1A3C6E"/>
        </w:rPr>
        <w:t>3 用户角色分析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职责描述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操作权限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实现方式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超级管理员</w:t>
              <w:br/>
              <w:t>(super_admin)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系统全权管理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全部功能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users 表 role=super_admin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管理员</w:t>
              <w:br/>
              <w:t>(admin)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设备/规则/用户管理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设备/用户/规则/告警管理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 表 role=admin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操作员</w:t>
              <w:br/>
              <w:t>(operator)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日常监控/告警处理/防区调整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监控/告警/防区操作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users 表 role=operator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访客</w:t>
              <w:br/>
              <w:t>(viewer)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只读查看监控和告警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仅查看功能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 表 role=viewer</w:t>
            </w:r>
          </w:p>
        </w:tc>
      </w:tr>
    </w:tbl>
    <w:p/>
    <w:p>
      <w:pPr>
        <w:pStyle w:val="Heading1"/>
      </w:pPr>
      <w:r>
        <w:rPr>
          <w:color w:val="1A3C6E"/>
        </w:rPr>
        <w:t>4 功能需求（代码实现验证）</w:t>
      </w:r>
    </w:p>
    <w:p>
      <w:r>
        <w:rPr>
          <w:rFonts w:ascii="微软雅黑" w:hAnsi="微软雅黑" w:eastAsia="微软雅黑"/>
          <w:b/>
          <w:sz w:val="24"/>
        </w:rPr>
        <w:t>4.1 核心监控功能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需求编号</w:t>
            </w:r>
          </w:p>
        </w:tc>
        <w:tc>
          <w:tcPr>
            <w:tcW w:type="dxa" w:w="172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需求名称</w:t>
            </w:r>
          </w:p>
        </w:tc>
        <w:tc>
          <w:tcPr>
            <w:tcW w:type="dxa" w:w="172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代码实现</w:t>
            </w:r>
          </w:p>
        </w:tc>
        <w:tc>
          <w:tcPr>
            <w:tcW w:type="dxa" w:w="172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72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FR-001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多路摄像头接入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routes.py: /devices + /stream/{camera_id}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FR-002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实时目标检测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yolo_service.py: YOLOv8 推理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FR-003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目标跟踪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tracking_service.py: IoU 贪心跟踪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FR-004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检测框渲染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stream_service.py: MJPEG + HUD 叠加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FR-005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监控矩阵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frontend/index.html: 2×2 四宫格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FR-006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场景详情页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frontend/module.html: 单摄像头深度监控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FR-007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手机网络流接入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routes.py: /debug/bind-stream（HTTP/RTSP/RTMP）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FR-008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截图与录屏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frontend/module.html: 前端 Canvas 截图/录屏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FR-009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防区可视化编辑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routes.py: /api/config/camera/{id}/region/{rid}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FR-010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滞留阈值页面调整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routes.py: /api/config/camera/{id}/dwell-threshold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已实现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4.2 规则引擎功能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规则 ID</w:t>
            </w:r>
          </w:p>
        </w:tc>
        <w:tc>
          <w:tcPr>
            <w:tcW w:type="dxa" w:w="172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72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中文名</w:t>
            </w:r>
          </w:p>
        </w:tc>
        <w:tc>
          <w:tcPr>
            <w:tcW w:type="dxa" w:w="172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配置方式</w:t>
            </w:r>
          </w:p>
        </w:tc>
      </w:tr>
      <w:tr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fence_intrusion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boundary（边界越界）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cam_fence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翻越围栏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config/rules.yaml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fence_dwell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dwell（区域滞留）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cam_fence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人员滞留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config/rules.yaml</w:t>
            </w:r>
          </w:p>
        </w:tc>
      </w:tr>
      <w:tr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dock_dwell_person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dwell（区域滞留）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cam_dock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码头滞留</w:t>
            </w:r>
          </w:p>
        </w:tc>
        <w:tc>
          <w:tcPr>
            <w:tcW w:type="dxa" w:w="1728"/>
            <w:shd w:fill="F0F4FA" w:val="clear"/>
          </w:tcPr>
          <w:p>
            <w:r>
              <w:rPr>
                <w:sz w:val="20"/>
              </w:rPr>
              <w:t>config/rules.yaml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warehouse_dwell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dwell（区域滞留）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cam_warehouse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仓库滞留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config/rules.yaml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规则引擎支持特性：冷却时间（cooldown_seconds）、确认帧数（confirm_frames）、类别过滤（category_filter）、方向穿越（crossing_direction）、信号中文化（signal_cn）</w:t>
      </w:r>
    </w:p>
    <w:p>
      <w:r>
        <w:rPr>
          <w:rFonts w:ascii="微软雅黑" w:hAnsi="微软雅黑" w:eastAsia="微软雅黑"/>
          <w:b/>
          <w:sz w:val="24"/>
        </w:rPr>
        <w:t>4.3 告警管理功能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需求编号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需求名称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代码实现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FR-020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告警实时推送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GET /alerts + 前端轮询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告警工作流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/alerts/{id}/workflow（new→acknowledged→processing→resolved/false_positive）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FR-022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告警大屏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frontend/index.html: ECharts 图表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告警关联回放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/replay/resolve → /replay/info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FR-024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告警筛选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GET /alerts?scene_id=&amp;limit=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4.4 视频回放功能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需求编号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需求名称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代码实现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FR-030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回放定位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GET /replay/resolve + /replay/info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片段裁剪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/replay/clip（ffmpeg + 降级原始视频）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FR-032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回放帧检测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GET /replay/detections（当前帧 YOLO 叠框）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视频分析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/replay/analyze（MiMo 视频理解）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已实现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4.5 系统管理功能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需求编号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需求名称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代码实现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FR-040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认证管理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/auth/login + PBKDF2 + Bearer Token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FR-041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角色权限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级角色 + 写接口强制鉴权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FR-042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设备管理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CRUD /devices + /devices/{id}/status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FR-043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视觉后端切换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/vision/backend/activate + /vision/backend/config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FR-044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系统设置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GET/POST /settings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操作审计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/logs/operations（operation_logs 表）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FR-046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备份清理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POST /ops/backup + /ops/cleanup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FR-047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密码修改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/auth/change-password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已实现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4.6 智能 Agent 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需求编号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需求名称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代码实现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FR-050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状态查询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agent_tools.py: get_runtime_status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FR-051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告警摘要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agent_tools.py: get_alert_summary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FR-052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事件分析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agent_tools.py: get_replay_info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FR-053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意图识别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agent_policy.py: 关键词规则 + LLM 分类双通道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已实现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4.7 运维与离线分析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需求编号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需求名称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代码实现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FR-060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运维健康检查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GET /ops/health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FR-061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数据备份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/ops/backup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FR-062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运行时清理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POST /ops/cleanup + daily_reset_task（凌晨3点）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FR-063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离线滞留分析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/api/detect_loitering + /api/detect_loitering/{task_id}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FR-064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验收模拟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POST /api/acceptance/simulate + /restore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已实现</w:t>
            </w:r>
          </w:p>
        </w:tc>
      </w:tr>
    </w:tbl>
    <w:p/>
    <w:p>
      <w:pPr>
        <w:pStyle w:val="Heading1"/>
      </w:pPr>
      <w:r>
        <w:rPr>
          <w:color w:val="1A3C6E"/>
        </w:rPr>
        <w:t>5 非功能需求</w:t>
      </w:r>
    </w:p>
    <w:p>
      <w:r>
        <w:rPr>
          <w:rFonts w:ascii="微软雅黑" w:hAnsi="微软雅黑" w:eastAsia="微软雅黑"/>
          <w:b/>
          <w:sz w:val="24"/>
        </w:rPr>
        <w:t>5.1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实现指标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实现方式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NFR-001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单路视频流检测帧率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&gt;= 8 FPS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YOLOv8 + 多线程推理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NFR-002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响应时间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P95 &lt;= 200ms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FastAPI 异步 + SQLite WAL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NFR-003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最大并发摄像头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&gt;= 4 路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独立线程 per camera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NFR-004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MJPEG 流帧率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&gt;= 10 FPS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STREAM_MAX_FPS=12 可配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NFR-005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速率限制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120 次/分钟/IP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main.py 中间件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5.2 安全性需求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实现方案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NFR-010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密码存储安全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PBKDF2-SHA256 + 随机盐值（120,000 次迭代）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接口鉴权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Bearer Token（secrets.token_urlsafe(32)）+ 角色检查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NFR-012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登录保护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5 次失败锁定 15 分钟（LOGIN_FAILURE_LIMIT / LOCK_MINUTES）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会话有效期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 小时（SESSION_HOURS_DEFAULT）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NFR-014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文件上传安全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500MB 上限（MAX_UPLOAD_SIZE_MB）+ 后缀白名单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路径安全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项目目录白名单校验（防目录穿越）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NFR-016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CORS 限制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仅允许 127.0.0.1:5500 / localhost:5500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时序安全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secrets.compare_digest 密码比较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NFR-018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网络流安全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协议白名单（http/https/rtsp/rtmp/udp/tcp）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5.3 可维护性需求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实现方案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NFR-020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日志系统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双文件轮转 app.log + error.log，10MB × 5 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配置热重载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/config/reload 即时生效（rules/tracker/vision_backend.yaml）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NFR-022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操作审计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operation_logs 表记录所有管理操作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数据库自动迁移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storage_service._init_db() 自动 schema 迁移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NFR-024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凌晨定时重置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daily_reset_task 凌晨 3 点自动清理状态</w:t>
            </w:r>
          </w:p>
        </w:tc>
      </w:tr>
    </w:tbl>
    <w:p/>
    <w:p>
      <w:pPr>
        <w:pStyle w:val="Heading1"/>
      </w:pPr>
      <w:r>
        <w:rPr>
          <w:color w:val="1A3C6E"/>
        </w:rPr>
        <w:t>6 业务流程</w:t>
      </w:r>
    </w:p>
    <w:p>
      <w:r>
        <w:rPr>
          <w:rFonts w:ascii="微软雅黑" w:hAnsi="微软雅黑" w:eastAsia="微软雅黑"/>
          <w:b/>
          <w:sz w:val="24"/>
        </w:rPr>
        <w:t>6.1 实时监控流程（代码实现）</w:t>
      </w:r>
    </w:p>
    <w:p>
      <w:r>
        <w:rPr>
          <w:rFonts w:ascii="微软雅黑" w:hAnsi="微软雅黑" w:eastAsia="微软雅黑"/>
          <w:b w:val="0"/>
          <w:sz w:val="22"/>
        </w:rPr>
        <w:t>1. stream_service.py 读取摄像头/视频源（OpenCV VideoCapture）</w:t>
      </w:r>
    </w:p>
    <w:p>
      <w:r>
        <w:rPr>
          <w:rFonts w:ascii="微软雅黑" w:hAnsi="微软雅黑" w:eastAsia="微软雅黑"/>
          <w:b w:val="0"/>
          <w:sz w:val="22"/>
        </w:rPr>
        <w:t>2. yolo_service.py 执行 YOLO 目标检测</w:t>
      </w:r>
    </w:p>
    <w:p>
      <w:r>
        <w:rPr>
          <w:rFonts w:ascii="微软雅黑" w:hAnsi="微软雅黑" w:eastAsia="微软雅黑"/>
          <w:b w:val="0"/>
          <w:sz w:val="22"/>
        </w:rPr>
        <w:t>3. tracking_service.py IoU 贪心跟踪，分配唯一 track_id</w:t>
      </w:r>
    </w:p>
    <w:p>
      <w:r>
        <w:rPr>
          <w:rFonts w:ascii="微软雅黑" w:hAnsi="微软雅黑" w:eastAsia="微软雅黑"/>
          <w:b w:val="0"/>
          <w:sz w:val="22"/>
        </w:rPr>
        <w:t>4. rules_engine.py 评估规则：越界检测（叉积法）/ 滞留检测（射线法）</w:t>
      </w:r>
    </w:p>
    <w:p>
      <w:r>
        <w:rPr>
          <w:rFonts w:ascii="微软雅黑" w:hAnsi="微软雅黑" w:eastAsia="微软雅黑"/>
          <w:b w:val="0"/>
          <w:sz w:val="22"/>
        </w:rPr>
        <w:t>5. 触发告警 → storage_service.py 写入 alerts 表</w:t>
      </w:r>
    </w:p>
    <w:p>
      <w:r>
        <w:rPr>
          <w:rFonts w:ascii="微软雅黑" w:hAnsi="微软雅黑" w:eastAsia="微软雅黑"/>
          <w:b w:val="0"/>
          <w:sz w:val="22"/>
        </w:rPr>
        <w:t>6. stream_service.py 渲染检测框/HUD → MJPEG 流输出到浏览器</w:t>
      </w:r>
    </w:p>
    <w:p>
      <w:pPr>
        <w:pStyle w:val="Heading1"/>
      </w:pPr>
      <w:r>
        <w:rPr>
          <w:color w:val="1A3C6E"/>
        </w:rPr>
        <w:t>7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验证方式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实现状态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实时检测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4 路摄像头同时检测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GET /runtime/status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告警触发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越界/滞留规则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/debug/simulate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通过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视频回放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事件时间戳定位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GET /replay/resolve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系统安全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密码/鉴权/上传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/auth/login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通过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配置热重载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规则修改即时生效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POST /config/reload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备份清理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数据备份和清理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/ops/backup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通过</w:t>
            </w:r>
          </w:p>
        </w:tc>
      </w:tr>
      <w:tr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界面功能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4 个 HTML 页面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浏览器访问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✅ 通过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