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C04B0">
      <w:pPr>
        <w:spacing w:line="0" w:lineRule="atLeast"/>
        <w:rPr>
          <w:rFonts w:hint="eastAsia" w:ascii="宋体" w:hAnsi="宋体" w:cs="宋体"/>
          <w:b/>
          <w:bCs/>
          <w:sz w:val="24"/>
        </w:rPr>
      </w:pPr>
    </w:p>
    <w:p w14:paraId="214CA589">
      <w:pPr>
        <w:spacing w:line="360" w:lineRule="auto"/>
        <w:jc w:val="center"/>
        <w:rPr>
          <w:b/>
          <w:bCs/>
          <w:sz w:val="32"/>
        </w:rPr>
      </w:pPr>
      <w:r>
        <w:rPr>
          <w:rFonts w:hint="eastAsia"/>
          <w:b/>
          <w:bCs/>
          <w:sz w:val="32"/>
        </w:rPr>
        <w:t>华 北 电 力 大 学</w:t>
      </w:r>
    </w:p>
    <w:p w14:paraId="14774B32">
      <w:pPr>
        <w:spacing w:line="0" w:lineRule="atLeast"/>
        <w:jc w:val="center"/>
        <w:rPr>
          <w:b/>
          <w:sz w:val="44"/>
        </w:rPr>
      </w:pPr>
      <w:r>
        <w:rPr>
          <w:rFonts w:hint="eastAsia"/>
          <w:b/>
          <w:sz w:val="44"/>
        </w:rPr>
        <w:t>毕业设计（论文）任务书</w:t>
      </w:r>
    </w:p>
    <w:p w14:paraId="3F8C6926">
      <w:pPr>
        <w:spacing w:line="0" w:lineRule="atLeast"/>
        <w:jc w:val="center"/>
        <w:rPr>
          <w:b/>
          <w:sz w:val="44"/>
        </w:rPr>
      </w:pPr>
    </w:p>
    <w:p w14:paraId="08AAA230">
      <w:pPr>
        <w:spacing w:line="0" w:lineRule="atLeast"/>
        <w:jc w:val="center"/>
        <w:rPr>
          <w:b/>
          <w:sz w:val="44"/>
        </w:rPr>
      </w:pPr>
    </w:p>
    <w:p w14:paraId="151CB493">
      <w:pPr>
        <w:spacing w:line="0" w:lineRule="atLeast"/>
        <w:jc w:val="center"/>
        <w:rPr>
          <w:b/>
          <w:sz w:val="44"/>
        </w:rPr>
      </w:pPr>
    </w:p>
    <w:p w14:paraId="09483A88">
      <w:pPr>
        <w:spacing w:line="0" w:lineRule="atLeast"/>
        <w:jc w:val="center"/>
        <w:rPr>
          <w:b/>
          <w:sz w:val="44"/>
        </w:rPr>
      </w:pP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6"/>
        <w:gridCol w:w="4216"/>
      </w:tblGrid>
      <w:tr w14:paraId="1D283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4" w:hRule="exact"/>
          <w:jc w:val="center"/>
        </w:trPr>
        <w:tc>
          <w:tcPr>
            <w:tcW w:w="1896" w:type="dxa"/>
          </w:tcPr>
          <w:p w14:paraId="32FA1FB1">
            <w:pPr>
              <w:spacing w:before="156" w:beforeLines="50"/>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pacing w:val="560"/>
                <w:kern w:val="0"/>
                <w:sz w:val="28"/>
                <w:szCs w:val="28"/>
                <w:fitText w:val="1680" w:id="284260764"/>
              </w:rPr>
              <w:t>题</w:t>
            </w:r>
            <w:r>
              <w:rPr>
                <w:rFonts w:hint="eastAsia" w:ascii="方正黑体简体" w:hAnsi="方正黑体简体" w:eastAsia="方正黑体简体" w:cs="方正黑体简体"/>
                <w:spacing w:val="0"/>
                <w:kern w:val="0"/>
                <w:sz w:val="28"/>
                <w:szCs w:val="28"/>
                <w:fitText w:val="1680" w:id="284260764"/>
              </w:rPr>
              <w:t>目</w:t>
            </w:r>
          </w:p>
        </w:tc>
        <w:tc>
          <w:tcPr>
            <w:tcW w:w="4216" w:type="dxa"/>
            <w:tcBorders>
              <w:bottom w:val="single" w:color="auto" w:sz="4" w:space="0"/>
            </w:tcBorders>
          </w:tcPr>
          <w:p w14:paraId="409E8A30">
            <w:pPr>
              <w:spacing w:before="156" w:beforeLines="50"/>
              <w:jc w:val="center"/>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基于YOLO的车辆轨迹与目标检测系统设计与实现</w:t>
            </w:r>
          </w:p>
        </w:tc>
      </w:tr>
      <w:tr w14:paraId="6CC2D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896" w:type="dxa"/>
          </w:tcPr>
          <w:p w14:paraId="2B187A8D">
            <w:pPr>
              <w:spacing w:before="156" w:beforeLines="50"/>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pacing w:val="560"/>
                <w:kern w:val="0"/>
                <w:sz w:val="28"/>
                <w:szCs w:val="28"/>
                <w:fitText w:val="1680" w:id="849900212"/>
              </w:rPr>
              <w:t>院</w:t>
            </w:r>
            <w:r>
              <w:rPr>
                <w:rFonts w:hint="eastAsia" w:ascii="方正黑体简体" w:hAnsi="方正黑体简体" w:eastAsia="方正黑体简体" w:cs="方正黑体简体"/>
                <w:spacing w:val="0"/>
                <w:kern w:val="0"/>
                <w:sz w:val="28"/>
                <w:szCs w:val="28"/>
                <w:fitText w:val="1680" w:id="849900212"/>
              </w:rPr>
              <w:t>系</w:t>
            </w:r>
          </w:p>
        </w:tc>
        <w:tc>
          <w:tcPr>
            <w:tcW w:w="4216" w:type="dxa"/>
            <w:tcBorders>
              <w:top w:val="single" w:color="auto" w:sz="4" w:space="0"/>
              <w:bottom w:val="single" w:color="auto" w:sz="4" w:space="0"/>
            </w:tcBorders>
          </w:tcPr>
          <w:p w14:paraId="652237C8">
            <w:pPr>
              <w:spacing w:before="156" w:beforeLines="50"/>
              <w:jc w:val="center"/>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控制与计算机工程学院计算机系</w:t>
            </w:r>
          </w:p>
        </w:tc>
      </w:tr>
      <w:tr w14:paraId="4DEA9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896" w:type="dxa"/>
          </w:tcPr>
          <w:p w14:paraId="097A657E">
            <w:pPr>
              <w:spacing w:before="156" w:beforeLines="50"/>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pacing w:val="560"/>
                <w:kern w:val="0"/>
                <w:sz w:val="28"/>
                <w:szCs w:val="28"/>
                <w:fitText w:val="1680" w:id="2075411368"/>
              </w:rPr>
              <w:t>专</w:t>
            </w:r>
            <w:r>
              <w:rPr>
                <w:rFonts w:hint="eastAsia" w:ascii="方正黑体简体" w:hAnsi="方正黑体简体" w:eastAsia="方正黑体简体" w:cs="方正黑体简体"/>
                <w:spacing w:val="0"/>
                <w:kern w:val="0"/>
                <w:sz w:val="28"/>
                <w:szCs w:val="28"/>
                <w:fitText w:val="1680" w:id="2075411368"/>
              </w:rPr>
              <w:t>业</w:t>
            </w:r>
          </w:p>
        </w:tc>
        <w:tc>
          <w:tcPr>
            <w:tcW w:w="4216" w:type="dxa"/>
            <w:tcBorders>
              <w:top w:val="single" w:color="auto" w:sz="4" w:space="0"/>
              <w:bottom w:val="single" w:color="auto" w:sz="4" w:space="0"/>
            </w:tcBorders>
          </w:tcPr>
          <w:p w14:paraId="37944367">
            <w:pPr>
              <w:spacing w:before="156" w:beforeLines="50"/>
              <w:jc w:val="center"/>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软件工程</w:t>
            </w:r>
          </w:p>
        </w:tc>
      </w:tr>
      <w:tr w14:paraId="14C57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896" w:type="dxa"/>
          </w:tcPr>
          <w:p w14:paraId="3C693D47">
            <w:pPr>
              <w:spacing w:before="156" w:beforeLines="50"/>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pacing w:val="560"/>
                <w:kern w:val="0"/>
                <w:sz w:val="28"/>
                <w:szCs w:val="28"/>
                <w:fitText w:val="1680" w:id="2075411368"/>
              </w:rPr>
              <w:t>班</w:t>
            </w:r>
            <w:r>
              <w:rPr>
                <w:rFonts w:hint="eastAsia" w:ascii="方正黑体简体" w:hAnsi="方正黑体简体" w:eastAsia="方正黑体简体" w:cs="方正黑体简体"/>
                <w:spacing w:val="0"/>
                <w:kern w:val="0"/>
                <w:sz w:val="28"/>
                <w:szCs w:val="28"/>
                <w:fitText w:val="1680" w:id="2075411368"/>
              </w:rPr>
              <w:t>级</w:t>
            </w:r>
          </w:p>
        </w:tc>
        <w:tc>
          <w:tcPr>
            <w:tcW w:w="4216" w:type="dxa"/>
            <w:tcBorders>
              <w:top w:val="single" w:color="auto" w:sz="4" w:space="0"/>
              <w:bottom w:val="single" w:color="auto" w:sz="4" w:space="0"/>
            </w:tcBorders>
          </w:tcPr>
          <w:p w14:paraId="2C60B326">
            <w:pPr>
              <w:spacing w:before="156" w:beforeLines="50"/>
              <w:jc w:val="center"/>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2202班</w:t>
            </w:r>
          </w:p>
        </w:tc>
      </w:tr>
      <w:tr w14:paraId="66740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896" w:type="dxa"/>
          </w:tcPr>
          <w:p w14:paraId="758A0FCF">
            <w:pPr>
              <w:spacing w:before="156" w:beforeLines="50"/>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pacing w:val="560"/>
                <w:kern w:val="0"/>
                <w:sz w:val="28"/>
                <w:szCs w:val="28"/>
                <w:fitText w:val="1680" w:id="2075411368"/>
              </w:rPr>
              <w:t>姓</w:t>
            </w:r>
            <w:r>
              <w:rPr>
                <w:rFonts w:hint="eastAsia" w:ascii="方正黑体简体" w:hAnsi="方正黑体简体" w:eastAsia="方正黑体简体" w:cs="方正黑体简体"/>
                <w:spacing w:val="0"/>
                <w:kern w:val="0"/>
                <w:sz w:val="28"/>
                <w:szCs w:val="28"/>
                <w:fitText w:val="1680" w:id="2075411368"/>
              </w:rPr>
              <w:t>名</w:t>
            </w:r>
          </w:p>
        </w:tc>
        <w:tc>
          <w:tcPr>
            <w:tcW w:w="4216" w:type="dxa"/>
            <w:tcBorders>
              <w:top w:val="single" w:color="auto" w:sz="4" w:space="0"/>
              <w:bottom w:val="single" w:color="auto" w:sz="4" w:space="0"/>
            </w:tcBorders>
          </w:tcPr>
          <w:p w14:paraId="4C8D5EA0">
            <w:pPr>
              <w:spacing w:before="156" w:beforeLines="50"/>
              <w:jc w:val="center"/>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田朔</w:t>
            </w:r>
          </w:p>
        </w:tc>
      </w:tr>
      <w:tr w14:paraId="0ECFF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896" w:type="dxa"/>
          </w:tcPr>
          <w:p w14:paraId="0C09B63B">
            <w:pPr>
              <w:spacing w:before="156" w:beforeLines="50"/>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pacing w:val="560"/>
                <w:kern w:val="0"/>
                <w:sz w:val="28"/>
                <w:szCs w:val="28"/>
                <w:fitText w:val="1680" w:id="2075411368"/>
              </w:rPr>
              <w:t>学</w:t>
            </w:r>
            <w:r>
              <w:rPr>
                <w:rFonts w:hint="eastAsia" w:ascii="方正黑体简体" w:hAnsi="方正黑体简体" w:eastAsia="方正黑体简体" w:cs="方正黑体简体"/>
                <w:spacing w:val="0"/>
                <w:kern w:val="0"/>
                <w:sz w:val="28"/>
                <w:szCs w:val="28"/>
                <w:fitText w:val="1680" w:id="2075411368"/>
              </w:rPr>
              <w:t>号</w:t>
            </w:r>
          </w:p>
        </w:tc>
        <w:tc>
          <w:tcPr>
            <w:tcW w:w="4216" w:type="dxa"/>
            <w:tcBorders>
              <w:top w:val="single" w:color="auto" w:sz="4" w:space="0"/>
              <w:bottom w:val="single" w:color="auto" w:sz="4" w:space="0"/>
            </w:tcBorders>
          </w:tcPr>
          <w:p w14:paraId="6BA0B1C0">
            <w:pPr>
              <w:spacing w:before="156" w:beforeLines="50"/>
              <w:jc w:val="center"/>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220221090231</w:t>
            </w:r>
          </w:p>
        </w:tc>
      </w:tr>
      <w:tr w14:paraId="1A37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896" w:type="dxa"/>
          </w:tcPr>
          <w:p w14:paraId="5AF8FFEA">
            <w:pPr>
              <w:spacing w:before="156" w:beforeLines="50"/>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pacing w:val="0"/>
                <w:kern w:val="0"/>
                <w:sz w:val="28"/>
                <w:szCs w:val="28"/>
                <w:fitText w:val="1680" w:id="2075411368"/>
              </w:rPr>
              <w:t>指导教师签名</w:t>
            </w:r>
          </w:p>
        </w:tc>
        <w:tc>
          <w:tcPr>
            <w:tcW w:w="4216" w:type="dxa"/>
            <w:tcBorders>
              <w:top w:val="single" w:color="auto" w:sz="4" w:space="0"/>
              <w:bottom w:val="single" w:color="auto" w:sz="4" w:space="0"/>
            </w:tcBorders>
          </w:tcPr>
          <w:p w14:paraId="1D7E8814">
            <w:pPr>
              <w:spacing w:before="156" w:beforeLines="50"/>
              <w:jc w:val="center"/>
            </w:pPr>
            <w:r>
              <w:rPr>
                <w:rFonts w:hint="eastAsia"/>
              </w:rPr>
              <w:drawing>
                <wp:inline distT="0" distB="0" distL="114300" distR="114300">
                  <wp:extent cx="657860" cy="259715"/>
                  <wp:effectExtent l="0" t="0" r="8890" b="6985"/>
                  <wp:docPr id="3" name="图片 3" descr="秦金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秦金磊"/>
                          <pic:cNvPicPr>
                            <a:picLocks noChangeAspect="1"/>
                          </pic:cNvPicPr>
                        </pic:nvPicPr>
                        <pic:blipFill>
                          <a:blip r:embed="rId6"/>
                          <a:stretch>
                            <a:fillRect/>
                          </a:stretch>
                        </pic:blipFill>
                        <pic:spPr>
                          <a:xfrm>
                            <a:off x="0" y="0"/>
                            <a:ext cx="657860" cy="259715"/>
                          </a:xfrm>
                          <a:prstGeom prst="rect">
                            <a:avLst/>
                          </a:prstGeom>
                        </pic:spPr>
                      </pic:pic>
                    </a:graphicData>
                  </a:graphic>
                </wp:inline>
              </w:drawing>
            </w:r>
          </w:p>
        </w:tc>
      </w:tr>
    </w:tbl>
    <w:p w14:paraId="53A447AC">
      <w:pPr>
        <w:jc w:val="center"/>
        <w:rPr>
          <w:rFonts w:eastAsia="方正黑体简体"/>
          <w:sz w:val="28"/>
        </w:rPr>
      </w:pPr>
    </w:p>
    <w:p w14:paraId="605E6939">
      <w:pPr>
        <w:jc w:val="center"/>
        <w:rPr>
          <w:rFonts w:eastAsia="方正黑体简体"/>
          <w:sz w:val="28"/>
        </w:rPr>
      </w:pPr>
    </w:p>
    <w:p w14:paraId="20F7A473">
      <w:pPr>
        <w:jc w:val="center"/>
        <w:rPr>
          <w:rFonts w:eastAsia="方正黑体简体"/>
          <w:sz w:val="28"/>
        </w:rPr>
      </w:pPr>
    </w:p>
    <w:p w14:paraId="576C831A">
      <w:pPr>
        <w:jc w:val="center"/>
        <w:rPr>
          <w:rFonts w:eastAsia="方正黑体简体"/>
          <w:sz w:val="28"/>
        </w:rPr>
      </w:pPr>
    </w:p>
    <w:p w14:paraId="78EE668A">
      <w:pPr>
        <w:jc w:val="center"/>
        <w:rPr>
          <w:rFonts w:eastAsia="方正黑体简体"/>
          <w:sz w:val="28"/>
        </w:rPr>
      </w:pPr>
    </w:p>
    <w:p w14:paraId="6CE0C420">
      <w:pPr>
        <w:jc w:val="center"/>
        <w:rPr>
          <w:rFonts w:eastAsia="方正黑体简体"/>
          <w:sz w:val="28"/>
        </w:rPr>
      </w:pPr>
      <w:r>
        <w:rPr>
          <w:rFonts w:hint="eastAsia" w:eastAsia="方正黑体简体"/>
          <w:sz w:val="28"/>
        </w:rPr>
        <w:t>2</w:t>
      </w:r>
      <w:r>
        <w:rPr>
          <w:rFonts w:eastAsia="方正黑体简体"/>
          <w:sz w:val="28"/>
        </w:rPr>
        <w:t>02</w:t>
      </w:r>
      <w:r>
        <w:rPr>
          <w:rFonts w:hint="eastAsia" w:eastAsia="方正黑体简体"/>
          <w:sz w:val="28"/>
        </w:rPr>
        <w:t>5年 10月 28 日</w:t>
      </w:r>
    </w:p>
    <w:p w14:paraId="05D0F38B">
      <w:pPr>
        <w:ind w:left="3780" w:leftChars="1800"/>
        <w:jc w:val="center"/>
        <w:rPr>
          <w:rFonts w:eastAsia="方正黑体简体"/>
          <w:sz w:val="28"/>
        </w:rPr>
      </w:pPr>
    </w:p>
    <w:p w14:paraId="3C1BCEF9">
      <w:pPr>
        <w:rPr>
          <w:rFonts w:eastAsia="方正黑体简体"/>
          <w:sz w:val="28"/>
        </w:rPr>
      </w:pPr>
    </w:p>
    <w:p w14:paraId="11DFF822">
      <w:pPr>
        <w:outlineLvl w:val="0"/>
        <w:rPr>
          <w:rFonts w:hint="eastAsia" w:ascii="宋体" w:hAnsi="宋体"/>
          <w:b/>
          <w:bCs/>
          <w:sz w:val="28"/>
        </w:rPr>
      </w:pPr>
      <w:r>
        <w:rPr>
          <w:rFonts w:eastAsia="方正黑体简体"/>
          <w:sz w:val="28"/>
        </w:rPr>
        <w:br w:type="page"/>
      </w:r>
      <w:r>
        <w:rPr>
          <w:rFonts w:hint="eastAsia" w:ascii="宋体" w:hAnsi="宋体"/>
          <w:b/>
          <w:bCs/>
          <w:sz w:val="28"/>
        </w:rPr>
        <w:t>一、毕业设计(论文)主要内容</w:t>
      </w:r>
    </w:p>
    <w:p w14:paraId="583EE360">
      <w:pPr>
        <w:spacing w:line="440" w:lineRule="exact"/>
        <w:ind w:firstLine="420"/>
        <w:rPr>
          <w:rFonts w:hint="eastAsia" w:ascii="宋体" w:hAnsi="宋体" w:cs="宋体"/>
          <w:sz w:val="24"/>
        </w:rPr>
      </w:pPr>
      <w:r>
        <w:rPr>
          <w:rFonts w:hint="eastAsia" w:ascii="宋体" w:hAnsi="宋体" w:cs="宋体"/>
          <w:sz w:val="24"/>
        </w:rPr>
        <w:t>本论文的研究内容聚焦于智能交通系统中的基于YOLO的车辆轨迹与目标检测，旨在解决复杂交通场景下检测准确性、实时性以及轨迹连续性等方面的挑战。研究以先进的YOLOv11目标检测模型为核心，结合DeepSORT目标追踪算法，设计并实现一个集车辆检测、轨迹识别与数据分析于一体的综合系统。</w:t>
      </w:r>
    </w:p>
    <w:p w14:paraId="7FA5CE76">
      <w:pPr>
        <w:spacing w:line="440" w:lineRule="exact"/>
        <w:ind w:firstLine="420"/>
        <w:rPr>
          <w:rFonts w:hint="eastAsia" w:ascii="宋体" w:hAnsi="宋体" w:cs="宋体"/>
          <w:sz w:val="24"/>
        </w:rPr>
      </w:pPr>
      <w:r>
        <w:rPr>
          <w:rFonts w:hint="eastAsia" w:ascii="宋体" w:hAnsi="宋体" w:cs="宋体"/>
          <w:sz w:val="24"/>
        </w:rPr>
        <w:t>论文首先对车辆目标检测与多目标追踪技术的国内外研究现状进行深入调研，重点分析了YOLO系列模型的技术演进及其在交通场景下的应用优劣，同时探讨了多目标追踪算法的关键技术。在此基础上，明确了将高精度、高效率的YOLOv11模型与DeepSORT目标追踪算法相结合的技术路线。</w:t>
      </w:r>
    </w:p>
    <w:p w14:paraId="16EE76FC">
      <w:pPr>
        <w:spacing w:line="440" w:lineRule="exact"/>
        <w:ind w:firstLine="420"/>
        <w:rPr>
          <w:rFonts w:hint="eastAsia" w:ascii="宋体" w:hAnsi="宋体" w:cs="宋体"/>
          <w:sz w:val="24"/>
        </w:rPr>
      </w:pPr>
      <w:r>
        <w:rPr>
          <w:rFonts w:hint="eastAsia" w:ascii="宋体" w:hAnsi="宋体" w:cs="宋体"/>
          <w:sz w:val="24"/>
        </w:rPr>
        <w:t>在此基础上，设计并实现了基于YOLOv11的车辆轨迹与目标检测系统。系统核心包括模型训练与优化、视频流处理、轨迹绘制与数据分析等模块。通过使用大规模交通数据集对YOLOv11模型进行训练和微调，提升其对车辆目标的检测精度。利用追踪算法关联视频序列中的检测框，实现车辆ID的持续维护和运动轨迹的平滑绘制。</w:t>
      </w:r>
    </w:p>
    <w:p w14:paraId="55576D99">
      <w:pPr>
        <w:spacing w:line="440" w:lineRule="exact"/>
        <w:ind w:firstLine="420"/>
        <w:rPr>
          <w:rFonts w:hint="eastAsia" w:ascii="宋体" w:hAnsi="宋体" w:cs="宋体"/>
          <w:sz w:val="24"/>
        </w:rPr>
      </w:pPr>
      <w:r>
        <w:rPr>
          <w:rFonts w:hint="eastAsia" w:ascii="宋体" w:hAnsi="宋体" w:cs="宋体"/>
          <w:sz w:val="24"/>
        </w:rPr>
        <w:t>论文开发了一套基于Python的集成应用系统。系统后端采用PyTorch深度学习框架，负责模型的推理与轨迹计算；前端使用图形化界面库</w:t>
      </w:r>
      <w:r>
        <w:rPr>
          <w:rStyle w:val="12"/>
          <w:rFonts w:hint="eastAsia"/>
        </w:rPr>
        <w:t>P</w:t>
      </w:r>
      <w:r>
        <w:rPr>
          <w:rFonts w:hint="eastAsia" w:ascii="宋体" w:hAnsi="宋体" w:cs="宋体"/>
          <w:sz w:val="24"/>
        </w:rPr>
        <w:t>yside，提供视频上传、参数配置、结果可视化等功能。系统能够输出带有检测框、车辆ID和运动轨迹的结果视频，并生成交通流量统计及数据热力图等分析结果。</w:t>
      </w:r>
    </w:p>
    <w:p w14:paraId="16146E6F">
      <w:pPr>
        <w:spacing w:line="440" w:lineRule="exact"/>
        <w:ind w:firstLine="420"/>
        <w:rPr>
          <w:rFonts w:hint="eastAsia" w:ascii="宋体" w:hAnsi="宋体" w:cs="宋体"/>
          <w:sz w:val="24"/>
        </w:rPr>
      </w:pPr>
      <w:r>
        <w:rPr>
          <w:rFonts w:hint="eastAsia" w:ascii="宋体" w:hAnsi="宋体" w:cs="宋体"/>
          <w:sz w:val="24"/>
        </w:rPr>
        <w:t>最后，论文在公开交通数据集及自采视频数据上对系统进行了全面的测试与评估，通过量化指标</w:t>
      </w:r>
      <w:r>
        <w:rPr>
          <w:rFonts w:hint="eastAsia" w:ascii="宋体" w:hAnsi="宋体" w:cs="宋体"/>
          <w:sz w:val="24"/>
          <w:lang w:val="en-US" w:eastAsia="zh-CN"/>
        </w:rPr>
        <w:t>,如</w:t>
      </w:r>
      <w:r>
        <w:rPr>
          <w:rFonts w:hint="eastAsia" w:ascii="宋体" w:hAnsi="宋体" w:cs="宋体"/>
          <w:sz w:val="24"/>
        </w:rPr>
        <w:t>平均精度均值</w:t>
      </w:r>
      <w:r>
        <w:rPr>
          <w:rFonts w:hint="eastAsia" w:ascii="宋体" w:hAnsi="宋体" w:cs="宋体"/>
          <w:sz w:val="24"/>
          <w:lang w:eastAsia="zh-CN"/>
        </w:rPr>
        <w:t>（</w:t>
      </w:r>
      <w:r>
        <w:rPr>
          <w:rFonts w:hint="eastAsia" w:ascii="宋体" w:hAnsi="宋体" w:cs="宋体"/>
          <w:sz w:val="24"/>
        </w:rPr>
        <w:t>Mean Average Precision</w:t>
      </w:r>
      <w:r>
        <w:rPr>
          <w:rFonts w:hint="eastAsia" w:ascii="宋体" w:hAnsi="宋体" w:cs="宋体"/>
          <w:sz w:val="24"/>
          <w:lang w:val="en-US" w:eastAsia="zh-CN"/>
        </w:rPr>
        <w:t xml:space="preserve">, </w:t>
      </w:r>
      <w:r>
        <w:rPr>
          <w:rFonts w:hint="eastAsia" w:ascii="宋体" w:hAnsi="宋体" w:cs="宋体"/>
          <w:sz w:val="24"/>
        </w:rPr>
        <w:t>mAP</w:t>
      </w:r>
      <w:r>
        <w:rPr>
          <w:rFonts w:hint="eastAsia" w:ascii="宋体" w:hAnsi="宋体" w:cs="宋体"/>
          <w:sz w:val="24"/>
          <w:lang w:eastAsia="zh-CN"/>
        </w:rPr>
        <w:t>）</w:t>
      </w:r>
      <w:r>
        <w:rPr>
          <w:rFonts w:hint="eastAsia" w:ascii="宋体" w:hAnsi="宋体" w:cs="宋体"/>
          <w:sz w:val="24"/>
        </w:rPr>
        <w:t>、多目标跟踪准确度</w:t>
      </w:r>
      <w:r>
        <w:rPr>
          <w:rFonts w:hint="eastAsia" w:ascii="宋体" w:hAnsi="宋体" w:cs="宋体"/>
          <w:sz w:val="24"/>
          <w:lang w:eastAsia="zh-CN"/>
        </w:rPr>
        <w:t>（</w:t>
      </w:r>
      <w:r>
        <w:rPr>
          <w:rFonts w:hint="eastAsia" w:ascii="宋体" w:hAnsi="宋体" w:cs="宋体"/>
          <w:sz w:val="24"/>
        </w:rPr>
        <w:t>Multiple Object Tracking Accuracy</w:t>
      </w:r>
      <w:r>
        <w:rPr>
          <w:rFonts w:hint="eastAsia" w:ascii="宋体" w:hAnsi="宋体" w:cs="宋体"/>
          <w:sz w:val="24"/>
          <w:lang w:val="en-US" w:eastAsia="zh-CN"/>
        </w:rPr>
        <w:t xml:space="preserve">, </w:t>
      </w:r>
      <w:r>
        <w:rPr>
          <w:rFonts w:hint="eastAsia" w:ascii="宋体" w:hAnsi="宋体" w:cs="宋体"/>
          <w:sz w:val="24"/>
        </w:rPr>
        <w:t>MOTA</w:t>
      </w:r>
      <w:r>
        <w:rPr>
          <w:rFonts w:hint="eastAsia" w:ascii="宋体" w:hAnsi="宋体" w:cs="宋体"/>
          <w:sz w:val="24"/>
          <w:lang w:eastAsia="zh-CN"/>
        </w:rPr>
        <w:t>）</w:t>
      </w:r>
      <w:r>
        <w:rPr>
          <w:rFonts w:hint="eastAsia" w:ascii="宋体" w:hAnsi="宋体" w:cs="宋体"/>
          <w:sz w:val="24"/>
        </w:rPr>
        <w:t>等和定性分析，验证了系统在车辆检测准确性、轨迹追踪稳定性以及系统实时性方面的有效性与可行性。</w:t>
      </w:r>
    </w:p>
    <w:p w14:paraId="28DD68B9">
      <w:pPr>
        <w:outlineLvl w:val="0"/>
      </w:pPr>
      <w:r>
        <w:rPr>
          <w:rFonts w:hint="eastAsia"/>
          <w:b/>
          <w:bCs/>
          <w:sz w:val="28"/>
        </w:rPr>
        <w:t>二、基本要求</w:t>
      </w:r>
    </w:p>
    <w:p w14:paraId="51075739">
      <w:pPr>
        <w:spacing w:line="440" w:lineRule="exact"/>
        <w:ind w:firstLine="420"/>
        <w:rPr>
          <w:rFonts w:hint="eastAsia" w:ascii="宋体" w:hAnsi="宋体" w:cs="宋体"/>
          <w:sz w:val="24"/>
        </w:rPr>
      </w:pPr>
      <w:r>
        <w:rPr>
          <w:rFonts w:hint="eastAsia" w:ascii="宋体" w:hAnsi="宋体" w:cs="宋体"/>
          <w:sz w:val="24"/>
        </w:rPr>
        <w:t>1.学习深度学习及目标检测基本原理，掌握YOLO系列算法（特别是YOLOv11）的核心思想。</w:t>
      </w:r>
    </w:p>
    <w:p w14:paraId="21AA13A1">
      <w:pPr>
        <w:spacing w:line="440" w:lineRule="exact"/>
        <w:ind w:firstLine="420"/>
        <w:rPr>
          <w:rFonts w:hint="eastAsia" w:ascii="宋体" w:hAnsi="宋体" w:cs="宋体"/>
          <w:sz w:val="24"/>
        </w:rPr>
      </w:pPr>
      <w:r>
        <w:rPr>
          <w:rFonts w:hint="eastAsia" w:ascii="宋体" w:hAnsi="宋体" w:cs="宋体"/>
          <w:sz w:val="24"/>
        </w:rPr>
        <w:t>2.学习多目标追踪（Multiple Object Tracking</w:t>
      </w:r>
      <w:r>
        <w:rPr>
          <w:rFonts w:hint="eastAsia" w:ascii="宋体" w:hAnsi="宋体" w:cs="宋体"/>
          <w:sz w:val="24"/>
          <w:lang w:val="en-US" w:eastAsia="zh-CN"/>
        </w:rPr>
        <w:t xml:space="preserve">, </w:t>
      </w:r>
      <w:r>
        <w:rPr>
          <w:rFonts w:hint="eastAsia" w:ascii="宋体" w:hAnsi="宋体" w:cs="宋体"/>
          <w:sz w:val="24"/>
        </w:rPr>
        <w:t>MOT）技术，了解DeepSORT算法的流程与实现。</w:t>
      </w:r>
    </w:p>
    <w:p w14:paraId="14BFCCE0">
      <w:pPr>
        <w:spacing w:line="440" w:lineRule="exact"/>
        <w:ind w:firstLine="420"/>
        <w:rPr>
          <w:rFonts w:hint="eastAsia" w:ascii="宋体" w:hAnsi="宋体" w:cs="宋体"/>
          <w:sz w:val="24"/>
        </w:rPr>
      </w:pPr>
      <w:r>
        <w:rPr>
          <w:rFonts w:hint="eastAsia" w:ascii="宋体" w:hAnsi="宋体" w:cs="宋体"/>
          <w:sz w:val="24"/>
        </w:rPr>
        <w:t>3.掌握Python编程语言，以及PyTorch深度学习框架的使用。</w:t>
      </w:r>
    </w:p>
    <w:p w14:paraId="1D23687F">
      <w:pPr>
        <w:spacing w:line="440" w:lineRule="exact"/>
        <w:ind w:firstLine="420"/>
        <w:rPr>
          <w:rFonts w:hint="eastAsia" w:ascii="宋体" w:hAnsi="宋体" w:cs="宋体"/>
          <w:sz w:val="24"/>
        </w:rPr>
      </w:pPr>
      <w:r>
        <w:rPr>
          <w:rFonts w:hint="eastAsia" w:ascii="宋体" w:hAnsi="宋体" w:cs="宋体"/>
          <w:sz w:val="24"/>
        </w:rPr>
        <w:t>4.收集和整理用于车辆检测与追踪的数据集，并学会数据预处理和增强方法。</w:t>
      </w:r>
    </w:p>
    <w:p w14:paraId="726C8FAC">
      <w:pPr>
        <w:spacing w:line="440" w:lineRule="exact"/>
        <w:ind w:firstLine="420"/>
        <w:rPr>
          <w:rFonts w:hint="eastAsia" w:ascii="宋体" w:hAnsi="宋体" w:cs="宋体"/>
          <w:sz w:val="24"/>
        </w:rPr>
      </w:pPr>
      <w:r>
        <w:rPr>
          <w:rFonts w:hint="eastAsia" w:ascii="宋体" w:hAnsi="宋体" w:cs="宋体"/>
          <w:sz w:val="24"/>
        </w:rPr>
        <w:t>5.设计系统整体架构，完成车辆检测、轨迹追踪、计数与数据分析等核心功能模块的开发。</w:t>
      </w:r>
    </w:p>
    <w:p w14:paraId="49D0BAE3">
      <w:pPr>
        <w:spacing w:line="440" w:lineRule="exact"/>
        <w:ind w:firstLine="420"/>
        <w:rPr>
          <w:rFonts w:hint="eastAsia" w:ascii="宋体" w:hAnsi="宋体" w:cs="宋体"/>
          <w:sz w:val="24"/>
        </w:rPr>
      </w:pPr>
      <w:r>
        <w:rPr>
          <w:rFonts w:hint="eastAsia" w:ascii="宋体" w:hAnsi="宋体" w:cs="宋体"/>
          <w:sz w:val="24"/>
        </w:rPr>
        <w:t>6.对系统性能进行测试与评估，完成毕业论文的撰写</w:t>
      </w:r>
    </w:p>
    <w:p w14:paraId="679E649D">
      <w:pPr>
        <w:outlineLvl w:val="0"/>
        <w:rPr>
          <w:rFonts w:hint="eastAsia" w:ascii="宋体" w:hAnsi="宋体"/>
          <w:b/>
          <w:bCs/>
          <w:sz w:val="28"/>
        </w:rPr>
      </w:pPr>
      <w:r>
        <w:rPr>
          <w:rFonts w:hint="eastAsia" w:ascii="宋体" w:hAnsi="宋体"/>
          <w:b/>
          <w:bCs/>
          <w:sz w:val="28"/>
        </w:rPr>
        <w:t>三、设计(论文)进度</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3600"/>
        <w:gridCol w:w="2696"/>
        <w:gridCol w:w="1432"/>
      </w:tblGrid>
      <w:tr w14:paraId="2A36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80" w:type="dxa"/>
            <w:vAlign w:val="center"/>
          </w:tcPr>
          <w:p w14:paraId="4286C62F">
            <w:pPr>
              <w:spacing w:line="360" w:lineRule="auto"/>
              <w:jc w:val="center"/>
              <w:rPr>
                <w:b/>
                <w:bCs/>
                <w:sz w:val="24"/>
              </w:rPr>
            </w:pPr>
            <w:r>
              <w:rPr>
                <w:rFonts w:hint="eastAsia"/>
                <w:b/>
                <w:bCs/>
                <w:sz w:val="24"/>
              </w:rPr>
              <w:t>序号</w:t>
            </w:r>
          </w:p>
        </w:tc>
        <w:tc>
          <w:tcPr>
            <w:tcW w:w="3600" w:type="dxa"/>
            <w:vAlign w:val="center"/>
          </w:tcPr>
          <w:p w14:paraId="476DC92C">
            <w:pPr>
              <w:spacing w:line="360" w:lineRule="auto"/>
              <w:jc w:val="center"/>
              <w:rPr>
                <w:b/>
                <w:bCs/>
                <w:sz w:val="24"/>
              </w:rPr>
            </w:pPr>
            <w:r>
              <w:rPr>
                <w:rFonts w:hint="eastAsia"/>
                <w:b/>
                <w:bCs/>
                <w:sz w:val="24"/>
              </w:rPr>
              <w:t>项目名称</w:t>
            </w:r>
          </w:p>
        </w:tc>
        <w:tc>
          <w:tcPr>
            <w:tcW w:w="2696" w:type="dxa"/>
            <w:vAlign w:val="center"/>
          </w:tcPr>
          <w:p w14:paraId="59CB7D7E">
            <w:pPr>
              <w:spacing w:line="360" w:lineRule="auto"/>
              <w:jc w:val="center"/>
              <w:rPr>
                <w:b/>
                <w:bCs/>
                <w:sz w:val="24"/>
              </w:rPr>
            </w:pPr>
            <w:r>
              <w:rPr>
                <w:rFonts w:hint="eastAsia"/>
                <w:b/>
                <w:bCs/>
                <w:sz w:val="24"/>
              </w:rPr>
              <w:t>完成时间</w:t>
            </w:r>
          </w:p>
        </w:tc>
        <w:tc>
          <w:tcPr>
            <w:tcW w:w="1432" w:type="dxa"/>
            <w:vAlign w:val="center"/>
          </w:tcPr>
          <w:p w14:paraId="6E9A22D0">
            <w:pPr>
              <w:spacing w:line="360" w:lineRule="auto"/>
              <w:jc w:val="center"/>
              <w:rPr>
                <w:b/>
                <w:bCs/>
                <w:sz w:val="24"/>
              </w:rPr>
            </w:pPr>
            <w:r>
              <w:rPr>
                <w:rFonts w:hint="eastAsia"/>
                <w:b/>
                <w:bCs/>
                <w:sz w:val="24"/>
              </w:rPr>
              <w:t>备注</w:t>
            </w:r>
          </w:p>
        </w:tc>
      </w:tr>
      <w:tr w14:paraId="5B80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80" w:type="dxa"/>
            <w:vAlign w:val="center"/>
          </w:tcPr>
          <w:p w14:paraId="056C47EC">
            <w:pPr>
              <w:spacing w:line="360" w:lineRule="auto"/>
              <w:jc w:val="center"/>
              <w:rPr>
                <w:rFonts w:hint="eastAsia" w:ascii="宋体" w:hAnsi="宋体"/>
                <w:sz w:val="24"/>
              </w:rPr>
            </w:pPr>
            <w:r>
              <w:rPr>
                <w:rFonts w:hint="eastAsia" w:ascii="宋体" w:hAnsi="宋体"/>
                <w:sz w:val="24"/>
              </w:rPr>
              <w:t>1</w:t>
            </w:r>
          </w:p>
        </w:tc>
        <w:tc>
          <w:tcPr>
            <w:tcW w:w="3600" w:type="dxa"/>
            <w:vAlign w:val="center"/>
          </w:tcPr>
          <w:p w14:paraId="260FD58B">
            <w:pPr>
              <w:spacing w:line="360" w:lineRule="auto"/>
              <w:rPr>
                <w:rFonts w:hint="eastAsia" w:ascii="宋体" w:hAnsi="宋体"/>
                <w:sz w:val="24"/>
              </w:rPr>
            </w:pPr>
            <w:r>
              <w:rPr>
                <w:rFonts w:hint="eastAsia" w:ascii="宋体" w:hAnsi="宋体" w:cs="宋体"/>
                <w:sz w:val="24"/>
              </w:rPr>
              <w:t>学习深度学习及目标检测基本原理</w:t>
            </w:r>
          </w:p>
        </w:tc>
        <w:tc>
          <w:tcPr>
            <w:tcW w:w="2696" w:type="dxa"/>
            <w:vAlign w:val="center"/>
          </w:tcPr>
          <w:p w14:paraId="488000CD">
            <w:pPr>
              <w:spacing w:line="360" w:lineRule="auto"/>
              <w:jc w:val="center"/>
              <w:rPr>
                <w:rFonts w:hint="eastAsia" w:ascii="宋体" w:hAnsi="宋体"/>
                <w:sz w:val="24"/>
              </w:rPr>
            </w:pPr>
            <w:r>
              <w:rPr>
                <w:rFonts w:hint="eastAsia" w:ascii="宋体" w:hAnsi="宋体"/>
                <w:sz w:val="24"/>
              </w:rPr>
              <w:t>2025.11.</w:t>
            </w:r>
            <w:r>
              <w:rPr>
                <w:rFonts w:hint="eastAsia" w:ascii="宋体" w:hAnsi="宋体"/>
                <w:sz w:val="24"/>
                <w:lang w:val="en-US" w:eastAsia="zh-CN"/>
              </w:rPr>
              <w:t>1</w:t>
            </w:r>
            <w:r>
              <w:rPr>
                <w:rFonts w:hint="eastAsia" w:ascii="宋体" w:hAnsi="宋体"/>
                <w:sz w:val="24"/>
              </w:rPr>
              <w:t>-2025.12.3</w:t>
            </w:r>
          </w:p>
        </w:tc>
        <w:tc>
          <w:tcPr>
            <w:tcW w:w="1432" w:type="dxa"/>
            <w:vAlign w:val="center"/>
          </w:tcPr>
          <w:p w14:paraId="71AB8100">
            <w:pPr>
              <w:spacing w:line="360" w:lineRule="auto"/>
              <w:jc w:val="center"/>
              <w:rPr>
                <w:rFonts w:hint="eastAsia" w:ascii="宋体" w:hAnsi="宋体"/>
                <w:sz w:val="24"/>
              </w:rPr>
            </w:pPr>
          </w:p>
        </w:tc>
      </w:tr>
      <w:tr w14:paraId="437C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80" w:type="dxa"/>
            <w:vAlign w:val="center"/>
          </w:tcPr>
          <w:p w14:paraId="78B5F104">
            <w:pPr>
              <w:spacing w:line="360" w:lineRule="auto"/>
              <w:jc w:val="center"/>
              <w:rPr>
                <w:rFonts w:hint="eastAsia" w:ascii="宋体" w:hAnsi="宋体"/>
                <w:sz w:val="24"/>
              </w:rPr>
            </w:pPr>
            <w:r>
              <w:rPr>
                <w:rFonts w:hint="eastAsia" w:ascii="宋体" w:hAnsi="宋体"/>
                <w:sz w:val="24"/>
              </w:rPr>
              <w:t>2</w:t>
            </w:r>
          </w:p>
        </w:tc>
        <w:tc>
          <w:tcPr>
            <w:tcW w:w="3600" w:type="dxa"/>
            <w:vAlign w:val="center"/>
          </w:tcPr>
          <w:p w14:paraId="76EC1831">
            <w:pPr>
              <w:spacing w:line="360" w:lineRule="auto"/>
              <w:rPr>
                <w:rFonts w:hint="eastAsia" w:ascii="宋体" w:hAnsi="宋体"/>
                <w:sz w:val="24"/>
              </w:rPr>
            </w:pPr>
            <w:r>
              <w:rPr>
                <w:rFonts w:hint="eastAsia" w:ascii="宋体" w:hAnsi="宋体"/>
                <w:sz w:val="24"/>
              </w:rPr>
              <w:t>阅读文献</w:t>
            </w:r>
          </w:p>
        </w:tc>
        <w:tc>
          <w:tcPr>
            <w:tcW w:w="2696" w:type="dxa"/>
            <w:vAlign w:val="center"/>
          </w:tcPr>
          <w:p w14:paraId="5A6905D0">
            <w:pPr>
              <w:spacing w:line="360" w:lineRule="auto"/>
              <w:jc w:val="center"/>
              <w:rPr>
                <w:rFonts w:hint="eastAsia" w:ascii="宋体" w:hAnsi="宋体"/>
                <w:sz w:val="24"/>
              </w:rPr>
            </w:pPr>
            <w:r>
              <w:rPr>
                <w:rFonts w:hint="eastAsia" w:ascii="宋体" w:hAnsi="宋体"/>
                <w:sz w:val="24"/>
              </w:rPr>
              <w:t>2025.12.4-2026.1.4</w:t>
            </w:r>
          </w:p>
        </w:tc>
        <w:tc>
          <w:tcPr>
            <w:tcW w:w="1432" w:type="dxa"/>
            <w:vAlign w:val="center"/>
          </w:tcPr>
          <w:p w14:paraId="0A10D9B4">
            <w:pPr>
              <w:spacing w:line="360" w:lineRule="auto"/>
              <w:jc w:val="center"/>
              <w:rPr>
                <w:rFonts w:hint="eastAsia" w:ascii="宋体" w:hAnsi="宋体"/>
                <w:sz w:val="24"/>
              </w:rPr>
            </w:pPr>
          </w:p>
        </w:tc>
      </w:tr>
      <w:tr w14:paraId="74BF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80" w:type="dxa"/>
            <w:vAlign w:val="center"/>
          </w:tcPr>
          <w:p w14:paraId="194A21F0">
            <w:pPr>
              <w:spacing w:line="360" w:lineRule="auto"/>
              <w:jc w:val="center"/>
              <w:rPr>
                <w:rFonts w:hint="eastAsia" w:ascii="宋体" w:hAnsi="宋体"/>
                <w:sz w:val="24"/>
              </w:rPr>
            </w:pPr>
            <w:r>
              <w:rPr>
                <w:rFonts w:hint="eastAsia" w:ascii="宋体" w:hAnsi="宋体"/>
                <w:sz w:val="24"/>
              </w:rPr>
              <w:t>3</w:t>
            </w:r>
          </w:p>
        </w:tc>
        <w:tc>
          <w:tcPr>
            <w:tcW w:w="3600" w:type="dxa"/>
            <w:vAlign w:val="center"/>
          </w:tcPr>
          <w:p w14:paraId="4C04AC88">
            <w:pPr>
              <w:spacing w:line="360" w:lineRule="auto"/>
              <w:rPr>
                <w:rFonts w:hint="eastAsia" w:ascii="宋体" w:hAnsi="宋体"/>
                <w:sz w:val="24"/>
              </w:rPr>
            </w:pPr>
            <w:r>
              <w:rPr>
                <w:rFonts w:hint="eastAsia" w:ascii="宋体" w:hAnsi="宋体"/>
                <w:sz w:val="24"/>
              </w:rPr>
              <w:t>学习技术及框架</w:t>
            </w:r>
          </w:p>
        </w:tc>
        <w:tc>
          <w:tcPr>
            <w:tcW w:w="2696" w:type="dxa"/>
            <w:vAlign w:val="center"/>
          </w:tcPr>
          <w:p w14:paraId="6A5BCE05">
            <w:pPr>
              <w:spacing w:line="360" w:lineRule="auto"/>
              <w:jc w:val="center"/>
              <w:rPr>
                <w:rFonts w:hint="eastAsia" w:ascii="宋体" w:hAnsi="宋体"/>
                <w:sz w:val="24"/>
              </w:rPr>
            </w:pPr>
            <w:r>
              <w:rPr>
                <w:rFonts w:hint="eastAsia" w:ascii="宋体" w:hAnsi="宋体"/>
                <w:sz w:val="24"/>
              </w:rPr>
              <w:t>2026.1.5-2026.2.1</w:t>
            </w:r>
          </w:p>
        </w:tc>
        <w:tc>
          <w:tcPr>
            <w:tcW w:w="1432" w:type="dxa"/>
            <w:vAlign w:val="center"/>
          </w:tcPr>
          <w:p w14:paraId="5EFB963E">
            <w:pPr>
              <w:spacing w:line="360" w:lineRule="auto"/>
              <w:jc w:val="center"/>
              <w:rPr>
                <w:rFonts w:hint="eastAsia" w:ascii="宋体" w:hAnsi="宋体"/>
                <w:sz w:val="24"/>
              </w:rPr>
            </w:pPr>
          </w:p>
        </w:tc>
      </w:tr>
      <w:tr w14:paraId="2866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80" w:type="dxa"/>
            <w:vAlign w:val="center"/>
          </w:tcPr>
          <w:p w14:paraId="78AD4578">
            <w:pPr>
              <w:spacing w:line="360" w:lineRule="auto"/>
              <w:jc w:val="center"/>
              <w:rPr>
                <w:rFonts w:hint="eastAsia" w:ascii="宋体" w:hAnsi="宋体"/>
                <w:sz w:val="24"/>
              </w:rPr>
            </w:pPr>
            <w:r>
              <w:rPr>
                <w:rFonts w:hint="eastAsia" w:ascii="宋体" w:hAnsi="宋体"/>
                <w:sz w:val="24"/>
              </w:rPr>
              <w:t>4</w:t>
            </w:r>
          </w:p>
        </w:tc>
        <w:tc>
          <w:tcPr>
            <w:tcW w:w="3600" w:type="dxa"/>
            <w:vAlign w:val="center"/>
          </w:tcPr>
          <w:p w14:paraId="2A4F024F">
            <w:pPr>
              <w:spacing w:line="360" w:lineRule="auto"/>
              <w:rPr>
                <w:rFonts w:hint="eastAsia" w:ascii="宋体" w:hAnsi="宋体"/>
                <w:sz w:val="24"/>
              </w:rPr>
            </w:pPr>
            <w:r>
              <w:rPr>
                <w:rFonts w:hint="eastAsia" w:ascii="宋体" w:hAnsi="宋体"/>
                <w:sz w:val="24"/>
              </w:rPr>
              <w:t>收集数据集并学习数据预处理</w:t>
            </w:r>
          </w:p>
        </w:tc>
        <w:tc>
          <w:tcPr>
            <w:tcW w:w="2696" w:type="dxa"/>
            <w:vAlign w:val="center"/>
          </w:tcPr>
          <w:p w14:paraId="341851F6">
            <w:pPr>
              <w:spacing w:line="360" w:lineRule="auto"/>
              <w:jc w:val="center"/>
              <w:rPr>
                <w:rFonts w:hint="eastAsia" w:ascii="宋体" w:hAnsi="宋体"/>
                <w:sz w:val="24"/>
              </w:rPr>
            </w:pPr>
            <w:r>
              <w:rPr>
                <w:rFonts w:hint="eastAsia" w:ascii="宋体" w:hAnsi="宋体"/>
                <w:sz w:val="24"/>
              </w:rPr>
              <w:t>2026.2.3-2026.3.1</w:t>
            </w:r>
          </w:p>
        </w:tc>
        <w:tc>
          <w:tcPr>
            <w:tcW w:w="1432" w:type="dxa"/>
            <w:vAlign w:val="center"/>
          </w:tcPr>
          <w:p w14:paraId="240D2C3A">
            <w:pPr>
              <w:spacing w:line="360" w:lineRule="auto"/>
              <w:jc w:val="center"/>
              <w:rPr>
                <w:rFonts w:hint="eastAsia" w:ascii="宋体" w:hAnsi="宋体"/>
                <w:sz w:val="24"/>
              </w:rPr>
            </w:pPr>
          </w:p>
        </w:tc>
      </w:tr>
      <w:tr w14:paraId="4A027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80" w:type="dxa"/>
            <w:vAlign w:val="center"/>
          </w:tcPr>
          <w:p w14:paraId="7BDA5DC9">
            <w:pPr>
              <w:spacing w:line="360" w:lineRule="auto"/>
              <w:jc w:val="center"/>
              <w:rPr>
                <w:rFonts w:hint="eastAsia" w:ascii="宋体" w:hAnsi="宋体"/>
                <w:sz w:val="24"/>
              </w:rPr>
            </w:pPr>
            <w:r>
              <w:rPr>
                <w:rFonts w:hint="eastAsia" w:ascii="宋体" w:hAnsi="宋体"/>
                <w:sz w:val="24"/>
              </w:rPr>
              <w:t>5</w:t>
            </w:r>
          </w:p>
        </w:tc>
        <w:tc>
          <w:tcPr>
            <w:tcW w:w="3600" w:type="dxa"/>
            <w:vAlign w:val="center"/>
          </w:tcPr>
          <w:p w14:paraId="034CDE56">
            <w:pPr>
              <w:spacing w:line="360" w:lineRule="auto"/>
              <w:rPr>
                <w:rFonts w:hint="eastAsia" w:ascii="宋体" w:hAnsi="宋体"/>
                <w:sz w:val="24"/>
              </w:rPr>
            </w:pPr>
            <w:r>
              <w:rPr>
                <w:rFonts w:hint="eastAsia" w:ascii="宋体" w:hAnsi="宋体"/>
                <w:sz w:val="24"/>
              </w:rPr>
              <w:t>设计并实现方案</w:t>
            </w:r>
          </w:p>
        </w:tc>
        <w:tc>
          <w:tcPr>
            <w:tcW w:w="2696" w:type="dxa"/>
            <w:vAlign w:val="center"/>
          </w:tcPr>
          <w:p w14:paraId="36FA3587">
            <w:pPr>
              <w:spacing w:line="360" w:lineRule="auto"/>
              <w:jc w:val="center"/>
              <w:rPr>
                <w:rFonts w:hint="eastAsia" w:ascii="宋体" w:hAnsi="宋体"/>
                <w:sz w:val="24"/>
              </w:rPr>
            </w:pPr>
            <w:r>
              <w:rPr>
                <w:rFonts w:hint="eastAsia" w:ascii="宋体" w:hAnsi="宋体"/>
                <w:sz w:val="24"/>
              </w:rPr>
              <w:t>2026.3.2-2026.5.5</w:t>
            </w:r>
          </w:p>
        </w:tc>
        <w:tc>
          <w:tcPr>
            <w:tcW w:w="1432" w:type="dxa"/>
            <w:vAlign w:val="center"/>
          </w:tcPr>
          <w:p w14:paraId="37E43CEF">
            <w:pPr>
              <w:spacing w:line="360" w:lineRule="auto"/>
              <w:jc w:val="center"/>
              <w:rPr>
                <w:rFonts w:hint="eastAsia" w:ascii="宋体" w:hAnsi="宋体"/>
                <w:sz w:val="24"/>
              </w:rPr>
            </w:pPr>
          </w:p>
        </w:tc>
      </w:tr>
      <w:tr w14:paraId="15F55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80" w:type="dxa"/>
            <w:vAlign w:val="center"/>
          </w:tcPr>
          <w:p w14:paraId="5AFC9006">
            <w:pPr>
              <w:spacing w:line="360" w:lineRule="auto"/>
              <w:jc w:val="center"/>
              <w:rPr>
                <w:rFonts w:hint="eastAsia" w:ascii="宋体" w:hAnsi="宋体"/>
                <w:sz w:val="24"/>
              </w:rPr>
            </w:pPr>
            <w:r>
              <w:rPr>
                <w:rFonts w:hint="eastAsia" w:ascii="宋体" w:hAnsi="宋体"/>
                <w:sz w:val="24"/>
              </w:rPr>
              <w:t>6</w:t>
            </w:r>
          </w:p>
        </w:tc>
        <w:tc>
          <w:tcPr>
            <w:tcW w:w="3600" w:type="dxa"/>
            <w:vAlign w:val="center"/>
          </w:tcPr>
          <w:p w14:paraId="262E21EE">
            <w:pPr>
              <w:spacing w:line="360" w:lineRule="auto"/>
              <w:rPr>
                <w:rFonts w:hint="eastAsia" w:ascii="宋体" w:hAnsi="宋体"/>
                <w:sz w:val="24"/>
              </w:rPr>
            </w:pPr>
            <w:r>
              <w:rPr>
                <w:rFonts w:hint="eastAsia" w:ascii="宋体" w:hAnsi="宋体"/>
                <w:sz w:val="24"/>
              </w:rPr>
              <w:t>毕业论文撰写</w:t>
            </w:r>
          </w:p>
        </w:tc>
        <w:tc>
          <w:tcPr>
            <w:tcW w:w="2696" w:type="dxa"/>
            <w:vAlign w:val="center"/>
          </w:tcPr>
          <w:p w14:paraId="52D86294">
            <w:pPr>
              <w:spacing w:line="360" w:lineRule="auto"/>
              <w:jc w:val="center"/>
              <w:rPr>
                <w:rFonts w:hint="default" w:ascii="宋体" w:hAnsi="宋体" w:eastAsia="宋体"/>
                <w:sz w:val="24"/>
                <w:lang w:val="en-US" w:eastAsia="zh-CN"/>
              </w:rPr>
            </w:pPr>
            <w:r>
              <w:rPr>
                <w:rFonts w:hint="eastAsia" w:ascii="宋体" w:hAnsi="宋体"/>
                <w:sz w:val="24"/>
              </w:rPr>
              <w:t>2026.5.6-2026.5.</w:t>
            </w:r>
            <w:r>
              <w:rPr>
                <w:rFonts w:hint="eastAsia" w:ascii="宋体" w:hAnsi="宋体"/>
                <w:sz w:val="24"/>
                <w:lang w:val="en-US" w:eastAsia="zh-CN"/>
              </w:rPr>
              <w:t>29</w:t>
            </w:r>
          </w:p>
        </w:tc>
        <w:tc>
          <w:tcPr>
            <w:tcW w:w="1432" w:type="dxa"/>
            <w:vAlign w:val="center"/>
          </w:tcPr>
          <w:p w14:paraId="524AADAB">
            <w:pPr>
              <w:spacing w:line="360" w:lineRule="auto"/>
              <w:jc w:val="center"/>
              <w:rPr>
                <w:rFonts w:hint="eastAsia" w:ascii="宋体" w:hAnsi="宋体"/>
                <w:sz w:val="24"/>
              </w:rPr>
            </w:pPr>
          </w:p>
        </w:tc>
      </w:tr>
    </w:tbl>
    <w:p w14:paraId="7FAA76F7">
      <w:pPr>
        <w:spacing w:line="360" w:lineRule="auto"/>
        <w:rPr>
          <w:rFonts w:hint="eastAsia" w:ascii="宋体" w:hAnsi="宋体"/>
          <w:sz w:val="24"/>
        </w:rPr>
      </w:pPr>
    </w:p>
    <w:p w14:paraId="49A2EC46">
      <w:pPr>
        <w:rPr>
          <w:rFonts w:hint="eastAsia" w:ascii="宋体" w:hAnsi="宋体"/>
          <w:sz w:val="24"/>
        </w:rPr>
      </w:pPr>
      <w:r>
        <w:rPr>
          <w:rFonts w:hint="eastAsia" w:ascii="宋体" w:hAnsi="宋体"/>
          <w:sz w:val="24"/>
        </w:rPr>
        <w:t xml:space="preserve">设计(论文)预计完成时间：2026 年 </w:t>
      </w:r>
      <w:r>
        <w:rPr>
          <w:rFonts w:hint="eastAsia" w:ascii="宋体" w:hAnsi="宋体"/>
          <w:sz w:val="24"/>
          <w:lang w:val="en-US" w:eastAsia="zh-CN"/>
        </w:rPr>
        <w:t>5</w:t>
      </w:r>
      <w:r>
        <w:rPr>
          <w:rFonts w:hint="eastAsia" w:ascii="宋体" w:hAnsi="宋体"/>
          <w:sz w:val="24"/>
        </w:rPr>
        <w:t xml:space="preserve"> 月 </w:t>
      </w:r>
      <w:r>
        <w:rPr>
          <w:rFonts w:hint="eastAsia" w:ascii="宋体" w:hAnsi="宋体"/>
          <w:sz w:val="24"/>
          <w:lang w:val="en-US" w:eastAsia="zh-CN"/>
        </w:rPr>
        <w:t>29</w:t>
      </w:r>
      <w:r>
        <w:rPr>
          <w:rFonts w:hint="eastAsia" w:ascii="宋体" w:hAnsi="宋体"/>
          <w:sz w:val="24"/>
        </w:rPr>
        <w:t xml:space="preserve"> 日</w:t>
      </w:r>
    </w:p>
    <w:p w14:paraId="0A4F0DBA">
      <w:pPr>
        <w:numPr>
          <w:ilvl w:val="0"/>
          <w:numId w:val="1"/>
        </w:numPr>
        <w:outlineLvl w:val="0"/>
        <w:rPr>
          <w:rFonts w:hint="eastAsia"/>
          <w:b/>
          <w:bCs/>
          <w:sz w:val="28"/>
        </w:rPr>
      </w:pPr>
      <w:r>
        <w:rPr>
          <w:rFonts w:hint="eastAsia"/>
          <w:b/>
          <w:bCs/>
          <w:sz w:val="28"/>
        </w:rPr>
        <w:t>参考资料及文献</w:t>
      </w:r>
      <w:bookmarkStart w:id="0" w:name="_GoBack"/>
      <w:bookmarkEnd w:id="0"/>
    </w:p>
    <w:p w14:paraId="29E16CF4">
      <w:pPr>
        <w:spacing w:beforeLines="0" w:afterLines="0"/>
        <w:jc w:val="both"/>
        <w:rPr>
          <w:rFonts w:hint="default" w:ascii="Times New Roman" w:hAnsi="Times New Roman" w:cs="Times New Roman"/>
          <w:sz w:val="21"/>
          <w:szCs w:val="24"/>
        </w:rPr>
      </w:pPr>
      <w:r>
        <w:rPr>
          <w:rFonts w:hint="eastAsia"/>
          <w:lang w:val="en-US" w:eastAsia="zh-CN"/>
        </w:rPr>
        <w:fldChar w:fldCharType="begin"/>
      </w:r>
      <w:r>
        <w:rPr>
          <w:rFonts w:hint="eastAsia"/>
          <w:lang w:val="en-US" w:eastAsia="zh-CN"/>
        </w:rPr>
        <w:instrText xml:space="preserve"> ADDIN ZOTERO_BIBL {"uncited":[],"omitted":[],"custom":[]} CSL_BIBLIOGRAPHY </w:instrText>
      </w:r>
      <w:r>
        <w:rPr>
          <w:rFonts w:hint="eastAsia"/>
          <w:lang w:val="en-US" w:eastAsia="zh-CN"/>
        </w:rPr>
        <w:fldChar w:fldCharType="separate"/>
      </w:r>
      <w:r>
        <w:rPr>
          <w:rFonts w:hint="default" w:ascii="Times New Roman" w:hAnsi="Times New Roman" w:cs="Times New Roman"/>
          <w:sz w:val="21"/>
          <w:szCs w:val="24"/>
        </w:rPr>
        <w:t>[1]</w:t>
      </w:r>
      <w:r>
        <w:rPr>
          <w:rFonts w:hint="default" w:ascii="Times New Roman" w:hAnsi="Times New Roman" w:cs="Times New Roman"/>
          <w:sz w:val="21"/>
          <w:szCs w:val="24"/>
        </w:rPr>
        <w:tab/>
      </w:r>
      <w:r>
        <w:rPr>
          <w:rFonts w:hint="default" w:ascii="Times New Roman" w:hAnsi="Times New Roman" w:cs="Times New Roman"/>
          <w:sz w:val="21"/>
          <w:szCs w:val="24"/>
        </w:rPr>
        <w:t>AY S, KARABATAK M. A new automatic vehicle tracking and detection algorithm for multi-traffic video cameras[J]. Traitement Du Signal, 2023, 40(2): 457-468.</w:t>
      </w:r>
    </w:p>
    <w:p w14:paraId="344BD6E2">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[2]</w:t>
      </w:r>
      <w:r>
        <w:rPr>
          <w:rFonts w:hint="default" w:ascii="Times New Roman" w:hAnsi="Times New Roman" w:cs="Times New Roman"/>
          <w:sz w:val="21"/>
          <w:szCs w:val="24"/>
        </w:rPr>
        <w:tab/>
      </w:r>
      <w:r>
        <w:rPr>
          <w:rFonts w:hint="default" w:ascii="Times New Roman" w:hAnsi="Times New Roman" w:cs="Times New Roman"/>
          <w:sz w:val="21"/>
          <w:szCs w:val="24"/>
        </w:rPr>
        <w:t>LIN C J, JENG S Y, LIOA H W. A real-time vehicle counting, speed estimation, and classification system based on virtual detection zone and YOLO[J/OL]. Mathematical Problems in Engineering, 2021, 2021</w:t>
      </w:r>
      <w:r>
        <w:rPr>
          <w:rFonts w:hint="eastAsia" w:cs="Times New Roman"/>
          <w:sz w:val="21"/>
          <w:szCs w:val="24"/>
          <w:lang w:val="en-US" w:eastAsia="zh-CN"/>
        </w:rPr>
        <w:t>: 1577614</w:t>
      </w:r>
      <w:r>
        <w:rPr>
          <w:rFonts w:hint="default" w:ascii="Times New Roman" w:hAnsi="Times New Roman" w:cs="Times New Roman"/>
          <w:sz w:val="21"/>
          <w:szCs w:val="24"/>
        </w:rPr>
        <w:t>.</w:t>
      </w:r>
    </w:p>
    <w:p w14:paraId="36E62DFC">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[3]</w:t>
      </w:r>
      <w:r>
        <w:rPr>
          <w:rFonts w:hint="default" w:ascii="Times New Roman" w:hAnsi="Times New Roman" w:cs="Times New Roman"/>
          <w:sz w:val="21"/>
          <w:szCs w:val="24"/>
        </w:rPr>
        <w:tab/>
      </w:r>
      <w:r>
        <w:rPr>
          <w:rFonts w:hint="default" w:ascii="Times New Roman" w:hAnsi="Times New Roman" w:cs="Times New Roman"/>
          <w:sz w:val="21"/>
          <w:szCs w:val="24"/>
        </w:rPr>
        <w:t>TAN S X, ONG J Y, GOH K O M,</w:t>
      </w:r>
      <w:r>
        <w:rPr>
          <w:rFonts w:hint="eastAsia" w:cs="Times New Roman"/>
          <w:sz w:val="21"/>
          <w:szCs w:val="24"/>
          <w:lang w:val="en-US" w:eastAsia="zh-CN"/>
        </w:rPr>
        <w:t xml:space="preserve"> et al</w:t>
      </w:r>
      <w:r>
        <w:rPr>
          <w:rFonts w:hint="default" w:ascii="Times New Roman" w:hAnsi="Times New Roman" w:cs="Times New Roman"/>
          <w:sz w:val="21"/>
          <w:szCs w:val="24"/>
        </w:rPr>
        <w:t>. Boosting vehicle classification with augmentation techniques across multiple YOLO versions[J]. JOIV : International Journal on Informatics Visualization, 2024, 8(1): 45.</w:t>
      </w:r>
    </w:p>
    <w:p w14:paraId="25F84C2B">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[4]</w:t>
      </w:r>
      <w:r>
        <w:rPr>
          <w:rFonts w:hint="default" w:ascii="Times New Roman" w:hAnsi="Times New Roman" w:cs="Times New Roman"/>
          <w:sz w:val="21"/>
          <w:szCs w:val="24"/>
        </w:rPr>
        <w:tab/>
      </w:r>
      <w:r>
        <w:rPr>
          <w:rFonts w:hint="default" w:ascii="Times New Roman" w:hAnsi="Times New Roman" w:cs="Times New Roman"/>
          <w:sz w:val="21"/>
          <w:szCs w:val="24"/>
        </w:rPr>
        <w:t>FALASCHETTI L, MANONI L, PALMA L,</w:t>
      </w:r>
      <w:r>
        <w:rPr>
          <w:rFonts w:hint="eastAsia" w:cs="Times New Roman"/>
          <w:sz w:val="21"/>
          <w:szCs w:val="24"/>
          <w:lang w:val="en-US" w:eastAsia="zh-CN"/>
        </w:rPr>
        <w:t xml:space="preserve"> et al</w:t>
      </w:r>
      <w:r>
        <w:rPr>
          <w:rFonts w:hint="default" w:ascii="Times New Roman" w:hAnsi="Times New Roman" w:cs="Times New Roman"/>
          <w:sz w:val="21"/>
          <w:szCs w:val="24"/>
        </w:rPr>
        <w:t>. Embedded real-time vehicle and pedestrian detection using a compressed tiny YOLO v3 architecture[J]. IEEE Transactions on Intelligent Transportation Systems, 2024, 25(12): 19399-19414.</w:t>
      </w:r>
    </w:p>
    <w:p w14:paraId="16CD3D00">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[5]</w:t>
      </w:r>
      <w:r>
        <w:rPr>
          <w:rFonts w:hint="default" w:ascii="Times New Roman" w:hAnsi="Times New Roman" w:cs="Times New Roman"/>
          <w:sz w:val="21"/>
          <w:szCs w:val="24"/>
        </w:rPr>
        <w:tab/>
      </w:r>
      <w:r>
        <w:rPr>
          <w:rFonts w:hint="default" w:ascii="Times New Roman" w:hAnsi="Times New Roman" w:cs="Times New Roman"/>
          <w:sz w:val="21"/>
          <w:szCs w:val="24"/>
        </w:rPr>
        <w:t>MOUSSAOUI H, AKKAD N E, BENSLIMANE M,</w:t>
      </w:r>
      <w:r>
        <w:rPr>
          <w:rFonts w:hint="eastAsia" w:cs="Times New Roman"/>
          <w:sz w:val="21"/>
          <w:szCs w:val="24"/>
          <w:lang w:val="en-US" w:eastAsia="zh-CN"/>
        </w:rPr>
        <w:t xml:space="preserve"> et al</w:t>
      </w:r>
      <w:r>
        <w:rPr>
          <w:rFonts w:hint="default" w:ascii="Times New Roman" w:hAnsi="Times New Roman" w:cs="Times New Roman"/>
          <w:sz w:val="21"/>
          <w:szCs w:val="24"/>
        </w:rPr>
        <w:t>. Enhancing automated vehicle identification by integrating YOLO v8 and OCR techniques for high-precision license plate detection and recognition[J/OL]. Scientific Reports, 2024, 14(1)</w:t>
      </w:r>
      <w:r>
        <w:rPr>
          <w:rFonts w:hint="eastAsia" w:cs="Times New Roman"/>
          <w:sz w:val="21"/>
          <w:szCs w:val="24"/>
          <w:lang w:val="en-US" w:eastAsia="zh-CN"/>
        </w:rPr>
        <w:t xml:space="preserve">: </w:t>
      </w:r>
      <w:r>
        <w:rPr>
          <w:rFonts w:hint="default" w:ascii="Times New Roman" w:hAnsi="Times New Roman" w:cs="Times New Roman"/>
          <w:sz w:val="21"/>
          <w:szCs w:val="24"/>
        </w:rPr>
        <w:t>14</w:t>
      </w:r>
      <w:r>
        <w:rPr>
          <w:rFonts w:hint="eastAsia" w:cs="Times New Roman"/>
          <w:sz w:val="21"/>
          <w:szCs w:val="24"/>
          <w:lang w:val="en-US" w:eastAsia="zh-CN"/>
        </w:rPr>
        <w:t>389</w:t>
      </w:r>
      <w:r>
        <w:rPr>
          <w:rFonts w:hint="default" w:ascii="Times New Roman" w:hAnsi="Times New Roman" w:cs="Times New Roman"/>
          <w:sz w:val="21"/>
          <w:szCs w:val="24"/>
        </w:rPr>
        <w:t>.</w:t>
      </w:r>
    </w:p>
    <w:p w14:paraId="2300565F">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[6]</w:t>
      </w:r>
      <w:r>
        <w:rPr>
          <w:rFonts w:hint="default" w:ascii="Times New Roman" w:hAnsi="Times New Roman" w:cs="Times New Roman"/>
          <w:sz w:val="21"/>
          <w:szCs w:val="24"/>
        </w:rPr>
        <w:tab/>
      </w:r>
      <w:r>
        <w:rPr>
          <w:rFonts w:hint="default" w:ascii="Times New Roman" w:hAnsi="Times New Roman" w:cs="Times New Roman"/>
          <w:sz w:val="21"/>
          <w:szCs w:val="24"/>
        </w:rPr>
        <w:t>HE J, CHEN H, LIU B,</w:t>
      </w:r>
      <w:r>
        <w:rPr>
          <w:rFonts w:hint="eastAsia" w:cs="Times New Roman"/>
          <w:sz w:val="21"/>
          <w:szCs w:val="24"/>
          <w:lang w:val="en-US" w:eastAsia="zh-CN"/>
        </w:rPr>
        <w:t xml:space="preserve"> et al</w:t>
      </w:r>
      <w:r>
        <w:rPr>
          <w:rFonts w:hint="default" w:ascii="Times New Roman" w:hAnsi="Times New Roman" w:cs="Times New Roman"/>
          <w:sz w:val="21"/>
          <w:szCs w:val="24"/>
        </w:rPr>
        <w:t>. Enhancing YOLO for occluded vehicle detection with grouped orthogonal attention and dense object repulsion[J/OL]. Scientific Reports, 2024, 14(1)</w:t>
      </w:r>
      <w:r>
        <w:rPr>
          <w:rFonts w:hint="eastAsia" w:cs="Times New Roman"/>
          <w:sz w:val="21"/>
          <w:szCs w:val="24"/>
          <w:lang w:val="en-US" w:eastAsia="zh-CN"/>
        </w:rPr>
        <w:t>: 19650</w:t>
      </w:r>
      <w:r>
        <w:rPr>
          <w:rFonts w:hint="default" w:ascii="Times New Roman" w:hAnsi="Times New Roman" w:cs="Times New Roman"/>
          <w:sz w:val="21"/>
          <w:szCs w:val="24"/>
        </w:rPr>
        <w:t>.</w:t>
      </w:r>
    </w:p>
    <w:p w14:paraId="33CDFB2A">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[7]</w:t>
      </w:r>
      <w:r>
        <w:rPr>
          <w:rFonts w:hint="default" w:ascii="Times New Roman" w:hAnsi="Times New Roman" w:cs="Times New Roman"/>
          <w:sz w:val="21"/>
          <w:szCs w:val="24"/>
        </w:rPr>
        <w:tab/>
      </w:r>
      <w:r>
        <w:rPr>
          <w:rFonts w:hint="default" w:ascii="Times New Roman" w:hAnsi="Times New Roman" w:cs="Times New Roman"/>
          <w:sz w:val="21"/>
          <w:szCs w:val="24"/>
        </w:rPr>
        <w:t>SONG Y, HONG S, HU C,</w:t>
      </w:r>
      <w:r>
        <w:rPr>
          <w:rFonts w:hint="eastAsia" w:cs="Times New Roman"/>
          <w:sz w:val="21"/>
          <w:szCs w:val="24"/>
          <w:lang w:val="en-US" w:eastAsia="zh-CN"/>
        </w:rPr>
        <w:t xml:space="preserve"> et al</w:t>
      </w:r>
      <w:r>
        <w:rPr>
          <w:rFonts w:hint="default" w:ascii="Times New Roman" w:hAnsi="Times New Roman" w:cs="Times New Roman"/>
          <w:sz w:val="21"/>
          <w:szCs w:val="24"/>
        </w:rPr>
        <w:t>. MEB-YOLO: an efficient vehicle detection method in complex traffic road scenes[J]. CMC-Computers Materials &amp; Continua, 2023, 75(3): 5761-5784.</w:t>
      </w:r>
    </w:p>
    <w:p w14:paraId="5FAEB3F4">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[8]</w:t>
      </w:r>
      <w:r>
        <w:rPr>
          <w:rFonts w:hint="default" w:ascii="Times New Roman" w:hAnsi="Times New Roman" w:cs="Times New Roman"/>
          <w:sz w:val="21"/>
          <w:szCs w:val="24"/>
        </w:rPr>
        <w:tab/>
      </w:r>
      <w:r>
        <w:rPr>
          <w:rFonts w:hint="default" w:ascii="Times New Roman" w:hAnsi="Times New Roman" w:cs="Times New Roman"/>
          <w:sz w:val="21"/>
          <w:szCs w:val="24"/>
        </w:rPr>
        <w:t>GUO D, LI Z, SHUAI H,</w:t>
      </w:r>
      <w:r>
        <w:rPr>
          <w:rFonts w:hint="eastAsia" w:cs="Times New Roman"/>
          <w:sz w:val="21"/>
          <w:szCs w:val="24"/>
          <w:lang w:val="en-US" w:eastAsia="zh-CN"/>
        </w:rPr>
        <w:t xml:space="preserve"> et al</w:t>
      </w:r>
      <w:r>
        <w:rPr>
          <w:rFonts w:hint="default" w:ascii="Times New Roman" w:hAnsi="Times New Roman" w:cs="Times New Roman"/>
          <w:sz w:val="21"/>
          <w:szCs w:val="24"/>
        </w:rPr>
        <w:t>. Multi-target vehicle tracking algorithm based on improved DeepSORT[J/OL]. Sensors, 2024, 24(21)</w:t>
      </w:r>
      <w:r>
        <w:rPr>
          <w:rFonts w:hint="eastAsia" w:cs="Times New Roman"/>
          <w:sz w:val="21"/>
          <w:szCs w:val="24"/>
          <w:lang w:val="en-US" w:eastAsia="zh-CN"/>
        </w:rPr>
        <w:t>: 7014</w:t>
      </w:r>
      <w:r>
        <w:rPr>
          <w:rFonts w:hint="default" w:ascii="Times New Roman" w:hAnsi="Times New Roman" w:cs="Times New Roman"/>
          <w:sz w:val="21"/>
          <w:szCs w:val="24"/>
        </w:rPr>
        <w:t>.</w:t>
      </w:r>
    </w:p>
    <w:p w14:paraId="01FDAA42">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[9]</w:t>
      </w:r>
      <w:r>
        <w:rPr>
          <w:rFonts w:hint="default" w:ascii="Times New Roman" w:hAnsi="Times New Roman" w:cs="Times New Roman"/>
          <w:sz w:val="21"/>
          <w:szCs w:val="24"/>
        </w:rPr>
        <w:tab/>
      </w:r>
      <w:r>
        <w:rPr>
          <w:rFonts w:hint="default" w:ascii="Times New Roman" w:hAnsi="Times New Roman" w:cs="Times New Roman"/>
          <w:sz w:val="21"/>
          <w:szCs w:val="24"/>
        </w:rPr>
        <w:t>ZHANG Y, GUO Z, WU J,</w:t>
      </w:r>
      <w:r>
        <w:rPr>
          <w:rFonts w:hint="eastAsia" w:cs="Times New Roman"/>
          <w:sz w:val="21"/>
          <w:szCs w:val="24"/>
          <w:lang w:val="en-US" w:eastAsia="zh-CN"/>
        </w:rPr>
        <w:t xml:space="preserve"> et al</w:t>
      </w:r>
      <w:r>
        <w:rPr>
          <w:rFonts w:hint="default" w:ascii="Times New Roman" w:hAnsi="Times New Roman" w:cs="Times New Roman"/>
          <w:sz w:val="21"/>
          <w:szCs w:val="24"/>
        </w:rPr>
        <w:t>. Real-time vehicle detection based on improved YOLO v5[J/OL]. Sustainability, 2022, 14(19)</w:t>
      </w:r>
      <w:r>
        <w:rPr>
          <w:rFonts w:hint="eastAsia" w:cs="Times New Roman"/>
          <w:sz w:val="21"/>
          <w:szCs w:val="24"/>
          <w:lang w:val="en-US" w:eastAsia="zh-CN"/>
        </w:rPr>
        <w:t>: 12274</w:t>
      </w:r>
      <w:r>
        <w:rPr>
          <w:rFonts w:hint="default" w:ascii="Times New Roman" w:hAnsi="Times New Roman" w:cs="Times New Roman"/>
          <w:sz w:val="21"/>
          <w:szCs w:val="24"/>
        </w:rPr>
        <w:t>.</w:t>
      </w:r>
    </w:p>
    <w:p w14:paraId="2DBAEACC">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[10]</w:t>
      </w:r>
      <w:r>
        <w:rPr>
          <w:rFonts w:hint="default" w:ascii="Times New Roman" w:hAnsi="Times New Roman" w:cs="Times New Roman"/>
          <w:sz w:val="21"/>
          <w:szCs w:val="24"/>
        </w:rPr>
        <w:tab/>
      </w:r>
      <w:r>
        <w:rPr>
          <w:rFonts w:hint="default" w:ascii="Times New Roman" w:hAnsi="Times New Roman" w:cs="Times New Roman"/>
          <w:sz w:val="21"/>
          <w:szCs w:val="24"/>
        </w:rPr>
        <w:t>ZHAO C, GUO D, SHAO C,</w:t>
      </w:r>
      <w:r>
        <w:rPr>
          <w:rFonts w:hint="eastAsia" w:cs="Times New Roman"/>
          <w:sz w:val="21"/>
          <w:szCs w:val="24"/>
          <w:lang w:val="en-US" w:eastAsia="zh-CN"/>
        </w:rPr>
        <w:t xml:space="preserve"> et al</w:t>
      </w:r>
      <w:r>
        <w:rPr>
          <w:rFonts w:hint="default" w:ascii="Times New Roman" w:hAnsi="Times New Roman" w:cs="Times New Roman"/>
          <w:sz w:val="21"/>
          <w:szCs w:val="24"/>
        </w:rPr>
        <w:t>. SatDetX-YOLO: a more accurate method for vehicle target detection in satellite remote sensing imagery[J]. IEEE Access, 2024, 12: 46024-46041.</w:t>
      </w:r>
    </w:p>
    <w:p w14:paraId="46D68FBC">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[11]</w:t>
      </w:r>
      <w:r>
        <w:rPr>
          <w:rFonts w:hint="default" w:ascii="Times New Roman" w:hAnsi="Times New Roman" w:cs="Times New Roman"/>
          <w:sz w:val="21"/>
          <w:szCs w:val="24"/>
        </w:rPr>
        <w:tab/>
      </w:r>
      <w:r>
        <w:rPr>
          <w:rFonts w:hint="default" w:ascii="Times New Roman" w:hAnsi="Times New Roman" w:cs="Times New Roman"/>
          <w:sz w:val="21"/>
          <w:szCs w:val="24"/>
        </w:rPr>
        <w:t>NIU C, SONG Y, ZHAO X. SE-lightweight YOLO: higher accuracy in YOLO detection for vehicle inspection[J/OL]. Applied Sciences-Basel, 2023, 13(24</w:t>
      </w:r>
      <w:r>
        <w:rPr>
          <w:rFonts w:hint="eastAsia" w:cs="Times New Roman"/>
          <w:sz w:val="21"/>
          <w:szCs w:val="24"/>
          <w:lang w:val="en-US" w:eastAsia="zh-CN"/>
        </w:rPr>
        <w:t>): 13052</w:t>
      </w:r>
      <w:r>
        <w:rPr>
          <w:rFonts w:hint="default" w:ascii="Times New Roman" w:hAnsi="Times New Roman" w:cs="Times New Roman"/>
          <w:sz w:val="21"/>
          <w:szCs w:val="24"/>
        </w:rPr>
        <w:t>.</w:t>
      </w:r>
    </w:p>
    <w:p w14:paraId="7905E744">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[12]</w:t>
      </w:r>
      <w:r>
        <w:rPr>
          <w:rFonts w:hint="default" w:ascii="Times New Roman" w:hAnsi="Times New Roman" w:cs="Times New Roman"/>
          <w:sz w:val="21"/>
          <w:szCs w:val="24"/>
        </w:rPr>
        <w:tab/>
      </w:r>
      <w:r>
        <w:rPr>
          <w:rFonts w:hint="default" w:ascii="Times New Roman" w:hAnsi="Times New Roman" w:cs="Times New Roman"/>
          <w:sz w:val="21"/>
          <w:szCs w:val="24"/>
        </w:rPr>
        <w:t>ZHAI M, ZHANG H, WANG L,</w:t>
      </w:r>
      <w:r>
        <w:rPr>
          <w:rFonts w:hint="eastAsia" w:cs="Times New Roman"/>
          <w:sz w:val="21"/>
          <w:szCs w:val="24"/>
          <w:lang w:val="en-US" w:eastAsia="zh-CN"/>
        </w:rPr>
        <w:t xml:space="preserve"> et al</w:t>
      </w:r>
      <w:r>
        <w:rPr>
          <w:rFonts w:hint="default" w:ascii="Times New Roman" w:hAnsi="Times New Roman" w:cs="Times New Roman"/>
          <w:sz w:val="21"/>
          <w:szCs w:val="24"/>
        </w:rPr>
        <w:t>. Special vehicle target detection and tracking based on virtual simulation environment and YOLOv5-block+DeepSort algorithm[J]. CMC-Computers Materials &amp; Continua, 2024, 81(2): 3241-3260.</w:t>
      </w:r>
    </w:p>
    <w:p w14:paraId="6FAF91AD">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[13]</w:t>
      </w:r>
      <w:r>
        <w:rPr>
          <w:rFonts w:hint="default" w:ascii="Times New Roman" w:hAnsi="Times New Roman" w:cs="Times New Roman"/>
          <w:sz w:val="21"/>
          <w:szCs w:val="24"/>
        </w:rPr>
        <w:tab/>
      </w:r>
      <w:r>
        <w:rPr>
          <w:rFonts w:hint="default" w:ascii="Times New Roman" w:hAnsi="Times New Roman" w:cs="Times New Roman"/>
          <w:sz w:val="21"/>
          <w:szCs w:val="24"/>
        </w:rPr>
        <w:t>WU J D, CHEN B Y, SHYR W J,</w:t>
      </w:r>
      <w:r>
        <w:rPr>
          <w:rFonts w:hint="eastAsia" w:cs="Times New Roman"/>
          <w:sz w:val="21"/>
          <w:szCs w:val="24"/>
          <w:lang w:val="en-US" w:eastAsia="zh-CN"/>
        </w:rPr>
        <w:t xml:space="preserve"> et al</w:t>
      </w:r>
      <w:r>
        <w:rPr>
          <w:rFonts w:hint="default" w:ascii="Times New Roman" w:hAnsi="Times New Roman" w:cs="Times New Roman"/>
          <w:sz w:val="21"/>
          <w:szCs w:val="24"/>
        </w:rPr>
        <w:t>. Vehicle classification and counting system using YOLO object detection technology[J]. Traitement Du Signal, 2021, 38(4): 1087-1093.</w:t>
      </w:r>
    </w:p>
    <w:p w14:paraId="196617F5">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[14]</w:t>
      </w:r>
      <w:r>
        <w:rPr>
          <w:rFonts w:hint="default" w:ascii="Times New Roman" w:hAnsi="Times New Roman" w:cs="Times New Roman"/>
          <w:sz w:val="21"/>
          <w:szCs w:val="24"/>
        </w:rPr>
        <w:tab/>
      </w:r>
      <w:r>
        <w:rPr>
          <w:rFonts w:hint="default" w:ascii="Times New Roman" w:hAnsi="Times New Roman" w:cs="Times New Roman"/>
          <w:sz w:val="21"/>
          <w:szCs w:val="24"/>
        </w:rPr>
        <w:t>SAPKOTA R, FLORES-CALERO M, QURESHI R,</w:t>
      </w:r>
      <w:r>
        <w:rPr>
          <w:rFonts w:hint="eastAsia" w:cs="Times New Roman"/>
          <w:sz w:val="21"/>
          <w:szCs w:val="24"/>
          <w:lang w:val="en-US" w:eastAsia="zh-CN"/>
        </w:rPr>
        <w:t xml:space="preserve"> et al</w:t>
      </w:r>
      <w:r>
        <w:rPr>
          <w:rFonts w:hint="default" w:ascii="Times New Roman" w:hAnsi="Times New Roman" w:cs="Times New Roman"/>
          <w:sz w:val="21"/>
          <w:szCs w:val="24"/>
        </w:rPr>
        <w:t>. YOLO advances to its genesis: a decadal and comprehensive review of the you only look once (YOLO) series[J]. Artificial Intelligence Review, 2025, 58(9)</w:t>
      </w:r>
      <w:r>
        <w:rPr>
          <w:rFonts w:hint="eastAsia" w:cs="Times New Roman"/>
          <w:sz w:val="21"/>
          <w:szCs w:val="24"/>
          <w:lang w:val="en-US" w:eastAsia="zh-CN"/>
        </w:rPr>
        <w:t>: 274</w:t>
      </w:r>
      <w:r>
        <w:rPr>
          <w:rFonts w:hint="default" w:ascii="Times New Roman" w:hAnsi="Times New Roman" w:cs="Times New Roman"/>
          <w:sz w:val="21"/>
          <w:szCs w:val="24"/>
        </w:rPr>
        <w:t>.</w:t>
      </w:r>
    </w:p>
    <w:p w14:paraId="5A6B25C0">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[15]</w:t>
      </w:r>
      <w:r>
        <w:rPr>
          <w:rFonts w:hint="default" w:ascii="Times New Roman" w:hAnsi="Times New Roman" w:cs="Times New Roman"/>
          <w:sz w:val="21"/>
          <w:szCs w:val="24"/>
        </w:rPr>
        <w:tab/>
      </w:r>
      <w:r>
        <w:rPr>
          <w:rFonts w:hint="default" w:ascii="Times New Roman" w:hAnsi="Times New Roman" w:cs="Times New Roman"/>
          <w:sz w:val="21"/>
          <w:szCs w:val="24"/>
        </w:rPr>
        <w:t>ZHAO X, XIA Y, ZHANG W,</w:t>
      </w:r>
      <w:r>
        <w:rPr>
          <w:rFonts w:hint="eastAsia" w:cs="Times New Roman"/>
          <w:sz w:val="21"/>
          <w:szCs w:val="24"/>
          <w:lang w:val="en-US" w:eastAsia="zh-CN"/>
        </w:rPr>
        <w:t>et al</w:t>
      </w:r>
      <w:r>
        <w:rPr>
          <w:rFonts w:hint="default" w:ascii="Times New Roman" w:hAnsi="Times New Roman" w:cs="Times New Roman"/>
          <w:sz w:val="21"/>
          <w:szCs w:val="24"/>
        </w:rPr>
        <w:t>. YOLO-ViT-based method for unmanned aerial vehicle infrared vehicle target detection[J/OL]. Remote Sensing, 2023, 15(15)</w:t>
      </w:r>
      <w:r>
        <w:rPr>
          <w:rFonts w:hint="eastAsia" w:cs="Times New Roman"/>
          <w:sz w:val="21"/>
          <w:szCs w:val="24"/>
          <w:lang w:val="en-US" w:eastAsia="zh-CN"/>
        </w:rPr>
        <w:t>: 3778</w:t>
      </w:r>
      <w:r>
        <w:rPr>
          <w:rFonts w:hint="default" w:ascii="Times New Roman" w:hAnsi="Times New Roman" w:cs="Times New Roman"/>
          <w:sz w:val="21"/>
          <w:szCs w:val="24"/>
        </w:rPr>
        <w:t>.</w:t>
      </w:r>
    </w:p>
    <w:p w14:paraId="1CD147FA">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[16]</w:t>
      </w:r>
      <w:r>
        <w:rPr>
          <w:rFonts w:hint="default" w:ascii="Times New Roman" w:hAnsi="Times New Roman" w:cs="Times New Roman"/>
          <w:sz w:val="21"/>
          <w:szCs w:val="24"/>
        </w:rPr>
        <w:tab/>
      </w:r>
      <w:r>
        <w:rPr>
          <w:rFonts w:hint="default" w:ascii="Times New Roman" w:hAnsi="Times New Roman" w:cs="Times New Roman"/>
          <w:sz w:val="21"/>
          <w:szCs w:val="24"/>
        </w:rPr>
        <w:t>金沙沙, 龙伟, 胡灵犀, 等. 多目标检测与跟踪算法在智能交通监控系统中的研究进展[J]. 控制与决策, 2023, 38(4): 890-901.</w:t>
      </w:r>
    </w:p>
    <w:p w14:paraId="36E7E9D7">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[17]</w:t>
      </w:r>
      <w:r>
        <w:rPr>
          <w:rFonts w:hint="default" w:ascii="Times New Roman" w:hAnsi="Times New Roman" w:cs="Times New Roman"/>
          <w:sz w:val="21"/>
          <w:szCs w:val="24"/>
        </w:rPr>
        <w:tab/>
      </w:r>
      <w:r>
        <w:rPr>
          <w:rFonts w:hint="default" w:ascii="Times New Roman" w:hAnsi="Times New Roman" w:cs="Times New Roman"/>
          <w:sz w:val="21"/>
          <w:szCs w:val="24"/>
        </w:rPr>
        <w:t>蒲玲玲, 杨柳. 改进YOLOv5的多车辆目标实时检测及跟踪算法[J]. 科学技术与工程, 2023, 23(28): 12159-12167.</w:t>
      </w:r>
    </w:p>
    <w:p w14:paraId="4A53EBCD">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[18]</w:t>
      </w:r>
      <w:r>
        <w:rPr>
          <w:rFonts w:hint="default" w:ascii="Times New Roman" w:hAnsi="Times New Roman" w:cs="Times New Roman"/>
          <w:sz w:val="21"/>
          <w:szCs w:val="24"/>
        </w:rPr>
        <w:tab/>
      </w:r>
      <w:r>
        <w:rPr>
          <w:rFonts w:hint="default" w:ascii="Times New Roman" w:hAnsi="Times New Roman" w:cs="Times New Roman"/>
          <w:sz w:val="21"/>
          <w:szCs w:val="24"/>
        </w:rPr>
        <w:t>李永上, 马荣贵, 张美月. 改进YOLOv5s+DeepSORT的监控视频车流量统计[J]. 计算机工程与应用, 2022, 58(5): 271-279.</w:t>
      </w:r>
    </w:p>
    <w:p w14:paraId="5561A67E">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[19]</w:t>
      </w:r>
      <w:r>
        <w:rPr>
          <w:rFonts w:hint="default" w:ascii="Times New Roman" w:hAnsi="Times New Roman" w:cs="Times New Roman"/>
          <w:sz w:val="21"/>
          <w:szCs w:val="24"/>
        </w:rPr>
        <w:tab/>
      </w:r>
      <w:r>
        <w:rPr>
          <w:rFonts w:hint="default" w:ascii="Times New Roman" w:hAnsi="Times New Roman" w:cs="Times New Roman"/>
          <w:sz w:val="21"/>
          <w:szCs w:val="24"/>
        </w:rPr>
        <w:t>雷亮, 陈小庆, 周华勇, 等. 基于多尺度特征融合的改进YOLOv8n车辆与行人目标检测算法[J]. 重庆科技大学学报（自然科学版）, 2025, 27(3): 57-69.</w:t>
      </w:r>
    </w:p>
    <w:p w14:paraId="1146607E">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[20]</w:t>
      </w:r>
      <w:r>
        <w:rPr>
          <w:rFonts w:hint="default" w:ascii="Times New Roman" w:hAnsi="Times New Roman" w:cs="Times New Roman"/>
          <w:sz w:val="21"/>
          <w:szCs w:val="24"/>
        </w:rPr>
        <w:tab/>
      </w:r>
      <w:r>
        <w:rPr>
          <w:rFonts w:hint="default" w:ascii="Times New Roman" w:hAnsi="Times New Roman" w:cs="Times New Roman"/>
          <w:sz w:val="21"/>
          <w:szCs w:val="24"/>
        </w:rPr>
        <w:t>张海英,张田文. 基于多阶段轨迹融合的交叉多目标检测与跟踪算法[J]. 电子学报, 2005(6): 1109-1112.</w:t>
      </w:r>
    </w:p>
    <w:p w14:paraId="0197106D">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[21]</w:t>
      </w:r>
      <w:r>
        <w:rPr>
          <w:rFonts w:hint="default" w:ascii="Times New Roman" w:hAnsi="Times New Roman" w:cs="Times New Roman"/>
          <w:sz w:val="21"/>
          <w:szCs w:val="24"/>
        </w:rPr>
        <w:tab/>
      </w:r>
      <w:r>
        <w:rPr>
          <w:rFonts w:hint="default" w:ascii="Times New Roman" w:hAnsi="Times New Roman" w:cs="Times New Roman"/>
          <w:sz w:val="21"/>
          <w:szCs w:val="24"/>
        </w:rPr>
        <w:t>马永杰, 马芸婷, 程时升, 等. 基于改进YOLO v3模型与Deep-SORT算法的道路车辆检测方法[J]. 交通运输工程学报, 2021, 21(2): 222-231.</w:t>
      </w:r>
    </w:p>
    <w:p w14:paraId="32444AFE">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[22]</w:t>
      </w:r>
      <w:r>
        <w:rPr>
          <w:rFonts w:hint="default" w:ascii="Times New Roman" w:hAnsi="Times New Roman" w:cs="Times New Roman"/>
          <w:sz w:val="21"/>
          <w:szCs w:val="24"/>
        </w:rPr>
        <w:tab/>
      </w:r>
      <w:r>
        <w:rPr>
          <w:rFonts w:hint="default" w:ascii="Times New Roman" w:hAnsi="Times New Roman" w:cs="Times New Roman"/>
          <w:sz w:val="21"/>
          <w:szCs w:val="24"/>
        </w:rPr>
        <w:t>张相胜, 沈庆. 基于改进YOLOv3的多目标跟踪算法研究[J]. 激光与光电子学进展, 2021, 58(16): 190-200.</w:t>
      </w:r>
    </w:p>
    <w:p w14:paraId="2F66674E">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[23]</w:t>
      </w:r>
      <w:r>
        <w:rPr>
          <w:rFonts w:hint="default" w:ascii="Times New Roman" w:hAnsi="Times New Roman" w:cs="Times New Roman"/>
          <w:sz w:val="21"/>
          <w:szCs w:val="24"/>
        </w:rPr>
        <w:tab/>
      </w:r>
      <w:r>
        <w:rPr>
          <w:rFonts w:hint="default" w:ascii="Times New Roman" w:hAnsi="Times New Roman" w:cs="Times New Roman"/>
          <w:sz w:val="21"/>
          <w:szCs w:val="24"/>
        </w:rPr>
        <w:t>张富凯, 杨峰, 李策. 基于改进YOLOv3的快速车辆检测方法[J]. 计算机工程与应用, 2019, 55(2): 12-20.</w:t>
      </w:r>
    </w:p>
    <w:p w14:paraId="5639F238">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[24]</w:t>
      </w:r>
      <w:r>
        <w:rPr>
          <w:rFonts w:hint="default" w:ascii="Times New Roman" w:hAnsi="Times New Roman" w:cs="Times New Roman"/>
          <w:sz w:val="21"/>
          <w:szCs w:val="24"/>
        </w:rPr>
        <w:tab/>
      </w:r>
      <w:r>
        <w:rPr>
          <w:rFonts w:hint="default" w:ascii="Times New Roman" w:hAnsi="Times New Roman" w:cs="Times New Roman"/>
          <w:sz w:val="21"/>
          <w:szCs w:val="24"/>
        </w:rPr>
        <w:t>周建新, 郝英杰, 李忠泽, 等. 基于改进YOLOv11n的车辆目标检测算法[J]. 汽车技术, 2025(9): 1-9.</w:t>
      </w:r>
    </w:p>
    <w:p w14:paraId="2B47A8C1">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[25]</w:t>
      </w:r>
      <w:r>
        <w:rPr>
          <w:rFonts w:hint="default" w:ascii="Times New Roman" w:hAnsi="Times New Roman" w:cs="Times New Roman"/>
          <w:sz w:val="21"/>
          <w:szCs w:val="24"/>
        </w:rPr>
        <w:tab/>
      </w:r>
      <w:r>
        <w:rPr>
          <w:rFonts w:hint="default" w:ascii="Times New Roman" w:hAnsi="Times New Roman" w:cs="Times New Roman"/>
          <w:sz w:val="21"/>
          <w:szCs w:val="24"/>
        </w:rPr>
        <w:t>黎伟, 李春树, 车进, 等. 基于改进YOLOv11n的道路车辆目标检测算法[J]. 物联网技术, 2025, 15(19): 33-38.</w:t>
      </w:r>
    </w:p>
    <w:p w14:paraId="7FCE2CAC">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[26]</w:t>
      </w:r>
      <w:r>
        <w:rPr>
          <w:rFonts w:hint="default" w:ascii="Times New Roman" w:hAnsi="Times New Roman" w:cs="Times New Roman"/>
          <w:sz w:val="21"/>
          <w:szCs w:val="24"/>
        </w:rPr>
        <w:tab/>
      </w:r>
      <w:r>
        <w:rPr>
          <w:rFonts w:hint="default" w:ascii="Times New Roman" w:hAnsi="Times New Roman" w:cs="Times New Roman"/>
          <w:sz w:val="21"/>
          <w:szCs w:val="24"/>
        </w:rPr>
        <w:t>李琳辉, 伦智梅, 连静, 等. 基于卷积神经网络的道路车辆检测方法[J]. 吉林大学学报（工学版）, 2017, 47(2): 384-391.</w:t>
      </w:r>
    </w:p>
    <w:p w14:paraId="07947B4A">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[27]</w:t>
      </w:r>
      <w:r>
        <w:rPr>
          <w:rFonts w:hint="default" w:ascii="Times New Roman" w:hAnsi="Times New Roman" w:cs="Times New Roman"/>
          <w:sz w:val="21"/>
          <w:szCs w:val="24"/>
        </w:rPr>
        <w:tab/>
      </w:r>
      <w:r>
        <w:rPr>
          <w:rFonts w:hint="default" w:ascii="Times New Roman" w:hAnsi="Times New Roman" w:cs="Times New Roman"/>
          <w:sz w:val="21"/>
          <w:szCs w:val="24"/>
        </w:rPr>
        <w:t>胡鹏, 杨伟清, 范勇. 基于区域卷积神经网络的多目标跟踪算法[J]. 西南科技大学学报, 2016, 31(1): 67-71, 102.</w:t>
      </w:r>
    </w:p>
    <w:p w14:paraId="20647365">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[28]</w:t>
      </w:r>
      <w:r>
        <w:rPr>
          <w:rFonts w:hint="default" w:ascii="Times New Roman" w:hAnsi="Times New Roman" w:cs="Times New Roman"/>
          <w:sz w:val="21"/>
          <w:szCs w:val="24"/>
        </w:rPr>
        <w:tab/>
      </w:r>
      <w:r>
        <w:rPr>
          <w:rFonts w:hint="default" w:ascii="Times New Roman" w:hAnsi="Times New Roman" w:cs="Times New Roman"/>
          <w:sz w:val="21"/>
          <w:szCs w:val="24"/>
        </w:rPr>
        <w:t>李炳林. 基于深度学习的应急装备物资车辆检测跟踪算法研究[J]. 公路交通科技, 2021, 38(11): 142-149.</w:t>
      </w:r>
    </w:p>
    <w:p w14:paraId="052F592E">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[29]</w:t>
      </w:r>
      <w:r>
        <w:rPr>
          <w:rFonts w:hint="default" w:ascii="Times New Roman" w:hAnsi="Times New Roman" w:cs="Times New Roman"/>
          <w:sz w:val="21"/>
          <w:szCs w:val="24"/>
        </w:rPr>
        <w:tab/>
      </w:r>
      <w:r>
        <w:rPr>
          <w:rFonts w:hint="default" w:ascii="Times New Roman" w:hAnsi="Times New Roman" w:cs="Times New Roman"/>
          <w:sz w:val="21"/>
          <w:szCs w:val="24"/>
        </w:rPr>
        <w:t>邵延华, 张铎, 楚红雨, 等. 基于深度学习的YOLO目标检测综述[J]. 电子与信息学报, 2022, 44(10): 3697-3708.</w:t>
      </w:r>
    </w:p>
    <w:p w14:paraId="32283ABC">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[30]</w:t>
      </w:r>
      <w:r>
        <w:rPr>
          <w:rFonts w:hint="default" w:ascii="Times New Roman" w:hAnsi="Times New Roman" w:cs="Times New Roman"/>
          <w:sz w:val="21"/>
          <w:szCs w:val="24"/>
        </w:rPr>
        <w:tab/>
      </w:r>
      <w:r>
        <w:rPr>
          <w:rFonts w:hint="default" w:ascii="Times New Roman" w:hAnsi="Times New Roman" w:cs="Times New Roman"/>
          <w:sz w:val="21"/>
          <w:szCs w:val="24"/>
        </w:rPr>
        <w:t>李志坚, 郭玉彬, 赵建东. 基于视频图像和深度学习的车辆轨迹检测与跟踪[J]. 公路交通科技, 2022, 39(12): 149-154.</w:t>
      </w:r>
    </w:p>
    <w:p w14:paraId="29B59407">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[31]</w:t>
      </w:r>
      <w:r>
        <w:rPr>
          <w:rFonts w:hint="default" w:ascii="Times New Roman" w:hAnsi="Times New Roman" w:cs="Times New Roman"/>
          <w:sz w:val="21"/>
          <w:szCs w:val="24"/>
        </w:rPr>
        <w:tab/>
      </w:r>
      <w:r>
        <w:rPr>
          <w:rFonts w:hint="default" w:ascii="Times New Roman" w:hAnsi="Times New Roman" w:cs="Times New Roman"/>
          <w:sz w:val="21"/>
          <w:szCs w:val="24"/>
        </w:rPr>
        <w:t>代少升, 代佳伶, 余自安. 基于LCD-YOLO的车辆检测算法[J]. 半导体光电, 2024, 45(6): 1039-1046.</w:t>
      </w:r>
    </w:p>
    <w:p w14:paraId="3F7E30F3">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[32]</w:t>
      </w:r>
      <w:r>
        <w:rPr>
          <w:rFonts w:hint="default" w:ascii="Times New Roman" w:hAnsi="Times New Roman" w:cs="Times New Roman"/>
          <w:sz w:val="21"/>
          <w:szCs w:val="24"/>
        </w:rPr>
        <w:tab/>
      </w:r>
      <w:r>
        <w:rPr>
          <w:rFonts w:hint="default" w:ascii="Times New Roman" w:hAnsi="Times New Roman" w:cs="Times New Roman"/>
          <w:sz w:val="21"/>
          <w:szCs w:val="24"/>
        </w:rPr>
        <w:t>王宇宁, 庞智恒, 袁德明. 基于YOLO算法的车辆实时检测[J]. 武汉理工大学学报, 2016, 38(10): 41-46.</w:t>
      </w:r>
    </w:p>
    <w:p w14:paraId="5F1395DD">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[33]</w:t>
      </w:r>
      <w:r>
        <w:rPr>
          <w:rFonts w:hint="default" w:ascii="Times New Roman" w:hAnsi="Times New Roman" w:cs="Times New Roman"/>
          <w:sz w:val="21"/>
          <w:szCs w:val="24"/>
        </w:rPr>
        <w:tab/>
      </w:r>
      <w:r>
        <w:rPr>
          <w:rFonts w:hint="default" w:ascii="Times New Roman" w:hAnsi="Times New Roman" w:cs="Times New Roman"/>
          <w:sz w:val="21"/>
          <w:szCs w:val="24"/>
        </w:rPr>
        <w:t>隗寒冰, 陈尧, 贾志杰, 等. 融合历史轨迹的智能汽车城市复杂环境多目标检测与跟踪算法[J]. 西安交通大学学报, 2018, 52(10): 132-140.</w:t>
      </w:r>
    </w:p>
    <w:p w14:paraId="48F6E3BA">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[34]</w:t>
      </w:r>
      <w:r>
        <w:rPr>
          <w:rFonts w:hint="default" w:ascii="Times New Roman" w:hAnsi="Times New Roman" w:cs="Times New Roman"/>
          <w:sz w:val="21"/>
          <w:szCs w:val="24"/>
        </w:rPr>
        <w:tab/>
      </w:r>
      <w:r>
        <w:rPr>
          <w:rFonts w:hint="default" w:ascii="Times New Roman" w:hAnsi="Times New Roman" w:cs="Times New Roman"/>
          <w:sz w:val="21"/>
          <w:szCs w:val="24"/>
        </w:rPr>
        <w:t>李星辰, 柳晓鸣, 成晓男. 融合YOLO检测的多目标跟踪算法[J]. 计算机工程与科学, 2020, 42(4): 665-672.</w:t>
      </w:r>
    </w:p>
    <w:p w14:paraId="5663D48B">
      <w:pPr>
        <w:spacing w:beforeLines="0" w:afterLines="0"/>
        <w:jc w:val="both"/>
        <w:rPr>
          <w:rFonts w:hint="default" w:ascii="Times New Roman" w:hAnsi="Times New Roman" w:cs="Times New Roman"/>
          <w:sz w:val="21"/>
          <w:szCs w:val="24"/>
        </w:rPr>
      </w:pPr>
      <w:r>
        <w:rPr>
          <w:rFonts w:hint="default" w:ascii="Times New Roman" w:hAnsi="Times New Roman" w:cs="Times New Roman"/>
          <w:sz w:val="21"/>
          <w:szCs w:val="24"/>
        </w:rPr>
        <w:t>[35]</w:t>
      </w:r>
      <w:r>
        <w:rPr>
          <w:rFonts w:hint="default" w:ascii="Times New Roman" w:hAnsi="Times New Roman" w:cs="Times New Roman"/>
          <w:sz w:val="21"/>
          <w:szCs w:val="24"/>
        </w:rPr>
        <w:tab/>
      </w:r>
      <w:r>
        <w:rPr>
          <w:rFonts w:hint="default" w:ascii="Times New Roman" w:hAnsi="Times New Roman" w:cs="Times New Roman"/>
          <w:sz w:val="21"/>
          <w:szCs w:val="24"/>
        </w:rPr>
        <w:t>王圣男,郁梅,蒋刚毅. 智能交通系统中基于视频图像处理的车辆检测与跟踪方法综述[J]. 计算机应用研究, 2005(9): 9-14.</w:t>
      </w:r>
    </w:p>
    <w:p w14:paraId="5EBCD321">
      <w:pPr>
        <w:jc w:val="both"/>
        <w:rPr>
          <w:rFonts w:hint="eastAsia" w:eastAsia="宋体"/>
          <w:lang w:val="en-US" w:eastAsia="zh-CN"/>
        </w:rPr>
      </w:pPr>
      <w:r>
        <w:rPr>
          <w:rFonts w:hint="eastAsia"/>
          <w:lang w:val="en-US" w:eastAsia="zh-CN"/>
        </w:rPr>
        <w:fldChar w:fldCharType="end"/>
      </w:r>
    </w:p>
    <w:sectPr>
      <w:headerReference r:id="rId3" w:type="default"/>
      <w:footerReference r:id="rId4" w:type="default"/>
      <w:pgSz w:w="11906" w:h="16838"/>
      <w:pgMar w:top="1418" w:right="1418" w:bottom="1418"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简体">
    <w:panose1 w:val="02000000000000000000"/>
    <w:charset w:val="86"/>
    <w:family w:val="auto"/>
    <w:pitch w:val="default"/>
    <w:sig w:usb0="A00002BF" w:usb1="184F6CFA" w:usb2="00000012" w:usb3="00000000" w:csb0="00040001" w:csb1="00000000"/>
    <w:embedRegular r:id="rId1" w:fontKey="{6449C73F-D024-4D50-BC8D-0D5F2186FF71}"/>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29157">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660DCC">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74660DCC">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4F629">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E098FC"/>
    <w:multiLevelType w:val="singleLevel"/>
    <w:tmpl w:val="0FE098FC"/>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TrueTypeFonts/>
  <w:saveSubset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324EAF"/>
    <w:rsid w:val="005F4819"/>
    <w:rsid w:val="0066786E"/>
    <w:rsid w:val="006F71F0"/>
    <w:rsid w:val="009A5468"/>
    <w:rsid w:val="00A012C1"/>
    <w:rsid w:val="00BC641E"/>
    <w:rsid w:val="00D57DD2"/>
    <w:rsid w:val="03BD1F63"/>
    <w:rsid w:val="1A614927"/>
    <w:rsid w:val="1B1F025E"/>
    <w:rsid w:val="1FA60048"/>
    <w:rsid w:val="29E0626C"/>
    <w:rsid w:val="2F5515E9"/>
    <w:rsid w:val="323F3C39"/>
    <w:rsid w:val="3D8D0385"/>
    <w:rsid w:val="48D26823"/>
    <w:rsid w:val="49C65F48"/>
    <w:rsid w:val="52D576F4"/>
    <w:rsid w:val="59821BA2"/>
    <w:rsid w:val="5F387F34"/>
    <w:rsid w:val="79376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qFormat/>
    <w:uiPriority w:val="0"/>
    <w:pPr>
      <w:jc w:val="left"/>
    </w:pPr>
  </w:style>
  <w:style w:type="paragraph" w:styleId="4">
    <w:name w:val="footer"/>
    <w:basedOn w:val="1"/>
    <w:link w:val="14"/>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Autospacing="1" w:afterAutospacing="1"/>
      <w:jc w:val="left"/>
    </w:pPr>
    <w:rPr>
      <w:kern w:val="0"/>
      <w:sz w:val="24"/>
    </w:rPr>
  </w:style>
  <w:style w:type="paragraph" w:styleId="7">
    <w:name w:val="annotation subject"/>
    <w:basedOn w:val="3"/>
    <w:next w:val="3"/>
    <w:link w:val="16"/>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annotation reference"/>
    <w:basedOn w:val="10"/>
    <w:qFormat/>
    <w:uiPriority w:val="0"/>
    <w:rPr>
      <w:sz w:val="21"/>
      <w:szCs w:val="21"/>
    </w:rPr>
  </w:style>
  <w:style w:type="paragraph" w:customStyle="1" w:styleId="13">
    <w:name w:val="书目1"/>
    <w:basedOn w:val="1"/>
    <w:qFormat/>
    <w:uiPriority w:val="0"/>
    <w:pPr>
      <w:tabs>
        <w:tab w:val="left" w:pos="384"/>
      </w:tabs>
      <w:ind w:left="384" w:hanging="384"/>
    </w:pPr>
  </w:style>
  <w:style w:type="character" w:customStyle="1" w:styleId="14">
    <w:name w:val="页脚 字符"/>
    <w:basedOn w:val="10"/>
    <w:link w:val="4"/>
    <w:qFormat/>
    <w:uiPriority w:val="0"/>
    <w:rPr>
      <w:kern w:val="2"/>
      <w:sz w:val="18"/>
      <w:szCs w:val="18"/>
    </w:rPr>
  </w:style>
  <w:style w:type="character" w:customStyle="1" w:styleId="15">
    <w:name w:val="批注文字 字符"/>
    <w:basedOn w:val="10"/>
    <w:link w:val="3"/>
    <w:qFormat/>
    <w:uiPriority w:val="0"/>
    <w:rPr>
      <w:kern w:val="2"/>
      <w:sz w:val="21"/>
      <w:szCs w:val="24"/>
    </w:rPr>
  </w:style>
  <w:style w:type="character" w:customStyle="1" w:styleId="16">
    <w:name w:val="批注主题 字符"/>
    <w:basedOn w:val="15"/>
    <w:link w:val="7"/>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2289</Words>
  <Characters>5057</Characters>
  <Lines>1</Lines>
  <Paragraphs>1</Paragraphs>
  <TotalTime>1</TotalTime>
  <ScaleCrop>false</ScaleCrop>
  <LinksUpToDate>false</LinksUpToDate>
  <CharactersWithSpaces>5637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2025-10-24T05:30:00Z</dcterms:created>
  <dc:creator>星常明</dc:creator>
  <cp:lastModifiedBy>星常明</cp:lastModifiedBy>
  <dcterms:modified xsi:type="dcterms:W3CDTF">2025-10-29T02:15:10Z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951E0BBB75394EF18450AE1F6965F07B_13</vt:lpwstr>
  </property>
  <property fmtid="{D5CDD505-2E9C-101B-9397-08002B2CF9AE}" pid="4" name="ZOTERO_PREF_1">
    <vt:lpwstr>&lt;data data-version="3" zotero-version="7.0.27"&gt;&lt;session id="Sc69yyFC"/&gt;&lt;style id="http://www.zotero.org/styles/chinese-gb7714-2005-numeric" hasBibliography="1" bibliographyStyleHasBeenSet="1"/&gt;&lt;prefs&gt;&lt;pref name="fieldType" value="Field"/&gt;&lt;/prefs&gt;&lt;/data&gt;</vt:lpwstr>
  </property>
  <property fmtid="{D5CDD505-2E9C-101B-9397-08002B2CF9AE}" pid="5" name="KSOTemplateDocerSaveRecord">
    <vt:lpwstr>eyJoZGlkIjoiNjU4OWI2MDdmYTg3MWEwZTU2MTk3MWFjNTI5ZWQyMGQiLCJ1c2VySWQiOiIxMzg5ODc4NzQwIn0=</vt:lpwstr>
  </property>
</Properties>
</file>