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88" w:lineRule="exact"/>
        <w:ind w:right="-13"/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ascii="黑体" w:hAnsi="黑体" w:eastAsia="黑体" w:cs="黑体"/>
          <w:color w:val="auto"/>
          <w:sz w:val="34"/>
          <w:szCs w:val="34"/>
        </w:rPr>
        <w:t>201</w:t>
      </w:r>
      <w:r>
        <w:rPr>
          <w:rFonts w:hint="eastAsia" w:ascii="黑体" w:hAnsi="黑体" w:eastAsia="黑体" w:cs="黑体"/>
          <w:color w:val="auto"/>
          <w:sz w:val="34"/>
          <w:szCs w:val="34"/>
          <w:lang w:val="en-US" w:eastAsia="zh-CN"/>
        </w:rPr>
        <w:t>9</w:t>
      </w:r>
      <w:r>
        <w:rPr>
          <w:rFonts w:ascii="黑体" w:hAnsi="黑体" w:eastAsia="黑体" w:cs="黑体"/>
          <w:color w:val="auto"/>
          <w:sz w:val="34"/>
          <w:szCs w:val="34"/>
        </w:rPr>
        <w:t>-20</w:t>
      </w:r>
      <w:r>
        <w:rPr>
          <w:rFonts w:hint="eastAsia" w:ascii="黑体" w:hAnsi="黑体" w:eastAsia="黑体" w:cs="黑体"/>
          <w:color w:val="auto"/>
          <w:sz w:val="34"/>
          <w:szCs w:val="34"/>
          <w:lang w:val="en-US" w:eastAsia="zh-CN"/>
        </w:rPr>
        <w:t>20</w:t>
      </w:r>
      <w:r>
        <w:rPr>
          <w:rFonts w:ascii="黑体" w:hAnsi="黑体" w:eastAsia="黑体" w:cs="黑体"/>
          <w:color w:val="auto"/>
          <w:sz w:val="34"/>
          <w:szCs w:val="34"/>
        </w:rPr>
        <w:t>年</w:t>
      </w:r>
      <w:r>
        <w:rPr>
          <w:rFonts w:hint="eastAsia" w:ascii="黑体" w:hAnsi="黑体" w:eastAsia="黑体" w:cs="黑体"/>
          <w:color w:val="auto"/>
          <w:sz w:val="34"/>
          <w:szCs w:val="34"/>
          <w:lang w:eastAsia="zh-CN"/>
        </w:rPr>
        <w:t>度</w:t>
      </w:r>
      <w:r>
        <w:rPr>
          <w:rFonts w:ascii="黑体" w:hAnsi="黑体" w:eastAsia="黑体" w:cs="黑体"/>
          <w:color w:val="auto"/>
          <w:sz w:val="34"/>
          <w:szCs w:val="34"/>
        </w:rPr>
        <w:t>树礼</w:t>
      </w:r>
      <w:r>
        <w:rPr>
          <w:rFonts w:hint="eastAsia" w:ascii="黑体" w:hAnsi="黑体" w:eastAsia="黑体" w:cs="黑体"/>
          <w:color w:val="auto"/>
          <w:sz w:val="34"/>
          <w:szCs w:val="34"/>
          <w:lang w:eastAsia="zh-CN"/>
        </w:rPr>
        <w:t>“书院</w:t>
      </w:r>
      <w:r>
        <w:rPr>
          <w:rFonts w:ascii="黑体" w:hAnsi="黑体" w:eastAsia="黑体" w:cs="黑体"/>
          <w:color w:val="auto"/>
          <w:sz w:val="34"/>
          <w:szCs w:val="34"/>
        </w:rPr>
        <w:t>奖学金</w:t>
      </w:r>
      <w:r>
        <w:rPr>
          <w:rFonts w:hint="eastAsia" w:ascii="黑体" w:hAnsi="黑体" w:eastAsia="黑体" w:cs="黑体"/>
          <w:color w:val="auto"/>
          <w:sz w:val="34"/>
          <w:szCs w:val="34"/>
          <w:lang w:eastAsia="zh-CN"/>
        </w:rPr>
        <w:t>”个人奖项</w:t>
      </w:r>
      <w:r>
        <w:rPr>
          <w:rFonts w:ascii="黑体" w:hAnsi="黑体" w:eastAsia="黑体" w:cs="黑体"/>
          <w:color w:val="auto"/>
          <w:sz w:val="34"/>
          <w:szCs w:val="34"/>
        </w:rPr>
        <w:t>申请表</w:t>
      </w:r>
    </w:p>
    <w:tbl>
      <w:tblPr>
        <w:tblStyle w:val="3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220"/>
        <w:gridCol w:w="2220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220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姓名</w:t>
            </w:r>
          </w:p>
        </w:tc>
        <w:tc>
          <w:tcPr>
            <w:tcW w:w="222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卫焱滨</w:t>
            </w:r>
          </w:p>
        </w:tc>
        <w:tc>
          <w:tcPr>
            <w:tcW w:w="2220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学号</w:t>
            </w:r>
          </w:p>
        </w:tc>
        <w:tc>
          <w:tcPr>
            <w:tcW w:w="222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11710823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220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班级</w:t>
            </w:r>
          </w:p>
        </w:tc>
        <w:tc>
          <w:tcPr>
            <w:tcW w:w="222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1708</w:t>
            </w:r>
          </w:p>
        </w:tc>
        <w:tc>
          <w:tcPr>
            <w:tcW w:w="2220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宿舍地址</w:t>
            </w:r>
          </w:p>
        </w:tc>
        <w:tc>
          <w:tcPr>
            <w:tcW w:w="222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欣园一栋112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220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联系电话</w:t>
            </w:r>
          </w:p>
        </w:tc>
        <w:tc>
          <w:tcPr>
            <w:tcW w:w="222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18334718090</w:t>
            </w:r>
          </w:p>
        </w:tc>
        <w:tc>
          <w:tcPr>
            <w:tcW w:w="222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GPA（必填）</w:t>
            </w:r>
          </w:p>
        </w:tc>
        <w:tc>
          <w:tcPr>
            <w:tcW w:w="222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880" w:type="dxa"/>
            <w:gridSpan w:val="4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申报奖项：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树礼之星，学术之星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4" w:hRule="atLeast"/>
        </w:trPr>
        <w:tc>
          <w:tcPr>
            <w:tcW w:w="8880" w:type="dxa"/>
            <w:gridSpan w:val="4"/>
          </w:tcPr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主要事迹：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学术活动：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总GPA为3.87，计算机科学与技术专业排名第二  2/137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ICPC 亚洲区域赛(香港) 2019年银奖 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ICPC 亚洲区域赛(沈阳) 2019年铜奖 2018年铜奖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MCM/ICM美国大学生数学建模竞赛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2019年S奖 2018年H奖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  <w:t>GDCPC 暨广东省大学生程序设计竞赛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2019年三等奖 2018年三等奖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学生工作：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现任1708班宣传委员，积极参与组织多项班级团体活动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现任树礼书院17计算机班班长，参与组织如计算机系就业分享会，升学分享会等多项班级校级活动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曾任树礼书院学生会学术部副部长，创新技术团队副部长，秘书处干事，团总支干事，现已卸任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思想与社会活动：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2018-2019,2019-2020年度南方科技大学优秀共青团员</w:t>
            </w:r>
            <w:bookmarkStart w:id="0" w:name="_GoBack"/>
            <w:bookmarkEnd w:id="0"/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积极参与党课培训，学习党的知识，生活艰苦朴素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疫情期间，作为志愿者协助社区管理维护治安工作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签名：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8880" w:type="dxa"/>
            <w:gridSpan w:val="4"/>
          </w:tcPr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班级评定小组意见：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签名：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8880" w:type="dxa"/>
            <w:gridSpan w:val="4"/>
          </w:tcPr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评定工作组意见：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签名：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8880" w:type="dxa"/>
            <w:gridSpan w:val="4"/>
          </w:tcPr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评议委员会意见：</w:t>
            </w:r>
          </w:p>
          <w:p>
            <w:pPr>
              <w:widowControl w:val="0"/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签名：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    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eXGyreTerme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SongStd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37328"/>
    <w:rsid w:val="35137328"/>
    <w:rsid w:val="3AFD5619"/>
    <w:rsid w:val="4AB2181C"/>
    <w:rsid w:val="6DB3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2020-05-11T01:37:00Z</dcterms:created>
  <dc:creator>Lting</dc:creator>
  <cp:lastModifiedBy>七日秋葵（卫焱滨）</cp:lastModifiedBy>
  <dcterms:modified xsi:type="dcterms:W3CDTF">2020-05-20T08:51:03Z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