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47761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C4637" w:rsidRPr="00DC463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A31042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6E8E75EA" w:rsidR="0019475B" w:rsidRPr="003978EB" w:rsidRDefault="00215A98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Прозоров</w:t>
      </w:r>
      <w:r w:rsidR="00194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947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9475B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DD3BED8" w:rsidR="003978EB" w:rsidRPr="003978EB" w:rsidRDefault="00DC463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74DC2F04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66765BBB" w:rsidR="00486F6D" w:rsidRPr="00486F6D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по выбору </w:t>
      </w:r>
      <w:r w:rsidR="00215A98">
        <w:rPr>
          <w:rFonts w:ascii="Times New Roman" w:hAnsi="Times New Roman" w:cs="Times New Roman"/>
          <w:sz w:val="28"/>
          <w:szCs w:val="28"/>
        </w:rPr>
        <w:t>персонального компьютера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1539B282" w:rsidR="00176504" w:rsidRDefault="00215A98" w:rsidP="00215A98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(Скорость процессора): Оценивает производительность процессора компьютера. Единицы измерения – гигагерцы (ГГц)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2EACA8A" w14:textId="77777777" w:rsid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скорость процессора, от 1.0 до 2.5 ГГц. Подходит для базовых задач.</w:t>
      </w:r>
    </w:p>
    <w:p w14:paraId="2B5A3488" w14:textId="77777777" w:rsidR="00215A98" w:rsidRP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скорость процессора, от 2.0 до 4.0 ГГц.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большинства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повседневных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F32B33" w14:textId="3914DEA1" w:rsidR="00176504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скорость процессора, от 3.5 до 5.0 ГГц. Подходит для игр и профессиональных приложений.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301C92D1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919D1" wp14:editId="6A27021D">
            <wp:extent cx="5288280" cy="264442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110" cy="26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0A7" w14:textId="77D8B975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76BE3242" w:rsidR="00176504" w:rsidRDefault="00215A98" w:rsidP="00215A98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</w:rPr>
        <w:t>RAM (Оперативная память): Объем оперативной памяти ПК. Единицы измерения – гигабайты (ГБ)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0AA27147" w14:textId="53E3FE1A" w:rsidR="00176504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lastRenderedPageBreak/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Небольшой объем ОЗУ, от 4 до 16 ГБ.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Достаточно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основных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14E06A0B" w14:textId="00650345" w:rsidR="00176504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Средний объем ОЗУ, от 8 до 32 ГБ. Подходит для многозадачности и игр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3BCB7068" w14:textId="6BCF9A22" w:rsidR="00AA0B83" w:rsidRPr="00AA0B83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</w:rPr>
        <w:t>Большой объем ОЗУ, от 24 до 64 ГБ. Идеально для профессиональных приложений и интенсивной работы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215ED84C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9C9A06" wp14:editId="339C402D">
            <wp:extent cx="3954780" cy="1939132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959" cy="19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85B" w14:textId="1168D341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7B311A2" w14:textId="249AB7D2" w:rsidR="00176504" w:rsidRDefault="00215A98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(Цена): Стоимость ПК. Единицы измерения – доллары США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BB8388F" w14:textId="26682126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цена, от 300 до 1000 долларов.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бюджетных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моделей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155EC3D5" w14:textId="095F5A5C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цена, от 500 до 1500 долларов.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Соотношение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цена-качество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1A5266B1" w:rsidR="00AA0B83" w:rsidRP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цена, от 1000 до 2000 долларов. Для премиальных и мощных моделей</w:t>
      </w:r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694DB566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4E8E9" wp14:editId="47EF36E4">
            <wp:extent cx="4815840" cy="23505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95" cy="23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46A3A663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6A5FE39F" w:rsidR="00176504" w:rsidRDefault="00215A98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(Графика): Оценка производительности графической системы.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Баллы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0254C8">
        <w:rPr>
          <w:rFonts w:ascii="Times New Roman" w:hAnsi="Times New Roman" w:cs="Times New Roman"/>
          <w:sz w:val="28"/>
          <w:szCs w:val="28"/>
        </w:rPr>
        <w:t>.</w:t>
      </w:r>
    </w:p>
    <w:p w14:paraId="0BBCDC3B" w14:textId="24B9DC51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графическая производительность, от 0 до 3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базовых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675970D7" w14:textId="09E6903C" w:rsidR="00176504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графическая производительность, от 2 до 8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мультимедиа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1144E44A" w14:textId="51D0ACE9" w:rsidR="00176504" w:rsidRPr="00AA0B83" w:rsidRDefault="00215A98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графическая производительность, от 6 до 10 баллов.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высокого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разрешения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профессионального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дизайна</w:t>
      </w:r>
      <w:proofErr w:type="spellEnd"/>
      <w:r w:rsidR="00176504">
        <w:rPr>
          <w:rFonts w:ascii="Times New Roman" w:hAnsi="Times New Roman" w:cs="Times New Roman"/>
          <w:sz w:val="28"/>
          <w:szCs w:val="28"/>
        </w:rPr>
        <w:t>.</w:t>
      </w: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15B9E529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900FB" wp14:editId="44D4F83D">
            <wp:extent cx="4495800" cy="21861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852" cy="21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320996AE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E376964" w14:textId="5CF9C34E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уверенность в </w:t>
      </w:r>
      <w:r w:rsidR="00215A98">
        <w:rPr>
          <w:rFonts w:ascii="Times New Roman" w:hAnsi="Times New Roman" w:cs="Times New Roman"/>
          <w:sz w:val="28"/>
          <w:szCs w:val="28"/>
        </w:rPr>
        <w:t>выборе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5A98">
        <w:rPr>
          <w:rFonts w:ascii="Times New Roman" w:hAnsi="Times New Roman" w:cs="Times New Roman"/>
          <w:sz w:val="28"/>
          <w:szCs w:val="28"/>
        </w:rPr>
        <w:t>персонального компьютера</w:t>
      </w:r>
      <w:r>
        <w:rPr>
          <w:rFonts w:ascii="Times New Roman" w:hAnsi="Times New Roman" w:cs="Times New Roman"/>
          <w:sz w:val="28"/>
          <w:szCs w:val="28"/>
        </w:rPr>
        <w:t>, представленной в процентах.</w:t>
      </w:r>
    </w:p>
    <w:p w14:paraId="1C8B94F3" w14:textId="2E513FD7" w:rsidR="00AA0B83" w:rsidRPr="00AA0B83" w:rsidRDefault="00215A98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lastRenderedPageBreak/>
        <w:t>Purchase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(Уверенность в покупке): Оценка вероятности покупки ПК.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Выражается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процентах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215A98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15A98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  <w:r w:rsidR="00AA0B83"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1DDE8B9" w14:textId="61571BD6" w:rsid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(Очень низкая): Очень низкая вероятность покупки, показатель близок к 0%</w:t>
      </w:r>
      <w:r w:rsidR="00AA0B83">
        <w:rPr>
          <w:rFonts w:ascii="Times New Roman" w:hAnsi="Times New Roman" w:cs="Times New Roman"/>
          <w:sz w:val="28"/>
          <w:szCs w:val="28"/>
        </w:rPr>
        <w:t>.</w:t>
      </w:r>
    </w:p>
    <w:p w14:paraId="07141305" w14:textId="4F7BB852" w:rsid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(Низкая): Низкая вероятность покупки, в диапазоне около 20%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D3BD5A" w14:textId="322B2EEC" w:rsidR="00215A98" w:rsidRPr="00215A98" w:rsidRDefault="00215A98" w:rsidP="00215A98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215A98">
        <w:rPr>
          <w:rFonts w:ascii="Times New Roman" w:hAnsi="Times New Roman" w:cs="Times New Roman"/>
          <w:sz w:val="28"/>
          <w:szCs w:val="28"/>
        </w:rPr>
        <w:t xml:space="preserve"> (Средняя): Средняя вероятность покупки, около 50%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5CEC2" w14:textId="66B070E1" w:rsid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(Высокая): Высокая вероятность покупки, около 80</w:t>
      </w:r>
      <w:r>
        <w:rPr>
          <w:rFonts w:ascii="Times New Roman" w:hAnsi="Times New Roman" w:cs="Times New Roman"/>
          <w:sz w:val="28"/>
          <w:szCs w:val="28"/>
        </w:rPr>
        <w:t>%</w:t>
      </w:r>
      <w:r w:rsidR="00AA0B83">
        <w:rPr>
          <w:rFonts w:ascii="Times New Roman" w:hAnsi="Times New Roman" w:cs="Times New Roman"/>
          <w:sz w:val="28"/>
          <w:szCs w:val="28"/>
        </w:rPr>
        <w:t>.</w:t>
      </w:r>
    </w:p>
    <w:p w14:paraId="1049C23E" w14:textId="2461B52F" w:rsidR="00AA0B83" w:rsidRPr="00AA0B83" w:rsidRDefault="00215A98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98"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215A98">
        <w:rPr>
          <w:rFonts w:ascii="Times New Roman" w:hAnsi="Times New Roman" w:cs="Times New Roman"/>
          <w:sz w:val="28"/>
          <w:szCs w:val="28"/>
        </w:rPr>
        <w:t xml:space="preserve"> </w:t>
      </w:r>
      <w:r w:rsidRPr="00215A98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15A98">
        <w:rPr>
          <w:rFonts w:ascii="Times New Roman" w:hAnsi="Times New Roman" w:cs="Times New Roman"/>
          <w:sz w:val="28"/>
          <w:szCs w:val="28"/>
        </w:rPr>
        <w:t xml:space="preserve"> (Очень высокая): Очень высокая вероятность покупки, близка к 100%</w:t>
      </w:r>
      <w:r w:rsidR="00AA0B83">
        <w:rPr>
          <w:rFonts w:ascii="Times New Roman" w:hAnsi="Times New Roman" w:cs="Times New Roman"/>
          <w:sz w:val="28"/>
          <w:szCs w:val="28"/>
        </w:rPr>
        <w:t>.</w:t>
      </w:r>
    </w:p>
    <w:p w14:paraId="48A27C69" w14:textId="46541D67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396A4441" w:rsidR="00AA0B83" w:rsidRDefault="000C1B5F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93606" wp14:editId="3185BE77">
            <wp:extent cx="5128260" cy="24514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756" cy="24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518E1AE2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2CB3EF3A" w:rsidR="00D200D4" w:rsidRDefault="000C1B5F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D5EBD" wp14:editId="76E201F9">
            <wp:extent cx="5940425" cy="5043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06E2DC5F" w14:textId="64ACC26F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множество правил, которые бы в совокупности образовывали полную систему правил, для корректной работы системы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В качестве функции </w:t>
      </w:r>
      <w:proofErr w:type="spellStart"/>
      <w:r w:rsidR="0023315E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23315E">
        <w:rPr>
          <w:rFonts w:ascii="Times New Roman" w:hAnsi="Times New Roman" w:cs="Times New Roman"/>
          <w:sz w:val="28"/>
          <w:szCs w:val="28"/>
        </w:rPr>
        <w:t xml:space="preserve"> будет использоваться функция </w:t>
      </w:r>
      <w:r w:rsidR="0023315E">
        <w:rPr>
          <w:rFonts w:ascii="Times New Roman" w:hAnsi="Times New Roman" w:cs="Times New Roman"/>
          <w:sz w:val="28"/>
          <w:szCs w:val="28"/>
          <w:lang w:val="en-US"/>
        </w:rPr>
        <w:t>centroid</w:t>
      </w:r>
      <w:r w:rsidR="0023315E" w:rsidRPr="00233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F80DBE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B02210">
        <w:rPr>
          <w:rFonts w:ascii="Times New Roman" w:hAnsi="Times New Roman" w:cs="Times New Roman"/>
          <w:sz w:val="28"/>
          <w:szCs w:val="28"/>
        </w:rPr>
        <w:t xml:space="preserve"> и 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полная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7D2532E4" w:rsidR="00D200D4" w:rsidRDefault="000C1B5F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70E8A" wp14:editId="71FD024B">
            <wp:extent cx="5554980" cy="3096063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0245" cy="30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A89B" w14:textId="6EB59935" w:rsidR="00B02210" w:rsidRDefault="00B02210" w:rsidP="00B022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</w:rPr>
        <w:t>первая часть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правил вывода.</w:t>
      </w:r>
    </w:p>
    <w:p w14:paraId="171E5EA0" w14:textId="77777777" w:rsidR="00B02210" w:rsidRDefault="00B02210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D6E8AA" w14:textId="6686139D" w:rsidR="000C1B5F" w:rsidRDefault="000C1B5F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B6E2A" wp14:editId="43505DA4">
            <wp:extent cx="5311140" cy="3020906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728" cy="30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193B3AC6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221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02210">
        <w:rPr>
          <w:rFonts w:ascii="Times New Roman" w:hAnsi="Times New Roman" w:cs="Times New Roman"/>
          <w:sz w:val="28"/>
          <w:szCs w:val="28"/>
        </w:rPr>
        <w:t>вторая</w:t>
      </w:r>
      <w:r w:rsidR="00B02210">
        <w:rPr>
          <w:rFonts w:ascii="Times New Roman" w:hAnsi="Times New Roman" w:cs="Times New Roman"/>
          <w:sz w:val="28"/>
          <w:szCs w:val="28"/>
        </w:rPr>
        <w:t xml:space="preserve"> часть системы правил вывода.</w:t>
      </w:r>
    </w:p>
    <w:p w14:paraId="66333DC4" w14:textId="11E7E03A" w:rsidR="0023315E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0221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В данном случае, рассматривается влияние мощности, </w:t>
      </w:r>
      <w:r w:rsidR="00730D7C">
        <w:rPr>
          <w:rFonts w:ascii="Times New Roman" w:hAnsi="Times New Roman" w:cs="Times New Roman"/>
          <w:sz w:val="28"/>
          <w:szCs w:val="28"/>
        </w:rPr>
        <w:t>вместимости стиральной машины на степень уверенности.</w:t>
      </w:r>
    </w:p>
    <w:p w14:paraId="08B7EFCA" w14:textId="44A9168D" w:rsidR="00F7726B" w:rsidRDefault="000C1B5F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30115" wp14:editId="5EC6AB55">
            <wp:extent cx="5940425" cy="5043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7CD2302D" w:rsidR="00F7726B" w:rsidRP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221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система нечёткого вывода.</w:t>
      </w:r>
    </w:p>
    <w:p w14:paraId="18FFD9EA" w14:textId="49E44D59" w:rsidR="00D200D4" w:rsidRDefault="00730D7C" w:rsidP="00730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нашу систему на точных значениях. Результаты тестирования приведены на рисунке </w:t>
      </w:r>
      <w:r w:rsidR="00B0221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676F8FB2" w:rsidR="00730D7C" w:rsidRDefault="00B02210" w:rsidP="00730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88425" wp14:editId="4BC74BC7">
            <wp:extent cx="5940425" cy="4410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2C23C532" w:rsidR="00730D7C" w:rsidRPr="00D200D4" w:rsidRDefault="00730D7C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221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системы нечёткого вывода.</w:t>
      </w:r>
    </w:p>
    <w:p w14:paraId="30DD15F6" w14:textId="35F27E9F" w:rsidR="00291168" w:rsidRDefault="0047273A" w:rsidP="00291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F21C33">
        <w:rPr>
          <w:rFonts w:ascii="Times New Roman" w:hAnsi="Times New Roman" w:cs="Times New Roman"/>
          <w:sz w:val="28"/>
          <w:szCs w:val="28"/>
        </w:rPr>
        <w:t xml:space="preserve"> 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значениям.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F814" w14:textId="77777777" w:rsidR="001A11C8" w:rsidRDefault="001A11C8" w:rsidP="002A177E">
      <w:pPr>
        <w:spacing w:after="0" w:line="240" w:lineRule="auto"/>
      </w:pPr>
      <w:r>
        <w:separator/>
      </w:r>
    </w:p>
  </w:endnote>
  <w:endnote w:type="continuationSeparator" w:id="0">
    <w:p w14:paraId="2B871EBB" w14:textId="77777777" w:rsidR="001A11C8" w:rsidRDefault="001A11C8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14B13C9E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252">
          <w:rPr>
            <w:noProof/>
          </w:rPr>
          <w:t>7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2E05" w14:textId="77777777" w:rsidR="001A11C8" w:rsidRDefault="001A11C8" w:rsidP="002A177E">
      <w:pPr>
        <w:spacing w:after="0" w:line="240" w:lineRule="auto"/>
      </w:pPr>
      <w:r>
        <w:separator/>
      </w:r>
    </w:p>
  </w:footnote>
  <w:footnote w:type="continuationSeparator" w:id="0">
    <w:p w14:paraId="531BE8A6" w14:textId="77777777" w:rsidR="001A11C8" w:rsidRDefault="001A11C8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4C582F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23072"/>
    <w:rsid w:val="0002308E"/>
    <w:rsid w:val="000254C8"/>
    <w:rsid w:val="00043FE1"/>
    <w:rsid w:val="00053394"/>
    <w:rsid w:val="00062CF9"/>
    <w:rsid w:val="00082B13"/>
    <w:rsid w:val="00082CB8"/>
    <w:rsid w:val="000A64AC"/>
    <w:rsid w:val="000C1B5F"/>
    <w:rsid w:val="000C29E2"/>
    <w:rsid w:val="000D373A"/>
    <w:rsid w:val="00116146"/>
    <w:rsid w:val="001175BA"/>
    <w:rsid w:val="00130EDA"/>
    <w:rsid w:val="00131BA9"/>
    <w:rsid w:val="0013528C"/>
    <w:rsid w:val="00140774"/>
    <w:rsid w:val="001456FD"/>
    <w:rsid w:val="00155DFB"/>
    <w:rsid w:val="00176504"/>
    <w:rsid w:val="00181074"/>
    <w:rsid w:val="00182F04"/>
    <w:rsid w:val="00185C98"/>
    <w:rsid w:val="00192EE5"/>
    <w:rsid w:val="0019475B"/>
    <w:rsid w:val="0019685E"/>
    <w:rsid w:val="001A11C8"/>
    <w:rsid w:val="001A2801"/>
    <w:rsid w:val="00201C63"/>
    <w:rsid w:val="00215A98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6E94"/>
    <w:rsid w:val="003165AF"/>
    <w:rsid w:val="00317BD7"/>
    <w:rsid w:val="003375F3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50025F"/>
    <w:rsid w:val="00575EC9"/>
    <w:rsid w:val="00591962"/>
    <w:rsid w:val="005A1D64"/>
    <w:rsid w:val="005A2633"/>
    <w:rsid w:val="005B2C55"/>
    <w:rsid w:val="005E1D85"/>
    <w:rsid w:val="005F7085"/>
    <w:rsid w:val="006131D3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D7C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F7E2F"/>
    <w:rsid w:val="008467CC"/>
    <w:rsid w:val="008525F6"/>
    <w:rsid w:val="008644DA"/>
    <w:rsid w:val="0087200D"/>
    <w:rsid w:val="008A3848"/>
    <w:rsid w:val="008B49C6"/>
    <w:rsid w:val="008E2895"/>
    <w:rsid w:val="008E6B79"/>
    <w:rsid w:val="008F37FC"/>
    <w:rsid w:val="0092312C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75B2E"/>
    <w:rsid w:val="00AA0B83"/>
    <w:rsid w:val="00AA40A0"/>
    <w:rsid w:val="00AB299E"/>
    <w:rsid w:val="00B02210"/>
    <w:rsid w:val="00B04113"/>
    <w:rsid w:val="00B22D53"/>
    <w:rsid w:val="00B419CA"/>
    <w:rsid w:val="00B62BEB"/>
    <w:rsid w:val="00B73BFE"/>
    <w:rsid w:val="00B73F97"/>
    <w:rsid w:val="00B75C56"/>
    <w:rsid w:val="00B825BD"/>
    <w:rsid w:val="00B82BDC"/>
    <w:rsid w:val="00B854BA"/>
    <w:rsid w:val="00B92252"/>
    <w:rsid w:val="00B940B6"/>
    <w:rsid w:val="00BB1895"/>
    <w:rsid w:val="00BC10B2"/>
    <w:rsid w:val="00BC7ED1"/>
    <w:rsid w:val="00BD099C"/>
    <w:rsid w:val="00BD3A26"/>
    <w:rsid w:val="00BD6EB3"/>
    <w:rsid w:val="00BF25E8"/>
    <w:rsid w:val="00BF2665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D13337"/>
    <w:rsid w:val="00D200D4"/>
    <w:rsid w:val="00D22587"/>
    <w:rsid w:val="00D274F9"/>
    <w:rsid w:val="00D311D2"/>
    <w:rsid w:val="00D564A8"/>
    <w:rsid w:val="00D577C2"/>
    <w:rsid w:val="00D82684"/>
    <w:rsid w:val="00DA3945"/>
    <w:rsid w:val="00DC442C"/>
    <w:rsid w:val="00DC4637"/>
    <w:rsid w:val="00DE1E00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09B6"/>
    <w:rsid w:val="00EA59FE"/>
    <w:rsid w:val="00EB7DA2"/>
    <w:rsid w:val="00ED2833"/>
    <w:rsid w:val="00EE43E8"/>
    <w:rsid w:val="00EE77C0"/>
    <w:rsid w:val="00F006A1"/>
    <w:rsid w:val="00F21C33"/>
    <w:rsid w:val="00F242DC"/>
    <w:rsid w:val="00F3165C"/>
    <w:rsid w:val="00F36BC2"/>
    <w:rsid w:val="00F41B50"/>
    <w:rsid w:val="00F4632D"/>
    <w:rsid w:val="00F522E3"/>
    <w:rsid w:val="00F52E71"/>
    <w:rsid w:val="00F75B5C"/>
    <w:rsid w:val="00F7726B"/>
    <w:rsid w:val="00F80DBE"/>
    <w:rsid w:val="00F85276"/>
    <w:rsid w:val="00F87300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Maks Prozorov</cp:lastModifiedBy>
  <cp:revision>19</cp:revision>
  <cp:lastPrinted>2017-09-17T16:28:00Z</cp:lastPrinted>
  <dcterms:created xsi:type="dcterms:W3CDTF">2023-12-02T05:04:00Z</dcterms:created>
  <dcterms:modified xsi:type="dcterms:W3CDTF">2023-12-13T23:19:00Z</dcterms:modified>
</cp:coreProperties>
</file>