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9774F" w14:textId="38095570" w:rsidR="009656BE" w:rsidRPr="009656BE" w:rsidRDefault="00E642D0" w:rsidP="00764DB4">
      <w:pPr>
        <w:pStyle w:val="Centeredtexttitlepage"/>
      </w:pPr>
      <w:r>
        <w:t>… CubeSat Networks …</w:t>
      </w:r>
    </w:p>
    <w:p w14:paraId="60D5B0D3" w14:textId="77777777" w:rsidR="004D38A1" w:rsidRDefault="009656BE" w:rsidP="00764DB4">
      <w:pPr>
        <w:jc w:val="center"/>
      </w:pPr>
      <w:r w:rsidRPr="009656BE">
        <w:rPr>
          <w:noProof/>
          <w:lang w:val="en-US"/>
        </w:rPr>
        <w:drawing>
          <wp:inline distT="0" distB="0" distL="0" distR="0" wp14:anchorId="2E94D291" wp14:editId="089F0922">
            <wp:extent cx="1962235" cy="22215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653" cy="2221996"/>
                    </a:xfrm>
                    <a:prstGeom prst="rect">
                      <a:avLst/>
                    </a:prstGeom>
                    <a:noFill/>
                    <a:ln>
                      <a:noFill/>
                    </a:ln>
                  </pic:spPr>
                </pic:pic>
              </a:graphicData>
            </a:graphic>
          </wp:inline>
        </w:drawing>
      </w:r>
    </w:p>
    <w:p w14:paraId="37F7F095" w14:textId="00ED675F" w:rsidR="009656BE" w:rsidRPr="004D38A1" w:rsidRDefault="009656BE" w:rsidP="00764DB4">
      <w:pPr>
        <w:jc w:val="center"/>
        <w:rPr>
          <w:b/>
          <w:bCs/>
        </w:rPr>
      </w:pPr>
      <w:r w:rsidRPr="009656BE">
        <w:t>Stephen Ennis</w:t>
      </w:r>
    </w:p>
    <w:p w14:paraId="4C426972" w14:textId="77777777" w:rsidR="004D38A1" w:rsidRDefault="009656BE" w:rsidP="00764DB4">
      <w:pPr>
        <w:jc w:val="center"/>
      </w:pPr>
      <w:r w:rsidRPr="009656BE">
        <w:t>Supervisor: Jonathan Dukes</w:t>
      </w:r>
    </w:p>
    <w:p w14:paraId="3BDF17A6" w14:textId="2AD40E86" w:rsidR="009656BE" w:rsidRPr="009656BE" w:rsidRDefault="009656BE" w:rsidP="00764DB4">
      <w:pPr>
        <w:jc w:val="center"/>
      </w:pPr>
      <w:r w:rsidRPr="009656BE">
        <w:t>School of Computer Science and Statistics</w:t>
      </w:r>
    </w:p>
    <w:p w14:paraId="789B088D" w14:textId="77777777" w:rsidR="009656BE" w:rsidRPr="009656BE" w:rsidRDefault="009656BE" w:rsidP="00764DB4">
      <w:pPr>
        <w:jc w:val="center"/>
      </w:pPr>
      <w:r w:rsidRPr="009656BE">
        <w:t>Trinity College Dublin</w:t>
      </w:r>
    </w:p>
    <w:p w14:paraId="6EA413D6" w14:textId="77777777" w:rsidR="009656BE" w:rsidRPr="009656BE" w:rsidRDefault="009656BE" w:rsidP="00764DB4">
      <w:pPr>
        <w:jc w:val="center"/>
      </w:pPr>
    </w:p>
    <w:p w14:paraId="2799FA72" w14:textId="77777777" w:rsidR="009656BE" w:rsidRPr="009656BE" w:rsidRDefault="009656BE" w:rsidP="00764DB4">
      <w:pPr>
        <w:jc w:val="center"/>
      </w:pPr>
      <w:r w:rsidRPr="009656BE">
        <w:t>M.A.I. Computer Engineering</w:t>
      </w:r>
    </w:p>
    <w:p w14:paraId="74A556EC" w14:textId="5B31DA54" w:rsidR="00B6274B" w:rsidRPr="009B0B67" w:rsidRDefault="009656BE" w:rsidP="00764DB4">
      <w:pPr>
        <w:jc w:val="center"/>
        <w:sectPr w:rsidR="00B6274B" w:rsidRPr="009B0B67" w:rsidSect="009B0B67">
          <w:footerReference w:type="default" r:id="rId9"/>
          <w:pgSz w:w="12240" w:h="15840" w:code="1"/>
          <w:pgMar w:top="1440" w:right="1440" w:bottom="1440" w:left="2160" w:header="720" w:footer="1080" w:gutter="0"/>
          <w:pgNumType w:fmt="lowerRoman"/>
          <w:cols w:space="720"/>
          <w:docGrid w:linePitch="326"/>
        </w:sectPr>
      </w:pPr>
      <w:r w:rsidRPr="009656BE">
        <w:t>--/--/2017</w:t>
      </w:r>
    </w:p>
    <w:p w14:paraId="59A3C450" w14:textId="53DF40F6" w:rsidR="00B64677" w:rsidRDefault="00B6274B" w:rsidP="00A96DEE">
      <w:pPr>
        <w:pStyle w:val="Chaptertitlenotnumbered"/>
      </w:pPr>
      <w:bookmarkStart w:id="0" w:name="_Toc479772925"/>
      <w:r w:rsidRPr="00BF16B6">
        <w:lastRenderedPageBreak/>
        <w:t>Acknowledgments</w:t>
      </w:r>
      <w:bookmarkEnd w:id="0"/>
    </w:p>
    <w:p w14:paraId="6D959525" w14:textId="55292965" w:rsidR="007D4619" w:rsidRDefault="00BF16B6" w:rsidP="00764DB4">
      <w:r>
        <w:t>…</w:t>
      </w:r>
    </w:p>
    <w:p w14:paraId="1F42647A" w14:textId="77777777" w:rsidR="007D4619" w:rsidRDefault="007D4619" w:rsidP="00764DB4">
      <w:r>
        <w:br w:type="page"/>
      </w:r>
    </w:p>
    <w:p w14:paraId="79993BB1" w14:textId="7DAB1C3A" w:rsidR="007D4619" w:rsidRDefault="007D4619" w:rsidP="00A96DEE">
      <w:pPr>
        <w:pStyle w:val="Chaptertitlenotnumbered"/>
      </w:pPr>
      <w:bookmarkStart w:id="1" w:name="_Toc479772926"/>
      <w:r>
        <w:lastRenderedPageBreak/>
        <w:t>Abstract</w:t>
      </w:r>
      <w:bookmarkEnd w:id="1"/>
    </w:p>
    <w:p w14:paraId="72275DAC" w14:textId="243A6C3A" w:rsidR="007D4619" w:rsidRPr="007D4619" w:rsidRDefault="007D4619" w:rsidP="00764DB4">
      <w:r>
        <w:t>…</w:t>
      </w:r>
    </w:p>
    <w:p w14:paraId="1BEF4E4B" w14:textId="46B30886" w:rsidR="007D4619" w:rsidRDefault="007D4619" w:rsidP="00764DB4">
      <w:pPr>
        <w:pStyle w:val="ChaptertitleNoToC"/>
      </w:pPr>
      <w:r w:rsidRPr="000E334A">
        <w:lastRenderedPageBreak/>
        <w:t>Contents</w:t>
      </w:r>
    </w:p>
    <w:p w14:paraId="64072007" w14:textId="76EA8EA7" w:rsidR="00970517" w:rsidRDefault="007D4619">
      <w:pPr>
        <w:pStyle w:val="TOC1"/>
        <w:rPr>
          <w:rFonts w:asciiTheme="minorHAnsi" w:eastAsiaTheme="minorEastAsia" w:hAnsiTheme="minorHAnsi" w:cstheme="minorBidi"/>
          <w:noProof/>
          <w:sz w:val="22"/>
          <w:szCs w:val="22"/>
          <w:lang w:val="en-US"/>
        </w:rPr>
      </w:pPr>
      <w:r>
        <w:fldChar w:fldCharType="begin"/>
      </w:r>
      <w:r>
        <w:instrText xml:space="preserve"> TOC \o "4-5" \t "Heading 1,1,Heading 2,2,Heading 3,3,Appendix heading 4,4,Appendix heading 5,5,Chapter title (not numbered),1,Appendix heading 1,1,Appendix heading 2,2,Appendix heading 3,3" </w:instrText>
      </w:r>
      <w:r>
        <w:fldChar w:fldCharType="separate"/>
      </w:r>
      <w:r w:rsidR="00970517">
        <w:rPr>
          <w:noProof/>
        </w:rPr>
        <w:t>Acknowledgments</w:t>
      </w:r>
      <w:r w:rsidR="00970517">
        <w:rPr>
          <w:noProof/>
        </w:rPr>
        <w:tab/>
      </w:r>
      <w:r w:rsidR="00970517">
        <w:rPr>
          <w:noProof/>
        </w:rPr>
        <w:fldChar w:fldCharType="begin"/>
      </w:r>
      <w:r w:rsidR="00970517">
        <w:rPr>
          <w:noProof/>
        </w:rPr>
        <w:instrText xml:space="preserve"> PAGEREF _Toc479772925 \h </w:instrText>
      </w:r>
      <w:r w:rsidR="00970517">
        <w:rPr>
          <w:noProof/>
        </w:rPr>
      </w:r>
      <w:r w:rsidR="00970517">
        <w:rPr>
          <w:noProof/>
        </w:rPr>
        <w:fldChar w:fldCharType="separate"/>
      </w:r>
      <w:r w:rsidR="009C4FE1">
        <w:rPr>
          <w:noProof/>
        </w:rPr>
        <w:t>ii</w:t>
      </w:r>
      <w:r w:rsidR="00970517">
        <w:rPr>
          <w:noProof/>
        </w:rPr>
        <w:fldChar w:fldCharType="end"/>
      </w:r>
    </w:p>
    <w:p w14:paraId="0064A4E2" w14:textId="1604BE3B" w:rsidR="00970517" w:rsidRDefault="00970517">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_Toc479772926 \h </w:instrText>
      </w:r>
      <w:r>
        <w:rPr>
          <w:noProof/>
        </w:rPr>
      </w:r>
      <w:r>
        <w:rPr>
          <w:noProof/>
        </w:rPr>
        <w:fldChar w:fldCharType="separate"/>
      </w:r>
      <w:r w:rsidR="009C4FE1">
        <w:rPr>
          <w:noProof/>
        </w:rPr>
        <w:t>iii</w:t>
      </w:r>
      <w:r>
        <w:rPr>
          <w:noProof/>
        </w:rPr>
        <w:fldChar w:fldCharType="end"/>
      </w:r>
    </w:p>
    <w:p w14:paraId="30161AA4" w14:textId="3080EC30" w:rsidR="00970517" w:rsidRDefault="00970517">
      <w:pPr>
        <w:pStyle w:val="TOC1"/>
        <w:rPr>
          <w:rFonts w:asciiTheme="minorHAnsi" w:eastAsiaTheme="minorEastAsia" w:hAnsiTheme="minorHAnsi" w:cstheme="minorBidi"/>
          <w:noProof/>
          <w:sz w:val="22"/>
          <w:szCs w:val="22"/>
          <w:lang w:val="en-US"/>
        </w:rPr>
      </w:pPr>
      <w:r>
        <w:rPr>
          <w:noProof/>
        </w:rPr>
        <w:t>Figures</w:t>
      </w:r>
      <w:r>
        <w:rPr>
          <w:noProof/>
        </w:rPr>
        <w:tab/>
      </w:r>
      <w:r>
        <w:rPr>
          <w:noProof/>
        </w:rPr>
        <w:fldChar w:fldCharType="begin"/>
      </w:r>
      <w:r>
        <w:rPr>
          <w:noProof/>
        </w:rPr>
        <w:instrText xml:space="preserve"> PAGEREF _Toc479772927 \h </w:instrText>
      </w:r>
      <w:r>
        <w:rPr>
          <w:noProof/>
        </w:rPr>
      </w:r>
      <w:r>
        <w:rPr>
          <w:noProof/>
        </w:rPr>
        <w:fldChar w:fldCharType="separate"/>
      </w:r>
      <w:r w:rsidR="009C4FE1">
        <w:rPr>
          <w:noProof/>
        </w:rPr>
        <w:t>vii</w:t>
      </w:r>
      <w:r>
        <w:rPr>
          <w:noProof/>
        </w:rPr>
        <w:fldChar w:fldCharType="end"/>
      </w:r>
    </w:p>
    <w:p w14:paraId="5B08C352" w14:textId="41C7685B" w:rsidR="00970517" w:rsidRDefault="00970517">
      <w:pPr>
        <w:pStyle w:val="TOC1"/>
        <w:rPr>
          <w:rFonts w:asciiTheme="minorHAnsi" w:eastAsiaTheme="minorEastAsia" w:hAnsiTheme="minorHAnsi" w:cstheme="minorBidi"/>
          <w:noProof/>
          <w:sz w:val="22"/>
          <w:szCs w:val="22"/>
          <w:lang w:val="en-US"/>
        </w:rPr>
      </w:pPr>
      <w:r>
        <w:rPr>
          <w:noProof/>
        </w:rPr>
        <w:t>Tables</w:t>
      </w:r>
      <w:r>
        <w:rPr>
          <w:noProof/>
        </w:rPr>
        <w:tab/>
      </w:r>
      <w:r>
        <w:rPr>
          <w:noProof/>
        </w:rPr>
        <w:fldChar w:fldCharType="begin"/>
      </w:r>
      <w:r>
        <w:rPr>
          <w:noProof/>
        </w:rPr>
        <w:instrText xml:space="preserve"> PAGEREF _Toc479772928 \h </w:instrText>
      </w:r>
      <w:r>
        <w:rPr>
          <w:noProof/>
        </w:rPr>
      </w:r>
      <w:r>
        <w:rPr>
          <w:noProof/>
        </w:rPr>
        <w:fldChar w:fldCharType="separate"/>
      </w:r>
      <w:r w:rsidR="009C4FE1">
        <w:rPr>
          <w:noProof/>
        </w:rPr>
        <w:t>ix</w:t>
      </w:r>
      <w:r>
        <w:rPr>
          <w:noProof/>
        </w:rPr>
        <w:fldChar w:fldCharType="end"/>
      </w:r>
    </w:p>
    <w:p w14:paraId="7A39FC6C" w14:textId="54EB7B9E" w:rsidR="00970517" w:rsidRDefault="00970517">
      <w:pPr>
        <w:pStyle w:val="TOC1"/>
        <w:rPr>
          <w:rFonts w:asciiTheme="minorHAnsi" w:eastAsiaTheme="minorEastAsia" w:hAnsiTheme="minorHAnsi" w:cstheme="minorBidi"/>
          <w:noProof/>
          <w:sz w:val="22"/>
          <w:szCs w:val="22"/>
          <w:lang w:val="en-US"/>
        </w:rPr>
      </w:pPr>
      <w:r>
        <w:rPr>
          <w:noProof/>
        </w:rPr>
        <w:t>Abbreviations</w:t>
      </w:r>
      <w:r>
        <w:rPr>
          <w:noProof/>
        </w:rPr>
        <w:tab/>
      </w:r>
      <w:r>
        <w:rPr>
          <w:noProof/>
        </w:rPr>
        <w:fldChar w:fldCharType="begin"/>
      </w:r>
      <w:r>
        <w:rPr>
          <w:noProof/>
        </w:rPr>
        <w:instrText xml:space="preserve"> PAGEREF _Toc479772929 \h </w:instrText>
      </w:r>
      <w:r>
        <w:rPr>
          <w:noProof/>
        </w:rPr>
      </w:r>
      <w:r>
        <w:rPr>
          <w:noProof/>
        </w:rPr>
        <w:fldChar w:fldCharType="separate"/>
      </w:r>
      <w:r w:rsidR="009C4FE1">
        <w:rPr>
          <w:noProof/>
        </w:rPr>
        <w:t>x</w:t>
      </w:r>
      <w:r>
        <w:rPr>
          <w:noProof/>
        </w:rPr>
        <w:fldChar w:fldCharType="end"/>
      </w:r>
    </w:p>
    <w:p w14:paraId="1D95C10F" w14:textId="306DA472" w:rsidR="00970517" w:rsidRDefault="00970517">
      <w:pPr>
        <w:pStyle w:val="TOC1"/>
        <w:rPr>
          <w:rFonts w:asciiTheme="minorHAnsi" w:eastAsiaTheme="minorEastAsia" w:hAnsiTheme="minorHAnsi" w:cstheme="minorBidi"/>
          <w:noProof/>
          <w:sz w:val="22"/>
          <w:szCs w:val="22"/>
          <w:lang w:val="en-US"/>
        </w:rPr>
      </w:pPr>
      <w:r>
        <w:rPr>
          <w:noProof/>
        </w:rPr>
        <w:t>Chapter 1: Introduction</w:t>
      </w:r>
      <w:r>
        <w:rPr>
          <w:noProof/>
        </w:rPr>
        <w:tab/>
      </w:r>
      <w:r>
        <w:rPr>
          <w:noProof/>
        </w:rPr>
        <w:fldChar w:fldCharType="begin"/>
      </w:r>
      <w:r>
        <w:rPr>
          <w:noProof/>
        </w:rPr>
        <w:instrText xml:space="preserve"> PAGEREF _Toc479772930 \h </w:instrText>
      </w:r>
      <w:r>
        <w:rPr>
          <w:noProof/>
        </w:rPr>
      </w:r>
      <w:r>
        <w:rPr>
          <w:noProof/>
        </w:rPr>
        <w:fldChar w:fldCharType="separate"/>
      </w:r>
      <w:r w:rsidR="009C4FE1">
        <w:rPr>
          <w:noProof/>
        </w:rPr>
        <w:t>1</w:t>
      </w:r>
      <w:r>
        <w:rPr>
          <w:noProof/>
        </w:rPr>
        <w:fldChar w:fldCharType="end"/>
      </w:r>
    </w:p>
    <w:p w14:paraId="151C1FD0" w14:textId="36083AEC" w:rsidR="00970517" w:rsidRDefault="00970517">
      <w:pPr>
        <w:pStyle w:val="TOC2"/>
        <w:rPr>
          <w:rFonts w:asciiTheme="minorHAnsi" w:eastAsiaTheme="minorEastAsia" w:hAnsiTheme="minorHAnsi" w:cstheme="minorBidi"/>
          <w:noProof/>
          <w:sz w:val="22"/>
          <w:szCs w:val="22"/>
          <w:lang w:val="en-US"/>
        </w:rPr>
      </w:pPr>
      <w:r>
        <w:rPr>
          <w:noProof/>
        </w:rPr>
        <w:t>1.1 Background</w:t>
      </w:r>
      <w:r>
        <w:rPr>
          <w:noProof/>
        </w:rPr>
        <w:tab/>
      </w:r>
      <w:r>
        <w:rPr>
          <w:noProof/>
        </w:rPr>
        <w:fldChar w:fldCharType="begin"/>
      </w:r>
      <w:r>
        <w:rPr>
          <w:noProof/>
        </w:rPr>
        <w:instrText xml:space="preserve"> PAGEREF _Toc479772931 \h </w:instrText>
      </w:r>
      <w:r>
        <w:rPr>
          <w:noProof/>
        </w:rPr>
      </w:r>
      <w:r>
        <w:rPr>
          <w:noProof/>
        </w:rPr>
        <w:fldChar w:fldCharType="separate"/>
      </w:r>
      <w:r w:rsidR="009C4FE1">
        <w:rPr>
          <w:noProof/>
        </w:rPr>
        <w:t>1</w:t>
      </w:r>
      <w:r>
        <w:rPr>
          <w:noProof/>
        </w:rPr>
        <w:fldChar w:fldCharType="end"/>
      </w:r>
    </w:p>
    <w:p w14:paraId="72FD2D5A" w14:textId="676EF136" w:rsidR="00970517" w:rsidRDefault="00970517">
      <w:pPr>
        <w:pStyle w:val="TOC2"/>
        <w:rPr>
          <w:rFonts w:asciiTheme="minorHAnsi" w:eastAsiaTheme="minorEastAsia" w:hAnsiTheme="minorHAnsi" w:cstheme="minorBidi"/>
          <w:noProof/>
          <w:sz w:val="22"/>
          <w:szCs w:val="22"/>
          <w:lang w:val="en-US"/>
        </w:rPr>
      </w:pPr>
      <w:r>
        <w:rPr>
          <w:noProof/>
        </w:rPr>
        <w:t>1.2 Objectives</w:t>
      </w:r>
      <w:r>
        <w:rPr>
          <w:noProof/>
        </w:rPr>
        <w:tab/>
      </w:r>
      <w:r>
        <w:rPr>
          <w:noProof/>
        </w:rPr>
        <w:fldChar w:fldCharType="begin"/>
      </w:r>
      <w:r>
        <w:rPr>
          <w:noProof/>
        </w:rPr>
        <w:instrText xml:space="preserve"> PAGEREF _Toc479772932 \h </w:instrText>
      </w:r>
      <w:r>
        <w:rPr>
          <w:noProof/>
        </w:rPr>
      </w:r>
      <w:r>
        <w:rPr>
          <w:noProof/>
        </w:rPr>
        <w:fldChar w:fldCharType="separate"/>
      </w:r>
      <w:r w:rsidR="009C4FE1">
        <w:rPr>
          <w:noProof/>
        </w:rPr>
        <w:t>6</w:t>
      </w:r>
      <w:r>
        <w:rPr>
          <w:noProof/>
        </w:rPr>
        <w:fldChar w:fldCharType="end"/>
      </w:r>
    </w:p>
    <w:p w14:paraId="75C1B7C6" w14:textId="7FA6E533" w:rsidR="00970517" w:rsidRDefault="00970517">
      <w:pPr>
        <w:pStyle w:val="TOC2"/>
        <w:rPr>
          <w:rFonts w:asciiTheme="minorHAnsi" w:eastAsiaTheme="minorEastAsia" w:hAnsiTheme="minorHAnsi" w:cstheme="minorBidi"/>
          <w:noProof/>
          <w:sz w:val="22"/>
          <w:szCs w:val="22"/>
          <w:lang w:val="en-US"/>
        </w:rPr>
      </w:pPr>
      <w:r>
        <w:rPr>
          <w:noProof/>
        </w:rPr>
        <w:t>1.3 Thesis Structure</w:t>
      </w:r>
      <w:r>
        <w:rPr>
          <w:noProof/>
        </w:rPr>
        <w:tab/>
      </w:r>
      <w:r>
        <w:rPr>
          <w:noProof/>
        </w:rPr>
        <w:fldChar w:fldCharType="begin"/>
      </w:r>
      <w:r>
        <w:rPr>
          <w:noProof/>
        </w:rPr>
        <w:instrText xml:space="preserve"> PAGEREF _Toc479772933 \h </w:instrText>
      </w:r>
      <w:r>
        <w:rPr>
          <w:noProof/>
        </w:rPr>
      </w:r>
      <w:r>
        <w:rPr>
          <w:noProof/>
        </w:rPr>
        <w:fldChar w:fldCharType="separate"/>
      </w:r>
      <w:r w:rsidR="009C4FE1">
        <w:rPr>
          <w:noProof/>
        </w:rPr>
        <w:t>8</w:t>
      </w:r>
      <w:r>
        <w:rPr>
          <w:noProof/>
        </w:rPr>
        <w:fldChar w:fldCharType="end"/>
      </w:r>
    </w:p>
    <w:p w14:paraId="23B41E4B" w14:textId="4E20F86C" w:rsidR="00970517" w:rsidRDefault="00970517">
      <w:pPr>
        <w:pStyle w:val="TOC1"/>
        <w:rPr>
          <w:rFonts w:asciiTheme="minorHAnsi" w:eastAsiaTheme="minorEastAsia" w:hAnsiTheme="minorHAnsi" w:cstheme="minorBidi"/>
          <w:noProof/>
          <w:sz w:val="22"/>
          <w:szCs w:val="22"/>
          <w:lang w:val="en-US"/>
        </w:rPr>
      </w:pPr>
      <w:r>
        <w:rPr>
          <w:noProof/>
        </w:rPr>
        <w:t>Chapter 2: State of the Art</w:t>
      </w:r>
      <w:r>
        <w:rPr>
          <w:noProof/>
        </w:rPr>
        <w:tab/>
      </w:r>
      <w:r>
        <w:rPr>
          <w:noProof/>
        </w:rPr>
        <w:fldChar w:fldCharType="begin"/>
      </w:r>
      <w:r>
        <w:rPr>
          <w:noProof/>
        </w:rPr>
        <w:instrText xml:space="preserve"> PAGEREF _Toc479772934 \h </w:instrText>
      </w:r>
      <w:r>
        <w:rPr>
          <w:noProof/>
        </w:rPr>
      </w:r>
      <w:r>
        <w:rPr>
          <w:noProof/>
        </w:rPr>
        <w:fldChar w:fldCharType="separate"/>
      </w:r>
      <w:r w:rsidR="009C4FE1">
        <w:rPr>
          <w:noProof/>
        </w:rPr>
        <w:t>9</w:t>
      </w:r>
      <w:r>
        <w:rPr>
          <w:noProof/>
        </w:rPr>
        <w:fldChar w:fldCharType="end"/>
      </w:r>
    </w:p>
    <w:p w14:paraId="4FFAE45C" w14:textId="7AAA8A8C" w:rsidR="00970517" w:rsidRDefault="00970517">
      <w:pPr>
        <w:pStyle w:val="TOC2"/>
        <w:rPr>
          <w:rFonts w:asciiTheme="minorHAnsi" w:eastAsiaTheme="minorEastAsia" w:hAnsiTheme="minorHAnsi" w:cstheme="minorBidi"/>
          <w:noProof/>
          <w:sz w:val="22"/>
          <w:szCs w:val="22"/>
          <w:lang w:val="en-US"/>
        </w:rPr>
      </w:pPr>
      <w:r>
        <w:rPr>
          <w:noProof/>
        </w:rPr>
        <w:t>2.1 CubeSats</w:t>
      </w:r>
      <w:r>
        <w:rPr>
          <w:noProof/>
        </w:rPr>
        <w:tab/>
      </w:r>
      <w:r>
        <w:rPr>
          <w:noProof/>
        </w:rPr>
        <w:fldChar w:fldCharType="begin"/>
      </w:r>
      <w:r>
        <w:rPr>
          <w:noProof/>
        </w:rPr>
        <w:instrText xml:space="preserve"> PAGEREF _Toc479772935 \h </w:instrText>
      </w:r>
      <w:r>
        <w:rPr>
          <w:noProof/>
        </w:rPr>
      </w:r>
      <w:r>
        <w:rPr>
          <w:noProof/>
        </w:rPr>
        <w:fldChar w:fldCharType="separate"/>
      </w:r>
      <w:r w:rsidR="009C4FE1">
        <w:rPr>
          <w:noProof/>
        </w:rPr>
        <w:t>9</w:t>
      </w:r>
      <w:r>
        <w:rPr>
          <w:noProof/>
        </w:rPr>
        <w:fldChar w:fldCharType="end"/>
      </w:r>
    </w:p>
    <w:p w14:paraId="67177157" w14:textId="2C558476" w:rsidR="00970517" w:rsidRDefault="00970517">
      <w:pPr>
        <w:pStyle w:val="TOC3"/>
        <w:rPr>
          <w:rFonts w:asciiTheme="minorHAnsi" w:eastAsiaTheme="minorEastAsia" w:hAnsiTheme="minorHAnsi" w:cstheme="minorBidi"/>
          <w:noProof/>
          <w:sz w:val="22"/>
          <w:szCs w:val="22"/>
          <w:lang w:val="en-US"/>
        </w:rPr>
      </w:pPr>
      <w:r>
        <w:rPr>
          <w:noProof/>
        </w:rPr>
        <w:t>2.1.1 CubeSat Capabilities</w:t>
      </w:r>
      <w:r>
        <w:rPr>
          <w:noProof/>
        </w:rPr>
        <w:tab/>
      </w:r>
      <w:r>
        <w:rPr>
          <w:noProof/>
        </w:rPr>
        <w:fldChar w:fldCharType="begin"/>
      </w:r>
      <w:r>
        <w:rPr>
          <w:noProof/>
        </w:rPr>
        <w:instrText xml:space="preserve"> PAGEREF _Toc479772936 \h </w:instrText>
      </w:r>
      <w:r>
        <w:rPr>
          <w:noProof/>
        </w:rPr>
      </w:r>
      <w:r>
        <w:rPr>
          <w:noProof/>
        </w:rPr>
        <w:fldChar w:fldCharType="separate"/>
      </w:r>
      <w:r w:rsidR="009C4FE1">
        <w:rPr>
          <w:noProof/>
        </w:rPr>
        <w:t>13</w:t>
      </w:r>
      <w:r>
        <w:rPr>
          <w:noProof/>
        </w:rPr>
        <w:fldChar w:fldCharType="end"/>
      </w:r>
    </w:p>
    <w:p w14:paraId="0964013B" w14:textId="65E93865" w:rsidR="00970517" w:rsidRDefault="00970517">
      <w:pPr>
        <w:pStyle w:val="TOC3"/>
        <w:rPr>
          <w:rFonts w:asciiTheme="minorHAnsi" w:eastAsiaTheme="minorEastAsia" w:hAnsiTheme="minorHAnsi" w:cstheme="minorBidi"/>
          <w:noProof/>
          <w:sz w:val="22"/>
          <w:szCs w:val="22"/>
          <w:lang w:val="en-US"/>
        </w:rPr>
      </w:pPr>
      <w:r>
        <w:rPr>
          <w:noProof/>
        </w:rPr>
        <w:t>2.1.2 CubeSat Applications</w:t>
      </w:r>
      <w:r>
        <w:rPr>
          <w:noProof/>
        </w:rPr>
        <w:tab/>
      </w:r>
      <w:r>
        <w:rPr>
          <w:noProof/>
        </w:rPr>
        <w:fldChar w:fldCharType="begin"/>
      </w:r>
      <w:r>
        <w:rPr>
          <w:noProof/>
        </w:rPr>
        <w:instrText xml:space="preserve"> PAGEREF _Toc479772937 \h </w:instrText>
      </w:r>
      <w:r>
        <w:rPr>
          <w:noProof/>
        </w:rPr>
      </w:r>
      <w:r>
        <w:rPr>
          <w:noProof/>
        </w:rPr>
        <w:fldChar w:fldCharType="separate"/>
      </w:r>
      <w:r w:rsidR="009C4FE1">
        <w:rPr>
          <w:noProof/>
        </w:rPr>
        <w:t>19</w:t>
      </w:r>
      <w:r>
        <w:rPr>
          <w:noProof/>
        </w:rPr>
        <w:fldChar w:fldCharType="end"/>
      </w:r>
    </w:p>
    <w:p w14:paraId="5C8FFA1E" w14:textId="1BC036AD" w:rsidR="00970517" w:rsidRDefault="00970517">
      <w:pPr>
        <w:pStyle w:val="TOC2"/>
        <w:rPr>
          <w:rFonts w:asciiTheme="minorHAnsi" w:eastAsiaTheme="minorEastAsia" w:hAnsiTheme="minorHAnsi" w:cstheme="minorBidi"/>
          <w:noProof/>
          <w:sz w:val="22"/>
          <w:szCs w:val="22"/>
          <w:lang w:val="en-US"/>
        </w:rPr>
      </w:pPr>
      <w:r>
        <w:rPr>
          <w:noProof/>
        </w:rPr>
        <w:t>2.2 Terrestrial Communications</w:t>
      </w:r>
      <w:r>
        <w:rPr>
          <w:noProof/>
        </w:rPr>
        <w:tab/>
      </w:r>
      <w:r>
        <w:rPr>
          <w:noProof/>
        </w:rPr>
        <w:fldChar w:fldCharType="begin"/>
      </w:r>
      <w:r>
        <w:rPr>
          <w:noProof/>
        </w:rPr>
        <w:instrText xml:space="preserve"> PAGEREF _Toc479772938 \h </w:instrText>
      </w:r>
      <w:r>
        <w:rPr>
          <w:noProof/>
        </w:rPr>
      </w:r>
      <w:r>
        <w:rPr>
          <w:noProof/>
        </w:rPr>
        <w:fldChar w:fldCharType="separate"/>
      </w:r>
      <w:r w:rsidR="009C4FE1">
        <w:rPr>
          <w:noProof/>
        </w:rPr>
        <w:t>31</w:t>
      </w:r>
      <w:r>
        <w:rPr>
          <w:noProof/>
        </w:rPr>
        <w:fldChar w:fldCharType="end"/>
      </w:r>
    </w:p>
    <w:p w14:paraId="1A7B27E5" w14:textId="327E273C" w:rsidR="00970517" w:rsidRDefault="00970517">
      <w:pPr>
        <w:pStyle w:val="TOC3"/>
        <w:rPr>
          <w:rFonts w:asciiTheme="minorHAnsi" w:eastAsiaTheme="minorEastAsia" w:hAnsiTheme="minorHAnsi" w:cstheme="minorBidi"/>
          <w:noProof/>
          <w:sz w:val="22"/>
          <w:szCs w:val="22"/>
          <w:lang w:val="en-US"/>
        </w:rPr>
      </w:pPr>
      <w:r>
        <w:rPr>
          <w:noProof/>
        </w:rPr>
        <w:t>2.2.1 Wireless Sensor Networks</w:t>
      </w:r>
      <w:r>
        <w:rPr>
          <w:noProof/>
        </w:rPr>
        <w:tab/>
      </w:r>
      <w:r>
        <w:rPr>
          <w:noProof/>
        </w:rPr>
        <w:fldChar w:fldCharType="begin"/>
      </w:r>
      <w:r>
        <w:rPr>
          <w:noProof/>
        </w:rPr>
        <w:instrText xml:space="preserve"> PAGEREF _Toc479772939 \h </w:instrText>
      </w:r>
      <w:r>
        <w:rPr>
          <w:noProof/>
        </w:rPr>
      </w:r>
      <w:r>
        <w:rPr>
          <w:noProof/>
        </w:rPr>
        <w:fldChar w:fldCharType="separate"/>
      </w:r>
      <w:r w:rsidR="009C4FE1">
        <w:rPr>
          <w:noProof/>
        </w:rPr>
        <w:t>32</w:t>
      </w:r>
      <w:r>
        <w:rPr>
          <w:noProof/>
        </w:rPr>
        <w:fldChar w:fldCharType="end"/>
      </w:r>
    </w:p>
    <w:p w14:paraId="01B62B40" w14:textId="105D3E52" w:rsidR="00970517" w:rsidRDefault="00970517">
      <w:pPr>
        <w:pStyle w:val="TOC3"/>
        <w:rPr>
          <w:rFonts w:asciiTheme="minorHAnsi" w:eastAsiaTheme="minorEastAsia" w:hAnsiTheme="minorHAnsi" w:cstheme="minorBidi"/>
          <w:noProof/>
          <w:sz w:val="22"/>
          <w:szCs w:val="22"/>
          <w:lang w:val="en-US"/>
        </w:rPr>
      </w:pPr>
      <w:r>
        <w:rPr>
          <w:noProof/>
        </w:rPr>
        <w:t>2.2.2 Mobile Ad-Hoc Networks</w:t>
      </w:r>
      <w:r>
        <w:rPr>
          <w:noProof/>
        </w:rPr>
        <w:tab/>
      </w:r>
      <w:r>
        <w:rPr>
          <w:noProof/>
        </w:rPr>
        <w:fldChar w:fldCharType="begin"/>
      </w:r>
      <w:r>
        <w:rPr>
          <w:noProof/>
        </w:rPr>
        <w:instrText xml:space="preserve"> PAGEREF _Toc479772940 \h </w:instrText>
      </w:r>
      <w:r>
        <w:rPr>
          <w:noProof/>
        </w:rPr>
      </w:r>
      <w:r>
        <w:rPr>
          <w:noProof/>
        </w:rPr>
        <w:fldChar w:fldCharType="separate"/>
      </w:r>
      <w:r w:rsidR="009C4FE1">
        <w:rPr>
          <w:noProof/>
        </w:rPr>
        <w:t>33</w:t>
      </w:r>
      <w:r>
        <w:rPr>
          <w:noProof/>
        </w:rPr>
        <w:fldChar w:fldCharType="end"/>
      </w:r>
    </w:p>
    <w:p w14:paraId="44A5EC6C" w14:textId="1D947845" w:rsidR="00970517" w:rsidRDefault="00970517">
      <w:pPr>
        <w:pStyle w:val="TOC2"/>
        <w:rPr>
          <w:rFonts w:asciiTheme="minorHAnsi" w:eastAsiaTheme="minorEastAsia" w:hAnsiTheme="minorHAnsi" w:cstheme="minorBidi"/>
          <w:noProof/>
          <w:sz w:val="22"/>
          <w:szCs w:val="22"/>
          <w:lang w:val="en-US"/>
        </w:rPr>
      </w:pPr>
      <w:r>
        <w:rPr>
          <w:noProof/>
        </w:rPr>
        <w:t>2.3 CubeSat Communications</w:t>
      </w:r>
      <w:r>
        <w:rPr>
          <w:noProof/>
        </w:rPr>
        <w:tab/>
      </w:r>
      <w:r>
        <w:rPr>
          <w:noProof/>
        </w:rPr>
        <w:fldChar w:fldCharType="begin"/>
      </w:r>
      <w:r>
        <w:rPr>
          <w:noProof/>
        </w:rPr>
        <w:instrText xml:space="preserve"> PAGEREF _Toc479772941 \h </w:instrText>
      </w:r>
      <w:r>
        <w:rPr>
          <w:noProof/>
        </w:rPr>
      </w:r>
      <w:r>
        <w:rPr>
          <w:noProof/>
        </w:rPr>
        <w:fldChar w:fldCharType="separate"/>
      </w:r>
      <w:r w:rsidR="009C4FE1">
        <w:rPr>
          <w:noProof/>
        </w:rPr>
        <w:t>34</w:t>
      </w:r>
      <w:r>
        <w:rPr>
          <w:noProof/>
        </w:rPr>
        <w:fldChar w:fldCharType="end"/>
      </w:r>
    </w:p>
    <w:p w14:paraId="2C6BD197" w14:textId="2D725302" w:rsidR="00970517" w:rsidRDefault="00970517">
      <w:pPr>
        <w:pStyle w:val="TOC3"/>
        <w:rPr>
          <w:rFonts w:asciiTheme="minorHAnsi" w:eastAsiaTheme="minorEastAsia" w:hAnsiTheme="minorHAnsi" w:cstheme="minorBidi"/>
          <w:noProof/>
          <w:sz w:val="22"/>
          <w:szCs w:val="22"/>
          <w:lang w:val="en-US"/>
        </w:rPr>
      </w:pPr>
      <w:r>
        <w:rPr>
          <w:noProof/>
        </w:rPr>
        <w:t>2.3.1 Space-to-Ground</w:t>
      </w:r>
      <w:r>
        <w:rPr>
          <w:noProof/>
        </w:rPr>
        <w:tab/>
      </w:r>
      <w:r>
        <w:rPr>
          <w:noProof/>
        </w:rPr>
        <w:fldChar w:fldCharType="begin"/>
      </w:r>
      <w:r>
        <w:rPr>
          <w:noProof/>
        </w:rPr>
        <w:instrText xml:space="preserve"> PAGEREF _Toc479772942 \h </w:instrText>
      </w:r>
      <w:r>
        <w:rPr>
          <w:noProof/>
        </w:rPr>
        <w:fldChar w:fldCharType="separate"/>
      </w:r>
      <w:r w:rsidR="009C4FE1">
        <w:rPr>
          <w:b/>
          <w:bCs/>
          <w:noProof/>
          <w:lang w:val="en-US"/>
        </w:rPr>
        <w:t>Error! Bookmark not defined.</w:t>
      </w:r>
      <w:r>
        <w:rPr>
          <w:noProof/>
        </w:rPr>
        <w:fldChar w:fldCharType="end"/>
      </w:r>
    </w:p>
    <w:p w14:paraId="3F545CFB" w14:textId="1C834696" w:rsidR="00970517" w:rsidRDefault="00970517">
      <w:pPr>
        <w:pStyle w:val="TOC3"/>
        <w:rPr>
          <w:rFonts w:asciiTheme="minorHAnsi" w:eastAsiaTheme="minorEastAsia" w:hAnsiTheme="minorHAnsi" w:cstheme="minorBidi"/>
          <w:noProof/>
          <w:sz w:val="22"/>
          <w:szCs w:val="22"/>
          <w:lang w:val="en-US"/>
        </w:rPr>
      </w:pPr>
      <w:r>
        <w:rPr>
          <w:noProof/>
        </w:rPr>
        <w:t>2.3.2 Satellite-to-Satellite</w:t>
      </w:r>
      <w:r>
        <w:rPr>
          <w:noProof/>
        </w:rPr>
        <w:tab/>
      </w:r>
      <w:r>
        <w:rPr>
          <w:noProof/>
        </w:rPr>
        <w:fldChar w:fldCharType="begin"/>
      </w:r>
      <w:r>
        <w:rPr>
          <w:noProof/>
        </w:rPr>
        <w:instrText xml:space="preserve"> PAGEREF _Toc479772943 \h </w:instrText>
      </w:r>
      <w:r>
        <w:rPr>
          <w:noProof/>
        </w:rPr>
        <w:fldChar w:fldCharType="separate"/>
      </w:r>
      <w:r w:rsidR="009C4FE1">
        <w:rPr>
          <w:b/>
          <w:bCs/>
          <w:noProof/>
          <w:lang w:val="en-US"/>
        </w:rPr>
        <w:t>Error! Bookmark not defined.</w:t>
      </w:r>
      <w:r>
        <w:rPr>
          <w:noProof/>
        </w:rPr>
        <w:fldChar w:fldCharType="end"/>
      </w:r>
    </w:p>
    <w:p w14:paraId="227FDBD5" w14:textId="086DDBC3" w:rsidR="00970517" w:rsidRDefault="00970517">
      <w:pPr>
        <w:pStyle w:val="TOC2"/>
        <w:rPr>
          <w:rFonts w:asciiTheme="minorHAnsi" w:eastAsiaTheme="minorEastAsia" w:hAnsiTheme="minorHAnsi" w:cstheme="minorBidi"/>
          <w:noProof/>
          <w:sz w:val="22"/>
          <w:szCs w:val="22"/>
          <w:lang w:val="en-US"/>
        </w:rPr>
      </w:pPr>
      <w:r>
        <w:rPr>
          <w:noProof/>
        </w:rPr>
        <w:lastRenderedPageBreak/>
        <w:t>2.4 CubeSat Network Missions</w:t>
      </w:r>
      <w:r>
        <w:rPr>
          <w:noProof/>
        </w:rPr>
        <w:tab/>
      </w:r>
      <w:r>
        <w:rPr>
          <w:noProof/>
        </w:rPr>
        <w:fldChar w:fldCharType="begin"/>
      </w:r>
      <w:r>
        <w:rPr>
          <w:noProof/>
        </w:rPr>
        <w:instrText xml:space="preserve"> PAGEREF _Toc479772944 \h </w:instrText>
      </w:r>
      <w:r>
        <w:rPr>
          <w:noProof/>
        </w:rPr>
        <w:fldChar w:fldCharType="separate"/>
      </w:r>
      <w:r w:rsidR="009C4FE1">
        <w:rPr>
          <w:b/>
          <w:bCs/>
          <w:noProof/>
          <w:lang w:val="en-US"/>
        </w:rPr>
        <w:t>Error! Bookmark not defined.</w:t>
      </w:r>
      <w:r>
        <w:rPr>
          <w:noProof/>
        </w:rPr>
        <w:fldChar w:fldCharType="end"/>
      </w:r>
    </w:p>
    <w:p w14:paraId="1E213B45" w14:textId="506DC6E9" w:rsidR="00970517" w:rsidRDefault="00970517">
      <w:pPr>
        <w:pStyle w:val="TOC3"/>
        <w:rPr>
          <w:rFonts w:asciiTheme="minorHAnsi" w:eastAsiaTheme="minorEastAsia" w:hAnsiTheme="minorHAnsi" w:cstheme="minorBidi"/>
          <w:noProof/>
          <w:sz w:val="22"/>
          <w:szCs w:val="22"/>
          <w:lang w:val="en-US"/>
        </w:rPr>
      </w:pPr>
      <w:r>
        <w:rPr>
          <w:noProof/>
        </w:rPr>
        <w:t>2.4.1 Previous Missions</w:t>
      </w:r>
      <w:r>
        <w:rPr>
          <w:noProof/>
        </w:rPr>
        <w:tab/>
      </w:r>
      <w:r>
        <w:rPr>
          <w:noProof/>
        </w:rPr>
        <w:fldChar w:fldCharType="begin"/>
      </w:r>
      <w:r>
        <w:rPr>
          <w:noProof/>
        </w:rPr>
        <w:instrText xml:space="preserve"> PAGEREF _Toc479772945 \h </w:instrText>
      </w:r>
      <w:r>
        <w:rPr>
          <w:noProof/>
        </w:rPr>
        <w:fldChar w:fldCharType="separate"/>
      </w:r>
      <w:r w:rsidR="009C4FE1">
        <w:rPr>
          <w:b/>
          <w:bCs/>
          <w:noProof/>
          <w:lang w:val="en-US"/>
        </w:rPr>
        <w:t>Error! Bookmark not defined.</w:t>
      </w:r>
      <w:r>
        <w:rPr>
          <w:noProof/>
        </w:rPr>
        <w:fldChar w:fldCharType="end"/>
      </w:r>
    </w:p>
    <w:p w14:paraId="7BEB8514" w14:textId="2714BA20" w:rsidR="00970517" w:rsidRDefault="00970517">
      <w:pPr>
        <w:pStyle w:val="TOC3"/>
        <w:rPr>
          <w:rFonts w:asciiTheme="minorHAnsi" w:eastAsiaTheme="minorEastAsia" w:hAnsiTheme="minorHAnsi" w:cstheme="minorBidi"/>
          <w:noProof/>
          <w:sz w:val="22"/>
          <w:szCs w:val="22"/>
          <w:lang w:val="en-US"/>
        </w:rPr>
      </w:pPr>
      <w:r>
        <w:rPr>
          <w:noProof/>
        </w:rPr>
        <w:t>2.4.2 Future Missions</w:t>
      </w:r>
      <w:r>
        <w:rPr>
          <w:noProof/>
        </w:rPr>
        <w:tab/>
      </w:r>
      <w:r>
        <w:rPr>
          <w:noProof/>
        </w:rPr>
        <w:fldChar w:fldCharType="begin"/>
      </w:r>
      <w:r>
        <w:rPr>
          <w:noProof/>
        </w:rPr>
        <w:instrText xml:space="preserve"> PAGEREF _Toc479772946 \h </w:instrText>
      </w:r>
      <w:r>
        <w:rPr>
          <w:noProof/>
        </w:rPr>
        <w:fldChar w:fldCharType="separate"/>
      </w:r>
      <w:r w:rsidR="009C4FE1">
        <w:rPr>
          <w:b/>
          <w:bCs/>
          <w:noProof/>
          <w:lang w:val="en-US"/>
        </w:rPr>
        <w:t>Error! Bookmark not defined.</w:t>
      </w:r>
      <w:r>
        <w:rPr>
          <w:noProof/>
        </w:rPr>
        <w:fldChar w:fldCharType="end"/>
      </w:r>
    </w:p>
    <w:p w14:paraId="155D4741" w14:textId="510548C2" w:rsidR="00970517" w:rsidRDefault="00970517">
      <w:pPr>
        <w:pStyle w:val="TOC2"/>
        <w:rPr>
          <w:rFonts w:asciiTheme="minorHAnsi" w:eastAsiaTheme="minorEastAsia" w:hAnsiTheme="minorHAnsi" w:cstheme="minorBidi"/>
          <w:noProof/>
          <w:sz w:val="22"/>
          <w:szCs w:val="22"/>
          <w:lang w:val="en-US"/>
        </w:rPr>
      </w:pPr>
      <w:r>
        <w:rPr>
          <w:noProof/>
        </w:rPr>
        <w:t>2.5 Other Areas of Note</w:t>
      </w:r>
      <w:r>
        <w:rPr>
          <w:noProof/>
        </w:rPr>
        <w:tab/>
      </w:r>
      <w:r>
        <w:rPr>
          <w:noProof/>
        </w:rPr>
        <w:fldChar w:fldCharType="begin"/>
      </w:r>
      <w:r>
        <w:rPr>
          <w:noProof/>
        </w:rPr>
        <w:instrText xml:space="preserve"> PAGEREF _Toc479772947 \h </w:instrText>
      </w:r>
      <w:r>
        <w:rPr>
          <w:noProof/>
        </w:rPr>
      </w:r>
      <w:r>
        <w:rPr>
          <w:noProof/>
        </w:rPr>
        <w:fldChar w:fldCharType="separate"/>
      </w:r>
      <w:r w:rsidR="009C4FE1">
        <w:rPr>
          <w:noProof/>
        </w:rPr>
        <w:t>35</w:t>
      </w:r>
      <w:r>
        <w:rPr>
          <w:noProof/>
        </w:rPr>
        <w:fldChar w:fldCharType="end"/>
      </w:r>
    </w:p>
    <w:p w14:paraId="36834D2C" w14:textId="6BD4AE2D" w:rsidR="00970517" w:rsidRDefault="00970517">
      <w:pPr>
        <w:pStyle w:val="TOC2"/>
        <w:rPr>
          <w:rFonts w:asciiTheme="minorHAnsi" w:eastAsiaTheme="minorEastAsia" w:hAnsiTheme="minorHAnsi" w:cstheme="minorBidi"/>
          <w:noProof/>
          <w:sz w:val="22"/>
          <w:szCs w:val="22"/>
          <w:lang w:val="en-US"/>
        </w:rPr>
      </w:pPr>
      <w:r>
        <w:rPr>
          <w:noProof/>
        </w:rPr>
        <w:t>2.6 Summary</w:t>
      </w:r>
      <w:r>
        <w:rPr>
          <w:noProof/>
        </w:rPr>
        <w:tab/>
      </w:r>
      <w:r>
        <w:rPr>
          <w:noProof/>
        </w:rPr>
        <w:fldChar w:fldCharType="begin"/>
      </w:r>
      <w:r>
        <w:rPr>
          <w:noProof/>
        </w:rPr>
        <w:instrText xml:space="preserve"> PAGEREF _Toc479772948 \h </w:instrText>
      </w:r>
      <w:r>
        <w:rPr>
          <w:noProof/>
        </w:rPr>
      </w:r>
      <w:r>
        <w:rPr>
          <w:noProof/>
        </w:rPr>
        <w:fldChar w:fldCharType="separate"/>
      </w:r>
      <w:r w:rsidR="009C4FE1">
        <w:rPr>
          <w:noProof/>
        </w:rPr>
        <w:t>36</w:t>
      </w:r>
      <w:r>
        <w:rPr>
          <w:noProof/>
        </w:rPr>
        <w:fldChar w:fldCharType="end"/>
      </w:r>
    </w:p>
    <w:p w14:paraId="6634728A" w14:textId="5D11D848" w:rsidR="00970517" w:rsidRDefault="00970517">
      <w:pPr>
        <w:pStyle w:val="TOC1"/>
        <w:rPr>
          <w:rFonts w:asciiTheme="minorHAnsi" w:eastAsiaTheme="minorEastAsia" w:hAnsiTheme="minorHAnsi" w:cstheme="minorBidi"/>
          <w:noProof/>
          <w:sz w:val="22"/>
          <w:szCs w:val="22"/>
          <w:lang w:val="en-US"/>
        </w:rPr>
      </w:pPr>
      <w:r>
        <w:rPr>
          <w:noProof/>
        </w:rPr>
        <w:t>Chapter 3: Proposed Protocols</w:t>
      </w:r>
      <w:r>
        <w:rPr>
          <w:noProof/>
        </w:rPr>
        <w:tab/>
      </w:r>
      <w:r>
        <w:rPr>
          <w:noProof/>
        </w:rPr>
        <w:fldChar w:fldCharType="begin"/>
      </w:r>
      <w:r>
        <w:rPr>
          <w:noProof/>
        </w:rPr>
        <w:instrText xml:space="preserve"> PAGEREF _Toc479772949 \h </w:instrText>
      </w:r>
      <w:r>
        <w:rPr>
          <w:noProof/>
        </w:rPr>
      </w:r>
      <w:r>
        <w:rPr>
          <w:noProof/>
        </w:rPr>
        <w:fldChar w:fldCharType="separate"/>
      </w:r>
      <w:r w:rsidR="009C4FE1">
        <w:rPr>
          <w:noProof/>
        </w:rPr>
        <w:t>37</w:t>
      </w:r>
      <w:r>
        <w:rPr>
          <w:noProof/>
        </w:rPr>
        <w:fldChar w:fldCharType="end"/>
      </w:r>
    </w:p>
    <w:p w14:paraId="051B0502" w14:textId="5C397A06" w:rsidR="00970517" w:rsidRDefault="00970517">
      <w:pPr>
        <w:pStyle w:val="TOC2"/>
        <w:rPr>
          <w:rFonts w:asciiTheme="minorHAnsi" w:eastAsiaTheme="minorEastAsia" w:hAnsiTheme="minorHAnsi" w:cstheme="minorBidi"/>
          <w:noProof/>
          <w:sz w:val="22"/>
          <w:szCs w:val="22"/>
          <w:lang w:val="en-US"/>
        </w:rPr>
      </w:pPr>
      <w:r>
        <w:rPr>
          <w:noProof/>
        </w:rPr>
        <w:t>3.1 Introduction</w:t>
      </w:r>
      <w:r>
        <w:rPr>
          <w:noProof/>
        </w:rPr>
        <w:tab/>
      </w:r>
      <w:r>
        <w:rPr>
          <w:noProof/>
        </w:rPr>
        <w:fldChar w:fldCharType="begin"/>
      </w:r>
      <w:r>
        <w:rPr>
          <w:noProof/>
        </w:rPr>
        <w:instrText xml:space="preserve"> PAGEREF _Toc479772950 \h </w:instrText>
      </w:r>
      <w:r>
        <w:rPr>
          <w:noProof/>
        </w:rPr>
      </w:r>
      <w:r>
        <w:rPr>
          <w:noProof/>
        </w:rPr>
        <w:fldChar w:fldCharType="separate"/>
      </w:r>
      <w:r w:rsidR="009C4FE1">
        <w:rPr>
          <w:noProof/>
        </w:rPr>
        <w:t>37</w:t>
      </w:r>
      <w:r>
        <w:rPr>
          <w:noProof/>
        </w:rPr>
        <w:fldChar w:fldCharType="end"/>
      </w:r>
    </w:p>
    <w:p w14:paraId="789BCE47" w14:textId="59266B52" w:rsidR="00970517" w:rsidRDefault="00970517">
      <w:pPr>
        <w:pStyle w:val="TOC2"/>
        <w:rPr>
          <w:rFonts w:asciiTheme="minorHAnsi" w:eastAsiaTheme="minorEastAsia" w:hAnsiTheme="minorHAnsi" w:cstheme="minorBidi"/>
          <w:noProof/>
          <w:sz w:val="22"/>
          <w:szCs w:val="22"/>
          <w:lang w:val="en-US"/>
        </w:rPr>
      </w:pPr>
      <w:r>
        <w:rPr>
          <w:noProof/>
        </w:rPr>
        <w:t>3.2 Objectives</w:t>
      </w:r>
      <w:r>
        <w:rPr>
          <w:noProof/>
        </w:rPr>
        <w:tab/>
      </w:r>
      <w:r>
        <w:rPr>
          <w:noProof/>
        </w:rPr>
        <w:fldChar w:fldCharType="begin"/>
      </w:r>
      <w:r>
        <w:rPr>
          <w:noProof/>
        </w:rPr>
        <w:instrText xml:space="preserve"> PAGEREF _Toc479772951 \h </w:instrText>
      </w:r>
      <w:r>
        <w:rPr>
          <w:noProof/>
        </w:rPr>
      </w:r>
      <w:r>
        <w:rPr>
          <w:noProof/>
        </w:rPr>
        <w:fldChar w:fldCharType="separate"/>
      </w:r>
      <w:r w:rsidR="009C4FE1">
        <w:rPr>
          <w:noProof/>
        </w:rPr>
        <w:t>37</w:t>
      </w:r>
      <w:r>
        <w:rPr>
          <w:noProof/>
        </w:rPr>
        <w:fldChar w:fldCharType="end"/>
      </w:r>
    </w:p>
    <w:p w14:paraId="0C456E9C" w14:textId="62DAA70B" w:rsidR="00970517" w:rsidRDefault="00970517">
      <w:pPr>
        <w:pStyle w:val="TOC2"/>
        <w:rPr>
          <w:rFonts w:asciiTheme="minorHAnsi" w:eastAsiaTheme="minorEastAsia" w:hAnsiTheme="minorHAnsi" w:cstheme="minorBidi"/>
          <w:noProof/>
          <w:sz w:val="22"/>
          <w:szCs w:val="22"/>
          <w:lang w:val="en-US"/>
        </w:rPr>
      </w:pPr>
      <w:r>
        <w:rPr>
          <w:noProof/>
        </w:rPr>
        <w:t>3.3 Assumptions</w:t>
      </w:r>
      <w:r>
        <w:rPr>
          <w:noProof/>
        </w:rPr>
        <w:tab/>
      </w:r>
      <w:r>
        <w:rPr>
          <w:noProof/>
        </w:rPr>
        <w:fldChar w:fldCharType="begin"/>
      </w:r>
      <w:r>
        <w:rPr>
          <w:noProof/>
        </w:rPr>
        <w:instrText xml:space="preserve"> PAGEREF _Toc479772952 \h </w:instrText>
      </w:r>
      <w:r>
        <w:rPr>
          <w:noProof/>
        </w:rPr>
      </w:r>
      <w:r>
        <w:rPr>
          <w:noProof/>
        </w:rPr>
        <w:fldChar w:fldCharType="separate"/>
      </w:r>
      <w:r w:rsidR="009C4FE1">
        <w:rPr>
          <w:noProof/>
        </w:rPr>
        <w:t>37</w:t>
      </w:r>
      <w:r>
        <w:rPr>
          <w:noProof/>
        </w:rPr>
        <w:fldChar w:fldCharType="end"/>
      </w:r>
    </w:p>
    <w:p w14:paraId="5EB1110A" w14:textId="3B2BFAF0" w:rsidR="00970517" w:rsidRDefault="00970517">
      <w:pPr>
        <w:pStyle w:val="TOC2"/>
        <w:rPr>
          <w:rFonts w:asciiTheme="minorHAnsi" w:eastAsiaTheme="minorEastAsia" w:hAnsiTheme="minorHAnsi" w:cstheme="minorBidi"/>
          <w:noProof/>
          <w:sz w:val="22"/>
          <w:szCs w:val="22"/>
          <w:lang w:val="en-US"/>
        </w:rPr>
      </w:pPr>
      <w:r>
        <w:rPr>
          <w:noProof/>
        </w:rPr>
        <w:t>3.4 Restrictions</w:t>
      </w:r>
      <w:r>
        <w:rPr>
          <w:noProof/>
        </w:rPr>
        <w:tab/>
      </w:r>
      <w:r>
        <w:rPr>
          <w:noProof/>
        </w:rPr>
        <w:fldChar w:fldCharType="begin"/>
      </w:r>
      <w:r>
        <w:rPr>
          <w:noProof/>
        </w:rPr>
        <w:instrText xml:space="preserve"> PAGEREF _Toc479772953 \h </w:instrText>
      </w:r>
      <w:r>
        <w:rPr>
          <w:noProof/>
        </w:rPr>
      </w:r>
      <w:r>
        <w:rPr>
          <w:noProof/>
        </w:rPr>
        <w:fldChar w:fldCharType="separate"/>
      </w:r>
      <w:r w:rsidR="009C4FE1">
        <w:rPr>
          <w:noProof/>
        </w:rPr>
        <w:t>38</w:t>
      </w:r>
      <w:r>
        <w:rPr>
          <w:noProof/>
        </w:rPr>
        <w:fldChar w:fldCharType="end"/>
      </w:r>
    </w:p>
    <w:p w14:paraId="49E79994" w14:textId="2F928213" w:rsidR="00970517" w:rsidRDefault="00970517">
      <w:pPr>
        <w:pStyle w:val="TOC2"/>
        <w:rPr>
          <w:rFonts w:asciiTheme="minorHAnsi" w:eastAsiaTheme="minorEastAsia" w:hAnsiTheme="minorHAnsi" w:cstheme="minorBidi"/>
          <w:noProof/>
          <w:sz w:val="22"/>
          <w:szCs w:val="22"/>
          <w:lang w:val="en-US"/>
        </w:rPr>
      </w:pPr>
      <w:r>
        <w:rPr>
          <w:noProof/>
        </w:rPr>
        <w:t>3.5 Summary</w:t>
      </w:r>
      <w:r>
        <w:rPr>
          <w:noProof/>
        </w:rPr>
        <w:tab/>
      </w:r>
      <w:r>
        <w:rPr>
          <w:noProof/>
        </w:rPr>
        <w:fldChar w:fldCharType="begin"/>
      </w:r>
      <w:r>
        <w:rPr>
          <w:noProof/>
        </w:rPr>
        <w:instrText xml:space="preserve"> PAGEREF _Toc479772954 \h </w:instrText>
      </w:r>
      <w:r>
        <w:rPr>
          <w:noProof/>
        </w:rPr>
      </w:r>
      <w:r>
        <w:rPr>
          <w:noProof/>
        </w:rPr>
        <w:fldChar w:fldCharType="separate"/>
      </w:r>
      <w:r w:rsidR="009C4FE1">
        <w:rPr>
          <w:noProof/>
        </w:rPr>
        <w:t>38</w:t>
      </w:r>
      <w:r>
        <w:rPr>
          <w:noProof/>
        </w:rPr>
        <w:fldChar w:fldCharType="end"/>
      </w:r>
    </w:p>
    <w:p w14:paraId="54FBA0A6" w14:textId="46CF40BF" w:rsidR="00970517" w:rsidRDefault="00970517">
      <w:pPr>
        <w:pStyle w:val="TOC1"/>
        <w:rPr>
          <w:rFonts w:asciiTheme="minorHAnsi" w:eastAsiaTheme="minorEastAsia" w:hAnsiTheme="minorHAnsi" w:cstheme="minorBidi"/>
          <w:noProof/>
          <w:sz w:val="22"/>
          <w:szCs w:val="22"/>
          <w:lang w:val="en-US"/>
        </w:rPr>
      </w:pPr>
      <w:r>
        <w:rPr>
          <w:noProof/>
        </w:rPr>
        <w:t>Chapter 4: Simulation</w:t>
      </w:r>
      <w:r>
        <w:rPr>
          <w:noProof/>
        </w:rPr>
        <w:tab/>
      </w:r>
      <w:r>
        <w:rPr>
          <w:noProof/>
        </w:rPr>
        <w:fldChar w:fldCharType="begin"/>
      </w:r>
      <w:r>
        <w:rPr>
          <w:noProof/>
        </w:rPr>
        <w:instrText xml:space="preserve"> PAGEREF _Toc479772955 \h </w:instrText>
      </w:r>
      <w:r>
        <w:rPr>
          <w:noProof/>
        </w:rPr>
      </w:r>
      <w:r>
        <w:rPr>
          <w:noProof/>
        </w:rPr>
        <w:fldChar w:fldCharType="separate"/>
      </w:r>
      <w:r w:rsidR="009C4FE1">
        <w:rPr>
          <w:noProof/>
        </w:rPr>
        <w:t>39</w:t>
      </w:r>
      <w:r>
        <w:rPr>
          <w:noProof/>
        </w:rPr>
        <w:fldChar w:fldCharType="end"/>
      </w:r>
    </w:p>
    <w:p w14:paraId="544EF0FF" w14:textId="7C5AB4A3" w:rsidR="00970517" w:rsidRDefault="00970517">
      <w:pPr>
        <w:pStyle w:val="TOC2"/>
        <w:rPr>
          <w:rFonts w:asciiTheme="minorHAnsi" w:eastAsiaTheme="minorEastAsia" w:hAnsiTheme="minorHAnsi" w:cstheme="minorBidi"/>
          <w:noProof/>
          <w:sz w:val="22"/>
          <w:szCs w:val="22"/>
          <w:lang w:val="en-US"/>
        </w:rPr>
      </w:pPr>
      <w:r>
        <w:rPr>
          <w:noProof/>
        </w:rPr>
        <w:t>4.1 Introduction</w:t>
      </w:r>
      <w:r>
        <w:rPr>
          <w:noProof/>
        </w:rPr>
        <w:tab/>
      </w:r>
      <w:r>
        <w:rPr>
          <w:noProof/>
        </w:rPr>
        <w:fldChar w:fldCharType="begin"/>
      </w:r>
      <w:r>
        <w:rPr>
          <w:noProof/>
        </w:rPr>
        <w:instrText xml:space="preserve"> PAGEREF _Toc479772956 \h </w:instrText>
      </w:r>
      <w:r>
        <w:rPr>
          <w:noProof/>
        </w:rPr>
      </w:r>
      <w:r>
        <w:rPr>
          <w:noProof/>
        </w:rPr>
        <w:fldChar w:fldCharType="separate"/>
      </w:r>
      <w:r w:rsidR="009C4FE1">
        <w:rPr>
          <w:noProof/>
        </w:rPr>
        <w:t>39</w:t>
      </w:r>
      <w:r>
        <w:rPr>
          <w:noProof/>
        </w:rPr>
        <w:fldChar w:fldCharType="end"/>
      </w:r>
    </w:p>
    <w:p w14:paraId="738047AB" w14:textId="689AAEAC" w:rsidR="00970517" w:rsidRDefault="00970517">
      <w:pPr>
        <w:pStyle w:val="TOC2"/>
        <w:rPr>
          <w:rFonts w:asciiTheme="minorHAnsi" w:eastAsiaTheme="minorEastAsia" w:hAnsiTheme="minorHAnsi" w:cstheme="minorBidi"/>
          <w:noProof/>
          <w:sz w:val="22"/>
          <w:szCs w:val="22"/>
          <w:lang w:val="en-US"/>
        </w:rPr>
      </w:pPr>
      <w:r>
        <w:rPr>
          <w:noProof/>
        </w:rPr>
        <w:t>4.2 OMNeT++</w:t>
      </w:r>
      <w:r>
        <w:rPr>
          <w:noProof/>
        </w:rPr>
        <w:tab/>
      </w:r>
      <w:r>
        <w:rPr>
          <w:noProof/>
        </w:rPr>
        <w:fldChar w:fldCharType="begin"/>
      </w:r>
      <w:r>
        <w:rPr>
          <w:noProof/>
        </w:rPr>
        <w:instrText xml:space="preserve"> PAGEREF _Toc479772957 \h </w:instrText>
      </w:r>
      <w:r>
        <w:rPr>
          <w:noProof/>
        </w:rPr>
      </w:r>
      <w:r>
        <w:rPr>
          <w:noProof/>
        </w:rPr>
        <w:fldChar w:fldCharType="separate"/>
      </w:r>
      <w:r w:rsidR="009C4FE1">
        <w:rPr>
          <w:noProof/>
        </w:rPr>
        <w:t>39</w:t>
      </w:r>
      <w:r>
        <w:rPr>
          <w:noProof/>
        </w:rPr>
        <w:fldChar w:fldCharType="end"/>
      </w:r>
    </w:p>
    <w:p w14:paraId="1B4A4D94" w14:textId="5D4DB758" w:rsidR="00970517" w:rsidRDefault="00970517">
      <w:pPr>
        <w:pStyle w:val="TOC2"/>
        <w:rPr>
          <w:rFonts w:asciiTheme="minorHAnsi" w:eastAsiaTheme="minorEastAsia" w:hAnsiTheme="minorHAnsi" w:cstheme="minorBidi"/>
          <w:noProof/>
          <w:sz w:val="22"/>
          <w:szCs w:val="22"/>
          <w:lang w:val="en-US"/>
        </w:rPr>
      </w:pPr>
      <w:r>
        <w:rPr>
          <w:noProof/>
        </w:rPr>
        <w:t>4.3 Protocol Implementation</w:t>
      </w:r>
      <w:r>
        <w:rPr>
          <w:noProof/>
        </w:rPr>
        <w:tab/>
      </w:r>
      <w:r>
        <w:rPr>
          <w:noProof/>
        </w:rPr>
        <w:fldChar w:fldCharType="begin"/>
      </w:r>
      <w:r>
        <w:rPr>
          <w:noProof/>
        </w:rPr>
        <w:instrText xml:space="preserve"> PAGEREF _Toc479772958 \h </w:instrText>
      </w:r>
      <w:r>
        <w:rPr>
          <w:noProof/>
        </w:rPr>
      </w:r>
      <w:r>
        <w:rPr>
          <w:noProof/>
        </w:rPr>
        <w:fldChar w:fldCharType="separate"/>
      </w:r>
      <w:r w:rsidR="009C4FE1">
        <w:rPr>
          <w:noProof/>
        </w:rPr>
        <w:t>39</w:t>
      </w:r>
      <w:r>
        <w:rPr>
          <w:noProof/>
        </w:rPr>
        <w:fldChar w:fldCharType="end"/>
      </w:r>
    </w:p>
    <w:p w14:paraId="0C8EF452" w14:textId="7E3052AF" w:rsidR="00970517" w:rsidRDefault="00970517">
      <w:pPr>
        <w:pStyle w:val="TOC2"/>
        <w:rPr>
          <w:rFonts w:asciiTheme="minorHAnsi" w:eastAsiaTheme="minorEastAsia" w:hAnsiTheme="minorHAnsi" w:cstheme="minorBidi"/>
          <w:noProof/>
          <w:sz w:val="22"/>
          <w:szCs w:val="22"/>
          <w:lang w:val="en-US"/>
        </w:rPr>
      </w:pPr>
      <w:r>
        <w:rPr>
          <w:noProof/>
        </w:rPr>
        <w:t>4.4 Simulation Design</w:t>
      </w:r>
      <w:r>
        <w:rPr>
          <w:noProof/>
        </w:rPr>
        <w:tab/>
      </w:r>
      <w:r>
        <w:rPr>
          <w:noProof/>
        </w:rPr>
        <w:fldChar w:fldCharType="begin"/>
      </w:r>
      <w:r>
        <w:rPr>
          <w:noProof/>
        </w:rPr>
        <w:instrText xml:space="preserve"> PAGEREF _Toc479772959 \h </w:instrText>
      </w:r>
      <w:r>
        <w:rPr>
          <w:noProof/>
        </w:rPr>
      </w:r>
      <w:r>
        <w:rPr>
          <w:noProof/>
        </w:rPr>
        <w:fldChar w:fldCharType="separate"/>
      </w:r>
      <w:r w:rsidR="009C4FE1">
        <w:rPr>
          <w:noProof/>
        </w:rPr>
        <w:t>39</w:t>
      </w:r>
      <w:r>
        <w:rPr>
          <w:noProof/>
        </w:rPr>
        <w:fldChar w:fldCharType="end"/>
      </w:r>
    </w:p>
    <w:p w14:paraId="633FA130" w14:textId="38C82190" w:rsidR="00970517" w:rsidRDefault="00970517">
      <w:pPr>
        <w:pStyle w:val="TOC2"/>
        <w:rPr>
          <w:rFonts w:asciiTheme="minorHAnsi" w:eastAsiaTheme="minorEastAsia" w:hAnsiTheme="minorHAnsi" w:cstheme="minorBidi"/>
          <w:noProof/>
          <w:sz w:val="22"/>
          <w:szCs w:val="22"/>
          <w:lang w:val="en-US"/>
        </w:rPr>
      </w:pPr>
      <w:r>
        <w:rPr>
          <w:noProof/>
        </w:rPr>
        <w:t>4.5 Simulation Analysis</w:t>
      </w:r>
      <w:r>
        <w:rPr>
          <w:noProof/>
        </w:rPr>
        <w:tab/>
      </w:r>
      <w:r>
        <w:rPr>
          <w:noProof/>
        </w:rPr>
        <w:fldChar w:fldCharType="begin"/>
      </w:r>
      <w:r>
        <w:rPr>
          <w:noProof/>
        </w:rPr>
        <w:instrText xml:space="preserve"> PAGEREF _Toc479772960 \h </w:instrText>
      </w:r>
      <w:r>
        <w:rPr>
          <w:noProof/>
        </w:rPr>
      </w:r>
      <w:r>
        <w:rPr>
          <w:noProof/>
        </w:rPr>
        <w:fldChar w:fldCharType="separate"/>
      </w:r>
      <w:r w:rsidR="009C4FE1">
        <w:rPr>
          <w:noProof/>
        </w:rPr>
        <w:t>39</w:t>
      </w:r>
      <w:r>
        <w:rPr>
          <w:noProof/>
        </w:rPr>
        <w:fldChar w:fldCharType="end"/>
      </w:r>
    </w:p>
    <w:p w14:paraId="1B179F82" w14:textId="0456CC26" w:rsidR="00970517" w:rsidRDefault="00970517">
      <w:pPr>
        <w:pStyle w:val="TOC2"/>
        <w:rPr>
          <w:rFonts w:asciiTheme="minorHAnsi" w:eastAsiaTheme="minorEastAsia" w:hAnsiTheme="minorHAnsi" w:cstheme="minorBidi"/>
          <w:noProof/>
          <w:sz w:val="22"/>
          <w:szCs w:val="22"/>
          <w:lang w:val="en-US"/>
        </w:rPr>
      </w:pPr>
      <w:r>
        <w:rPr>
          <w:noProof/>
        </w:rPr>
        <w:t>4.6 Discussion</w:t>
      </w:r>
      <w:r>
        <w:rPr>
          <w:noProof/>
        </w:rPr>
        <w:tab/>
      </w:r>
      <w:r>
        <w:rPr>
          <w:noProof/>
        </w:rPr>
        <w:fldChar w:fldCharType="begin"/>
      </w:r>
      <w:r>
        <w:rPr>
          <w:noProof/>
        </w:rPr>
        <w:instrText xml:space="preserve"> PAGEREF _Toc479772961 \h </w:instrText>
      </w:r>
      <w:r>
        <w:rPr>
          <w:noProof/>
        </w:rPr>
      </w:r>
      <w:r>
        <w:rPr>
          <w:noProof/>
        </w:rPr>
        <w:fldChar w:fldCharType="separate"/>
      </w:r>
      <w:r w:rsidR="009C4FE1">
        <w:rPr>
          <w:noProof/>
        </w:rPr>
        <w:t>39</w:t>
      </w:r>
      <w:r>
        <w:rPr>
          <w:noProof/>
        </w:rPr>
        <w:fldChar w:fldCharType="end"/>
      </w:r>
    </w:p>
    <w:p w14:paraId="744EF55F" w14:textId="5E5823E0" w:rsidR="00970517" w:rsidRDefault="00970517">
      <w:pPr>
        <w:pStyle w:val="TOC1"/>
        <w:rPr>
          <w:rFonts w:asciiTheme="minorHAnsi" w:eastAsiaTheme="minorEastAsia" w:hAnsiTheme="minorHAnsi" w:cstheme="minorBidi"/>
          <w:noProof/>
          <w:sz w:val="22"/>
          <w:szCs w:val="22"/>
          <w:lang w:val="en-US"/>
        </w:rPr>
      </w:pPr>
      <w:r>
        <w:rPr>
          <w:noProof/>
        </w:rPr>
        <w:t>Chapter 5: Results</w:t>
      </w:r>
      <w:r>
        <w:rPr>
          <w:noProof/>
        </w:rPr>
        <w:tab/>
      </w:r>
      <w:r>
        <w:rPr>
          <w:noProof/>
        </w:rPr>
        <w:fldChar w:fldCharType="begin"/>
      </w:r>
      <w:r>
        <w:rPr>
          <w:noProof/>
        </w:rPr>
        <w:instrText xml:space="preserve"> PAGEREF _Toc479772962 \h </w:instrText>
      </w:r>
      <w:r>
        <w:rPr>
          <w:noProof/>
        </w:rPr>
      </w:r>
      <w:r>
        <w:rPr>
          <w:noProof/>
        </w:rPr>
        <w:fldChar w:fldCharType="separate"/>
      </w:r>
      <w:r w:rsidR="009C4FE1">
        <w:rPr>
          <w:noProof/>
        </w:rPr>
        <w:t>40</w:t>
      </w:r>
      <w:r>
        <w:rPr>
          <w:noProof/>
        </w:rPr>
        <w:fldChar w:fldCharType="end"/>
      </w:r>
    </w:p>
    <w:p w14:paraId="142831BA" w14:textId="243CC2DB" w:rsidR="00970517" w:rsidRDefault="00970517">
      <w:pPr>
        <w:pStyle w:val="TOC2"/>
        <w:rPr>
          <w:rFonts w:asciiTheme="minorHAnsi" w:eastAsiaTheme="minorEastAsia" w:hAnsiTheme="minorHAnsi" w:cstheme="minorBidi"/>
          <w:noProof/>
          <w:sz w:val="22"/>
          <w:szCs w:val="22"/>
          <w:lang w:val="en-US"/>
        </w:rPr>
      </w:pPr>
      <w:r>
        <w:rPr>
          <w:noProof/>
        </w:rPr>
        <w:t>5.1 Introduction</w:t>
      </w:r>
      <w:r>
        <w:rPr>
          <w:noProof/>
        </w:rPr>
        <w:tab/>
      </w:r>
      <w:r>
        <w:rPr>
          <w:noProof/>
        </w:rPr>
        <w:fldChar w:fldCharType="begin"/>
      </w:r>
      <w:r>
        <w:rPr>
          <w:noProof/>
        </w:rPr>
        <w:instrText xml:space="preserve"> PAGEREF _Toc479772963 \h </w:instrText>
      </w:r>
      <w:r>
        <w:rPr>
          <w:noProof/>
        </w:rPr>
      </w:r>
      <w:r>
        <w:rPr>
          <w:noProof/>
        </w:rPr>
        <w:fldChar w:fldCharType="separate"/>
      </w:r>
      <w:r w:rsidR="009C4FE1">
        <w:rPr>
          <w:noProof/>
        </w:rPr>
        <w:t>40</w:t>
      </w:r>
      <w:r>
        <w:rPr>
          <w:noProof/>
        </w:rPr>
        <w:fldChar w:fldCharType="end"/>
      </w:r>
    </w:p>
    <w:p w14:paraId="65087BEB" w14:textId="4DAA9B3F" w:rsidR="00970517" w:rsidRDefault="00970517">
      <w:pPr>
        <w:pStyle w:val="TOC2"/>
        <w:rPr>
          <w:rFonts w:asciiTheme="minorHAnsi" w:eastAsiaTheme="minorEastAsia" w:hAnsiTheme="minorHAnsi" w:cstheme="minorBidi"/>
          <w:noProof/>
          <w:sz w:val="22"/>
          <w:szCs w:val="22"/>
          <w:lang w:val="en-US"/>
        </w:rPr>
      </w:pPr>
      <w:r>
        <w:rPr>
          <w:noProof/>
        </w:rPr>
        <w:t>5.2 Key Metrics</w:t>
      </w:r>
      <w:r>
        <w:rPr>
          <w:noProof/>
        </w:rPr>
        <w:tab/>
      </w:r>
      <w:r>
        <w:rPr>
          <w:noProof/>
        </w:rPr>
        <w:fldChar w:fldCharType="begin"/>
      </w:r>
      <w:r>
        <w:rPr>
          <w:noProof/>
        </w:rPr>
        <w:instrText xml:space="preserve"> PAGEREF _Toc479772964 \h </w:instrText>
      </w:r>
      <w:r>
        <w:rPr>
          <w:noProof/>
        </w:rPr>
      </w:r>
      <w:r>
        <w:rPr>
          <w:noProof/>
        </w:rPr>
        <w:fldChar w:fldCharType="separate"/>
      </w:r>
      <w:r w:rsidR="009C4FE1">
        <w:rPr>
          <w:noProof/>
        </w:rPr>
        <w:t>40</w:t>
      </w:r>
      <w:r>
        <w:rPr>
          <w:noProof/>
        </w:rPr>
        <w:fldChar w:fldCharType="end"/>
      </w:r>
    </w:p>
    <w:p w14:paraId="1186CDED" w14:textId="54EE0E42" w:rsidR="00970517" w:rsidRDefault="00970517">
      <w:pPr>
        <w:pStyle w:val="TOC2"/>
        <w:rPr>
          <w:rFonts w:asciiTheme="minorHAnsi" w:eastAsiaTheme="minorEastAsia" w:hAnsiTheme="minorHAnsi" w:cstheme="minorBidi"/>
          <w:noProof/>
          <w:sz w:val="22"/>
          <w:szCs w:val="22"/>
          <w:lang w:val="en-US"/>
        </w:rPr>
      </w:pPr>
      <w:r>
        <w:rPr>
          <w:noProof/>
        </w:rPr>
        <w:lastRenderedPageBreak/>
        <w:t>5.3 Simulation Results</w:t>
      </w:r>
      <w:r>
        <w:rPr>
          <w:noProof/>
        </w:rPr>
        <w:tab/>
      </w:r>
      <w:r>
        <w:rPr>
          <w:noProof/>
        </w:rPr>
        <w:fldChar w:fldCharType="begin"/>
      </w:r>
      <w:r>
        <w:rPr>
          <w:noProof/>
        </w:rPr>
        <w:instrText xml:space="preserve"> PAGEREF _Toc479772965 \h </w:instrText>
      </w:r>
      <w:r>
        <w:rPr>
          <w:noProof/>
        </w:rPr>
      </w:r>
      <w:r>
        <w:rPr>
          <w:noProof/>
        </w:rPr>
        <w:fldChar w:fldCharType="separate"/>
      </w:r>
      <w:r w:rsidR="009C4FE1">
        <w:rPr>
          <w:noProof/>
        </w:rPr>
        <w:t>40</w:t>
      </w:r>
      <w:r>
        <w:rPr>
          <w:noProof/>
        </w:rPr>
        <w:fldChar w:fldCharType="end"/>
      </w:r>
    </w:p>
    <w:p w14:paraId="7B96B19E" w14:textId="37761FAA" w:rsidR="00970517" w:rsidRDefault="00970517">
      <w:pPr>
        <w:pStyle w:val="TOC3"/>
        <w:rPr>
          <w:rFonts w:asciiTheme="minorHAnsi" w:eastAsiaTheme="minorEastAsia" w:hAnsiTheme="minorHAnsi" w:cstheme="minorBidi"/>
          <w:noProof/>
          <w:sz w:val="22"/>
          <w:szCs w:val="22"/>
          <w:lang w:val="en-US"/>
        </w:rPr>
      </w:pPr>
      <w:r>
        <w:rPr>
          <w:noProof/>
        </w:rPr>
        <w:t>5.3.1 Scenario 1</w:t>
      </w:r>
      <w:r>
        <w:rPr>
          <w:noProof/>
        </w:rPr>
        <w:tab/>
      </w:r>
      <w:r>
        <w:rPr>
          <w:noProof/>
        </w:rPr>
        <w:fldChar w:fldCharType="begin"/>
      </w:r>
      <w:r>
        <w:rPr>
          <w:noProof/>
        </w:rPr>
        <w:instrText xml:space="preserve"> PAGEREF _Toc479772966 \h </w:instrText>
      </w:r>
      <w:r>
        <w:rPr>
          <w:noProof/>
        </w:rPr>
      </w:r>
      <w:r>
        <w:rPr>
          <w:noProof/>
        </w:rPr>
        <w:fldChar w:fldCharType="separate"/>
      </w:r>
      <w:r w:rsidR="009C4FE1">
        <w:rPr>
          <w:noProof/>
        </w:rPr>
        <w:t>40</w:t>
      </w:r>
      <w:r>
        <w:rPr>
          <w:noProof/>
        </w:rPr>
        <w:fldChar w:fldCharType="end"/>
      </w:r>
    </w:p>
    <w:p w14:paraId="5F290743" w14:textId="0620AA01" w:rsidR="00970517" w:rsidRDefault="00970517">
      <w:pPr>
        <w:pStyle w:val="TOC3"/>
        <w:rPr>
          <w:rFonts w:asciiTheme="minorHAnsi" w:eastAsiaTheme="minorEastAsia" w:hAnsiTheme="minorHAnsi" w:cstheme="minorBidi"/>
          <w:noProof/>
          <w:sz w:val="22"/>
          <w:szCs w:val="22"/>
          <w:lang w:val="en-US"/>
        </w:rPr>
      </w:pPr>
      <w:r>
        <w:rPr>
          <w:noProof/>
        </w:rPr>
        <w:t>5.3.2 Scenario 2</w:t>
      </w:r>
      <w:r>
        <w:rPr>
          <w:noProof/>
        </w:rPr>
        <w:tab/>
      </w:r>
      <w:r>
        <w:rPr>
          <w:noProof/>
        </w:rPr>
        <w:fldChar w:fldCharType="begin"/>
      </w:r>
      <w:r>
        <w:rPr>
          <w:noProof/>
        </w:rPr>
        <w:instrText xml:space="preserve"> PAGEREF _Toc479772967 \h </w:instrText>
      </w:r>
      <w:r>
        <w:rPr>
          <w:noProof/>
        </w:rPr>
      </w:r>
      <w:r>
        <w:rPr>
          <w:noProof/>
        </w:rPr>
        <w:fldChar w:fldCharType="separate"/>
      </w:r>
      <w:r w:rsidR="009C4FE1">
        <w:rPr>
          <w:noProof/>
        </w:rPr>
        <w:t>40</w:t>
      </w:r>
      <w:r>
        <w:rPr>
          <w:noProof/>
        </w:rPr>
        <w:fldChar w:fldCharType="end"/>
      </w:r>
    </w:p>
    <w:p w14:paraId="440881C3" w14:textId="1B1B4E6F" w:rsidR="00970517" w:rsidRDefault="00970517">
      <w:pPr>
        <w:pStyle w:val="TOC3"/>
        <w:rPr>
          <w:rFonts w:asciiTheme="minorHAnsi" w:eastAsiaTheme="minorEastAsia" w:hAnsiTheme="minorHAnsi" w:cstheme="minorBidi"/>
          <w:noProof/>
          <w:sz w:val="22"/>
          <w:szCs w:val="22"/>
          <w:lang w:val="en-US"/>
        </w:rPr>
      </w:pPr>
      <w:r>
        <w:rPr>
          <w:noProof/>
        </w:rPr>
        <w:t>5.3.3 Scenario 3</w:t>
      </w:r>
      <w:r>
        <w:rPr>
          <w:noProof/>
        </w:rPr>
        <w:tab/>
      </w:r>
      <w:r>
        <w:rPr>
          <w:noProof/>
        </w:rPr>
        <w:fldChar w:fldCharType="begin"/>
      </w:r>
      <w:r>
        <w:rPr>
          <w:noProof/>
        </w:rPr>
        <w:instrText xml:space="preserve"> PAGEREF _Toc479772968 \h </w:instrText>
      </w:r>
      <w:r>
        <w:rPr>
          <w:noProof/>
        </w:rPr>
      </w:r>
      <w:r>
        <w:rPr>
          <w:noProof/>
        </w:rPr>
        <w:fldChar w:fldCharType="separate"/>
      </w:r>
      <w:r w:rsidR="009C4FE1">
        <w:rPr>
          <w:noProof/>
        </w:rPr>
        <w:t>40</w:t>
      </w:r>
      <w:r>
        <w:rPr>
          <w:noProof/>
        </w:rPr>
        <w:fldChar w:fldCharType="end"/>
      </w:r>
    </w:p>
    <w:p w14:paraId="1566E950" w14:textId="74BC4F05" w:rsidR="00970517" w:rsidRDefault="00970517">
      <w:pPr>
        <w:pStyle w:val="TOC1"/>
        <w:rPr>
          <w:rFonts w:asciiTheme="minorHAnsi" w:eastAsiaTheme="minorEastAsia" w:hAnsiTheme="minorHAnsi" w:cstheme="minorBidi"/>
          <w:noProof/>
          <w:sz w:val="22"/>
          <w:szCs w:val="22"/>
          <w:lang w:val="en-US"/>
        </w:rPr>
      </w:pPr>
      <w:r>
        <w:rPr>
          <w:noProof/>
        </w:rPr>
        <w:t>Chapter 6: Conclusions</w:t>
      </w:r>
      <w:r>
        <w:rPr>
          <w:noProof/>
        </w:rPr>
        <w:tab/>
      </w:r>
      <w:r>
        <w:rPr>
          <w:noProof/>
        </w:rPr>
        <w:fldChar w:fldCharType="begin"/>
      </w:r>
      <w:r>
        <w:rPr>
          <w:noProof/>
        </w:rPr>
        <w:instrText xml:space="preserve"> PAGEREF _Toc479772969 \h </w:instrText>
      </w:r>
      <w:r>
        <w:rPr>
          <w:noProof/>
        </w:rPr>
      </w:r>
      <w:r>
        <w:rPr>
          <w:noProof/>
        </w:rPr>
        <w:fldChar w:fldCharType="separate"/>
      </w:r>
      <w:r w:rsidR="009C4FE1">
        <w:rPr>
          <w:noProof/>
        </w:rPr>
        <w:t>41</w:t>
      </w:r>
      <w:r>
        <w:rPr>
          <w:noProof/>
        </w:rPr>
        <w:fldChar w:fldCharType="end"/>
      </w:r>
    </w:p>
    <w:p w14:paraId="281162E1" w14:textId="14A3132E" w:rsidR="00970517" w:rsidRDefault="00970517">
      <w:pPr>
        <w:pStyle w:val="TOC2"/>
        <w:rPr>
          <w:rFonts w:asciiTheme="minorHAnsi" w:eastAsiaTheme="minorEastAsia" w:hAnsiTheme="minorHAnsi" w:cstheme="minorBidi"/>
          <w:noProof/>
          <w:sz w:val="22"/>
          <w:szCs w:val="22"/>
          <w:lang w:val="en-US"/>
        </w:rPr>
      </w:pPr>
      <w:r>
        <w:rPr>
          <w:noProof/>
        </w:rPr>
        <w:t>6.1 Discussion</w:t>
      </w:r>
      <w:r>
        <w:rPr>
          <w:noProof/>
        </w:rPr>
        <w:tab/>
      </w:r>
      <w:r>
        <w:rPr>
          <w:noProof/>
        </w:rPr>
        <w:fldChar w:fldCharType="begin"/>
      </w:r>
      <w:r>
        <w:rPr>
          <w:noProof/>
        </w:rPr>
        <w:instrText xml:space="preserve"> PAGEREF _Toc479772970 \h </w:instrText>
      </w:r>
      <w:r>
        <w:rPr>
          <w:noProof/>
        </w:rPr>
      </w:r>
      <w:r>
        <w:rPr>
          <w:noProof/>
        </w:rPr>
        <w:fldChar w:fldCharType="separate"/>
      </w:r>
      <w:r w:rsidR="009C4FE1">
        <w:rPr>
          <w:noProof/>
        </w:rPr>
        <w:t>41</w:t>
      </w:r>
      <w:r>
        <w:rPr>
          <w:noProof/>
        </w:rPr>
        <w:fldChar w:fldCharType="end"/>
      </w:r>
    </w:p>
    <w:p w14:paraId="3E0B09C9" w14:textId="213D55D1" w:rsidR="00970517" w:rsidRDefault="00970517">
      <w:pPr>
        <w:pStyle w:val="TOC2"/>
        <w:rPr>
          <w:rFonts w:asciiTheme="minorHAnsi" w:eastAsiaTheme="minorEastAsia" w:hAnsiTheme="minorHAnsi" w:cstheme="minorBidi"/>
          <w:noProof/>
          <w:sz w:val="22"/>
          <w:szCs w:val="22"/>
          <w:lang w:val="en-US"/>
        </w:rPr>
      </w:pPr>
      <w:r>
        <w:rPr>
          <w:noProof/>
        </w:rPr>
        <w:t>6.2 Future Work</w:t>
      </w:r>
      <w:r>
        <w:rPr>
          <w:noProof/>
        </w:rPr>
        <w:tab/>
      </w:r>
      <w:r>
        <w:rPr>
          <w:noProof/>
        </w:rPr>
        <w:fldChar w:fldCharType="begin"/>
      </w:r>
      <w:r>
        <w:rPr>
          <w:noProof/>
        </w:rPr>
        <w:instrText xml:space="preserve"> PAGEREF _Toc479772971 \h </w:instrText>
      </w:r>
      <w:r>
        <w:rPr>
          <w:noProof/>
        </w:rPr>
      </w:r>
      <w:r>
        <w:rPr>
          <w:noProof/>
        </w:rPr>
        <w:fldChar w:fldCharType="separate"/>
      </w:r>
      <w:r w:rsidR="009C4FE1">
        <w:rPr>
          <w:noProof/>
        </w:rPr>
        <w:t>41</w:t>
      </w:r>
      <w:r>
        <w:rPr>
          <w:noProof/>
        </w:rPr>
        <w:fldChar w:fldCharType="end"/>
      </w:r>
    </w:p>
    <w:p w14:paraId="2456D8C9" w14:textId="06D63DA2" w:rsidR="007D4619" w:rsidRDefault="007D4619" w:rsidP="00764DB4">
      <w:r>
        <w:fldChar w:fldCharType="end"/>
      </w:r>
    </w:p>
    <w:p w14:paraId="32C75D15" w14:textId="77777777" w:rsidR="007D4619" w:rsidRPr="00914860" w:rsidRDefault="007D4619" w:rsidP="00764DB4">
      <w:pPr>
        <w:pStyle w:val="Chaptertitlenotnumbered"/>
      </w:pPr>
      <w:bookmarkStart w:id="2" w:name="_Toc479772927"/>
      <w:r w:rsidRPr="00914860">
        <w:lastRenderedPageBreak/>
        <w:t>Figures</w:t>
      </w:r>
      <w:bookmarkEnd w:id="2"/>
    </w:p>
    <w:p w14:paraId="318FE982" w14:textId="05D088BC" w:rsidR="002D35AE"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\c "Figure" </w:instrText>
      </w:r>
      <w:r>
        <w:fldChar w:fldCharType="separate"/>
      </w:r>
      <w:r w:rsidR="002D35AE">
        <w:rPr>
          <w:noProof/>
        </w:rPr>
        <w:t>Figure 1 A projection of unit costs to LEO as the number of launches of a particular vehicle type increases. Image Credit: ARK Investment Management LLC.</w:t>
      </w:r>
      <w:r w:rsidR="002D35AE">
        <w:rPr>
          <w:noProof/>
        </w:rPr>
        <w:tab/>
      </w:r>
      <w:r w:rsidR="002D35AE">
        <w:rPr>
          <w:noProof/>
        </w:rPr>
        <w:fldChar w:fldCharType="begin"/>
      </w:r>
      <w:r w:rsidR="002D35AE">
        <w:rPr>
          <w:noProof/>
        </w:rPr>
        <w:instrText xml:space="preserve"> PAGEREF _Toc480374731 \h </w:instrText>
      </w:r>
      <w:r w:rsidR="002D35AE">
        <w:rPr>
          <w:noProof/>
        </w:rPr>
      </w:r>
      <w:r w:rsidR="002D35AE">
        <w:rPr>
          <w:noProof/>
        </w:rPr>
        <w:fldChar w:fldCharType="separate"/>
      </w:r>
      <w:r w:rsidR="009C4FE1">
        <w:rPr>
          <w:noProof/>
        </w:rPr>
        <w:t>2</w:t>
      </w:r>
      <w:r w:rsidR="002D35AE">
        <w:rPr>
          <w:noProof/>
        </w:rPr>
        <w:fldChar w:fldCharType="end"/>
      </w:r>
    </w:p>
    <w:p w14:paraId="78FDE65B" w14:textId="057CFCE9" w:rsidR="002D35AE" w:rsidRDefault="002D35AE">
      <w:pPr>
        <w:pStyle w:val="TableofFigures"/>
        <w:rPr>
          <w:rFonts w:asciiTheme="minorHAnsi" w:eastAsiaTheme="minorEastAsia" w:hAnsiTheme="minorHAnsi" w:cstheme="minorBidi"/>
          <w:noProof/>
          <w:sz w:val="22"/>
          <w:szCs w:val="22"/>
          <w:lang w:val="en-US"/>
        </w:rPr>
      </w:pPr>
      <w:r>
        <w:rPr>
          <w:noProof/>
        </w:rPr>
        <w:t>Figure 2 An illustration of the CubeSat form factor and a deployment approach. Here CubeSats are deployed prior to delivery of the primary payload using a dispenser attached to the final stage of the launch vehicle. Image Credit: United Launch Alliance</w:t>
      </w:r>
      <w:r>
        <w:rPr>
          <w:noProof/>
        </w:rPr>
        <w:tab/>
      </w:r>
      <w:r>
        <w:rPr>
          <w:noProof/>
        </w:rPr>
        <w:fldChar w:fldCharType="begin"/>
      </w:r>
      <w:r>
        <w:rPr>
          <w:noProof/>
        </w:rPr>
        <w:instrText xml:space="preserve"> PAGEREF _Toc480374732 \h </w:instrText>
      </w:r>
      <w:r>
        <w:rPr>
          <w:noProof/>
        </w:rPr>
      </w:r>
      <w:r>
        <w:rPr>
          <w:noProof/>
        </w:rPr>
        <w:fldChar w:fldCharType="separate"/>
      </w:r>
      <w:r w:rsidR="009C4FE1">
        <w:rPr>
          <w:noProof/>
        </w:rPr>
        <w:t>3</w:t>
      </w:r>
      <w:r>
        <w:rPr>
          <w:noProof/>
        </w:rPr>
        <w:fldChar w:fldCharType="end"/>
      </w:r>
    </w:p>
    <w:p w14:paraId="3F7B31DC" w14:textId="252822A3" w:rsidR="002D35AE" w:rsidRDefault="002D35AE">
      <w:pPr>
        <w:pStyle w:val="TableofFigures"/>
        <w:rPr>
          <w:rFonts w:asciiTheme="minorHAnsi" w:eastAsiaTheme="minorEastAsia" w:hAnsiTheme="minorHAnsi" w:cstheme="minorBidi"/>
          <w:noProof/>
          <w:sz w:val="22"/>
          <w:szCs w:val="22"/>
          <w:lang w:val="en-US"/>
        </w:rPr>
      </w:pPr>
      <w:r>
        <w:rPr>
          <w:noProof/>
        </w:rPr>
        <w:t>Figure 3 An illustration of EDSN CubeSats in orbit forming a star topology style network. Image credit: NASA Ames Research Centre.</w:t>
      </w:r>
      <w:r>
        <w:rPr>
          <w:noProof/>
        </w:rPr>
        <w:tab/>
      </w:r>
      <w:r>
        <w:rPr>
          <w:noProof/>
        </w:rPr>
        <w:fldChar w:fldCharType="begin"/>
      </w:r>
      <w:r>
        <w:rPr>
          <w:noProof/>
        </w:rPr>
        <w:instrText xml:space="preserve"> PAGEREF _Toc480374733 \h </w:instrText>
      </w:r>
      <w:r>
        <w:rPr>
          <w:noProof/>
        </w:rPr>
      </w:r>
      <w:r>
        <w:rPr>
          <w:noProof/>
        </w:rPr>
        <w:fldChar w:fldCharType="separate"/>
      </w:r>
      <w:r w:rsidR="009C4FE1">
        <w:rPr>
          <w:noProof/>
        </w:rPr>
        <w:t>5</w:t>
      </w:r>
      <w:r>
        <w:rPr>
          <w:noProof/>
        </w:rPr>
        <w:fldChar w:fldCharType="end"/>
      </w:r>
    </w:p>
    <w:p w14:paraId="7434A80D" w14:textId="2642C700" w:rsidR="002D35AE" w:rsidRDefault="002D35AE">
      <w:pPr>
        <w:pStyle w:val="TableofFigures"/>
        <w:rPr>
          <w:rFonts w:asciiTheme="minorHAnsi" w:eastAsiaTheme="minorEastAsia" w:hAnsiTheme="minorHAnsi" w:cstheme="minorBidi"/>
          <w:noProof/>
          <w:sz w:val="22"/>
          <w:szCs w:val="22"/>
          <w:lang w:val="en-US"/>
        </w:rPr>
      </w:pPr>
      <w:r>
        <w:rPr>
          <w:noProof/>
        </w:rPr>
        <w:t>Figure 4 A basic illustration of a multi-hop CSN in orbit. S2S links are shown in blue while the S2G link is shown in red.</w:t>
      </w:r>
      <w:r>
        <w:rPr>
          <w:noProof/>
        </w:rPr>
        <w:tab/>
      </w:r>
      <w:r>
        <w:rPr>
          <w:noProof/>
        </w:rPr>
        <w:fldChar w:fldCharType="begin"/>
      </w:r>
      <w:r>
        <w:rPr>
          <w:noProof/>
        </w:rPr>
        <w:instrText xml:space="preserve"> PAGEREF _Toc480374734 \h </w:instrText>
      </w:r>
      <w:r>
        <w:rPr>
          <w:noProof/>
        </w:rPr>
      </w:r>
      <w:r>
        <w:rPr>
          <w:noProof/>
        </w:rPr>
        <w:fldChar w:fldCharType="separate"/>
      </w:r>
      <w:r w:rsidR="009C4FE1">
        <w:rPr>
          <w:noProof/>
        </w:rPr>
        <w:t>7</w:t>
      </w:r>
      <w:r>
        <w:rPr>
          <w:noProof/>
        </w:rPr>
        <w:fldChar w:fldCharType="end"/>
      </w:r>
    </w:p>
    <w:p w14:paraId="231FE07A" w14:textId="24A11DB9" w:rsidR="002D35AE" w:rsidRDefault="002D35AE">
      <w:pPr>
        <w:pStyle w:val="TableofFigures"/>
        <w:rPr>
          <w:rFonts w:asciiTheme="minorHAnsi" w:eastAsiaTheme="minorEastAsia" w:hAnsiTheme="minorHAnsi" w:cstheme="minorBidi"/>
          <w:noProof/>
          <w:sz w:val="22"/>
          <w:szCs w:val="22"/>
          <w:lang w:val="en-US"/>
        </w:rPr>
      </w:pPr>
      <w:r>
        <w:rPr>
          <w:noProof/>
        </w:rPr>
        <w:t>Figure 5 Three 1U CubeSats beside a 3U (Poly Picosatellite Orbital Deployer) P-POD developed at CalPoly. The spring mechanism used by P-PODs to deploy CubeSats can be seen within the main housing. Image Credit: Montana State University</w:t>
      </w:r>
      <w:r>
        <w:rPr>
          <w:noProof/>
        </w:rPr>
        <w:tab/>
      </w:r>
      <w:r>
        <w:rPr>
          <w:noProof/>
        </w:rPr>
        <w:fldChar w:fldCharType="begin"/>
      </w:r>
      <w:r>
        <w:rPr>
          <w:noProof/>
        </w:rPr>
        <w:instrText xml:space="preserve"> PAGEREF _Toc480374735 \h </w:instrText>
      </w:r>
      <w:r>
        <w:rPr>
          <w:noProof/>
        </w:rPr>
      </w:r>
      <w:r>
        <w:rPr>
          <w:noProof/>
        </w:rPr>
        <w:fldChar w:fldCharType="separate"/>
      </w:r>
      <w:r w:rsidR="009C4FE1">
        <w:rPr>
          <w:noProof/>
        </w:rPr>
        <w:t>12</w:t>
      </w:r>
      <w:r>
        <w:rPr>
          <w:noProof/>
        </w:rPr>
        <w:fldChar w:fldCharType="end"/>
      </w:r>
    </w:p>
    <w:p w14:paraId="18F37593" w14:textId="53C96996" w:rsidR="002D35AE" w:rsidRDefault="002D35AE">
      <w:pPr>
        <w:pStyle w:val="TableofFigures"/>
        <w:rPr>
          <w:rFonts w:asciiTheme="minorHAnsi" w:eastAsiaTheme="minorEastAsia" w:hAnsiTheme="minorHAnsi" w:cstheme="minorBidi"/>
          <w:noProof/>
          <w:sz w:val="22"/>
          <w:szCs w:val="22"/>
          <w:lang w:val="en-US"/>
        </w:rPr>
      </w:pPr>
      <w:r>
        <w:rPr>
          <w:noProof/>
        </w:rPr>
        <w:t>Figure 6 An illustration of the dedicated secondary payload deployers built into the “Orion Stage Adapter” of NASA’s upcoming Space Launch System. Existing launch vehicles are generally retroactively fitted with such deployers.</w:t>
      </w:r>
      <w:r>
        <w:rPr>
          <w:noProof/>
        </w:rPr>
        <w:tab/>
      </w:r>
      <w:r>
        <w:rPr>
          <w:noProof/>
        </w:rPr>
        <w:fldChar w:fldCharType="begin"/>
      </w:r>
      <w:r>
        <w:rPr>
          <w:noProof/>
        </w:rPr>
        <w:instrText xml:space="preserve"> PAGEREF _Toc480374736 \h </w:instrText>
      </w:r>
      <w:r>
        <w:rPr>
          <w:noProof/>
        </w:rPr>
      </w:r>
      <w:r>
        <w:rPr>
          <w:noProof/>
        </w:rPr>
        <w:fldChar w:fldCharType="separate"/>
      </w:r>
      <w:r w:rsidR="009C4FE1">
        <w:rPr>
          <w:noProof/>
        </w:rPr>
        <w:t>13</w:t>
      </w:r>
      <w:r>
        <w:rPr>
          <w:noProof/>
        </w:rPr>
        <w:fldChar w:fldCharType="end"/>
      </w:r>
    </w:p>
    <w:p w14:paraId="4EF2464B" w14:textId="0934B65D" w:rsidR="002D35AE" w:rsidRDefault="002D35AE">
      <w:pPr>
        <w:pStyle w:val="TableofFigures"/>
        <w:rPr>
          <w:rFonts w:asciiTheme="minorHAnsi" w:eastAsiaTheme="minorEastAsia" w:hAnsiTheme="minorHAnsi" w:cstheme="minorBidi"/>
          <w:noProof/>
          <w:sz w:val="22"/>
          <w:szCs w:val="22"/>
          <w:lang w:val="en-US"/>
        </w:rPr>
      </w:pPr>
      <w:r>
        <w:rPr>
          <w:noProof/>
        </w:rPr>
        <w:t>Figure 7 Unlike with NASA’s EDSN approach, Gamalink seeks to establish multi-hop CubeSat networks capable of communicating with multiple ground stations. Image Credit: [45]</w:t>
      </w:r>
      <w:r>
        <w:rPr>
          <w:noProof/>
        </w:rPr>
        <w:tab/>
      </w:r>
      <w:r>
        <w:rPr>
          <w:noProof/>
        </w:rPr>
        <w:fldChar w:fldCharType="begin"/>
      </w:r>
      <w:r>
        <w:rPr>
          <w:noProof/>
        </w:rPr>
        <w:instrText xml:space="preserve"> PAGEREF _Toc480374737 \h </w:instrText>
      </w:r>
      <w:r>
        <w:rPr>
          <w:noProof/>
        </w:rPr>
      </w:r>
      <w:r>
        <w:rPr>
          <w:noProof/>
        </w:rPr>
        <w:fldChar w:fldCharType="separate"/>
      </w:r>
      <w:r w:rsidR="009C4FE1">
        <w:rPr>
          <w:noProof/>
        </w:rPr>
        <w:t>16</w:t>
      </w:r>
      <w:r>
        <w:rPr>
          <w:noProof/>
        </w:rPr>
        <w:fldChar w:fldCharType="end"/>
      </w:r>
    </w:p>
    <w:p w14:paraId="3F7F866F" w14:textId="56E4F6F1" w:rsidR="002D35AE" w:rsidRDefault="002D35AE">
      <w:pPr>
        <w:pStyle w:val="TableofFigures"/>
        <w:rPr>
          <w:rFonts w:asciiTheme="minorHAnsi" w:eastAsiaTheme="minorEastAsia" w:hAnsiTheme="minorHAnsi" w:cstheme="minorBidi"/>
          <w:noProof/>
          <w:sz w:val="22"/>
          <w:szCs w:val="22"/>
          <w:lang w:val="en-US"/>
        </w:rPr>
      </w:pPr>
      <w:r>
        <w:rPr>
          <w:noProof/>
        </w:rPr>
        <w:t>Figure 8 An off-the-shelf CubeSat attitude control unit. The rotational velocity of the three reaction wheels shown above can be altered in order to adjust attitude. Image Credit: Clyde Space.</w:t>
      </w:r>
      <w:r>
        <w:rPr>
          <w:noProof/>
        </w:rPr>
        <w:tab/>
      </w:r>
      <w:r>
        <w:rPr>
          <w:noProof/>
        </w:rPr>
        <w:fldChar w:fldCharType="begin"/>
      </w:r>
      <w:r>
        <w:rPr>
          <w:noProof/>
        </w:rPr>
        <w:instrText xml:space="preserve"> PAGEREF _Toc480374738 \h </w:instrText>
      </w:r>
      <w:r>
        <w:rPr>
          <w:noProof/>
        </w:rPr>
      </w:r>
      <w:r>
        <w:rPr>
          <w:noProof/>
        </w:rPr>
        <w:fldChar w:fldCharType="separate"/>
      </w:r>
      <w:r w:rsidR="009C4FE1">
        <w:rPr>
          <w:noProof/>
        </w:rPr>
        <w:t>18</w:t>
      </w:r>
      <w:r>
        <w:rPr>
          <w:noProof/>
        </w:rPr>
        <w:fldChar w:fldCharType="end"/>
      </w:r>
    </w:p>
    <w:p w14:paraId="1A552C57" w14:textId="0F7F5D28" w:rsidR="002D35AE" w:rsidRDefault="002D35AE">
      <w:pPr>
        <w:pStyle w:val="TableofFigures"/>
        <w:rPr>
          <w:rFonts w:asciiTheme="minorHAnsi" w:eastAsiaTheme="minorEastAsia" w:hAnsiTheme="minorHAnsi" w:cstheme="minorBidi"/>
          <w:noProof/>
          <w:sz w:val="22"/>
          <w:szCs w:val="22"/>
          <w:lang w:val="en-US"/>
        </w:rPr>
      </w:pPr>
      <w:r>
        <w:rPr>
          <w:noProof/>
        </w:rPr>
        <w:t>Figure 9 A conceptual illustration of the proposed RAVAN constellation. Image Credit: John Hopkins University Applied Physics Laboratory.</w:t>
      </w:r>
      <w:r>
        <w:rPr>
          <w:noProof/>
        </w:rPr>
        <w:tab/>
      </w:r>
      <w:r>
        <w:rPr>
          <w:noProof/>
        </w:rPr>
        <w:fldChar w:fldCharType="begin"/>
      </w:r>
      <w:r>
        <w:rPr>
          <w:noProof/>
        </w:rPr>
        <w:instrText xml:space="preserve"> PAGEREF _Toc480374739 \h </w:instrText>
      </w:r>
      <w:r>
        <w:rPr>
          <w:noProof/>
        </w:rPr>
      </w:r>
      <w:r>
        <w:rPr>
          <w:noProof/>
        </w:rPr>
        <w:fldChar w:fldCharType="separate"/>
      </w:r>
      <w:r w:rsidR="009C4FE1">
        <w:rPr>
          <w:noProof/>
        </w:rPr>
        <w:t>22</w:t>
      </w:r>
      <w:r>
        <w:rPr>
          <w:noProof/>
        </w:rPr>
        <w:fldChar w:fldCharType="end"/>
      </w:r>
    </w:p>
    <w:p w14:paraId="5092BB2E" w14:textId="4DDE4289" w:rsidR="002D35AE" w:rsidRDefault="002D35AE">
      <w:pPr>
        <w:pStyle w:val="TableofFigures"/>
        <w:rPr>
          <w:rFonts w:asciiTheme="minorHAnsi" w:eastAsiaTheme="minorEastAsia" w:hAnsiTheme="minorHAnsi" w:cstheme="minorBidi"/>
          <w:noProof/>
          <w:sz w:val="22"/>
          <w:szCs w:val="22"/>
          <w:lang w:val="en-US"/>
        </w:rPr>
      </w:pPr>
      <w:r>
        <w:rPr>
          <w:noProof/>
        </w:rPr>
        <w:lastRenderedPageBreak/>
        <w:t>Figure 10 The Cpt/Lt protocol. EDSN designers refer to S2S communication as crosslinking. The Captain pings a Lieutenant before receiving state-of-health and science data packets. Image Credit: NASA Ames Research Centre</w:t>
      </w:r>
      <w:r>
        <w:rPr>
          <w:noProof/>
        </w:rPr>
        <w:tab/>
      </w:r>
      <w:r>
        <w:rPr>
          <w:noProof/>
        </w:rPr>
        <w:fldChar w:fldCharType="begin"/>
      </w:r>
      <w:r>
        <w:rPr>
          <w:noProof/>
        </w:rPr>
        <w:instrText xml:space="preserve"> PAGEREF _Toc480374740 \h </w:instrText>
      </w:r>
      <w:r>
        <w:rPr>
          <w:noProof/>
        </w:rPr>
      </w:r>
      <w:r>
        <w:rPr>
          <w:noProof/>
        </w:rPr>
        <w:fldChar w:fldCharType="separate"/>
      </w:r>
      <w:r w:rsidR="009C4FE1">
        <w:rPr>
          <w:noProof/>
        </w:rPr>
        <w:t>26</w:t>
      </w:r>
      <w:r>
        <w:rPr>
          <w:noProof/>
        </w:rPr>
        <w:fldChar w:fldCharType="end"/>
      </w:r>
    </w:p>
    <w:p w14:paraId="2823A8AE" w14:textId="62B283AB" w:rsidR="002D35AE" w:rsidRDefault="002D35AE">
      <w:pPr>
        <w:pStyle w:val="TableofFigures"/>
        <w:rPr>
          <w:rFonts w:asciiTheme="minorHAnsi" w:eastAsiaTheme="minorEastAsia" w:hAnsiTheme="minorHAnsi" w:cstheme="minorBidi"/>
          <w:noProof/>
          <w:sz w:val="22"/>
          <w:szCs w:val="22"/>
          <w:lang w:val="en-US"/>
        </w:rPr>
      </w:pPr>
      <w:r>
        <w:rPr>
          <w:noProof/>
        </w:rPr>
        <w:t>Figure 11 A timeline of the Captaincy negotiation process carried out between the two Nodes spacecraft. Image Credit: NASA Ames Research Centre</w:t>
      </w:r>
      <w:r>
        <w:rPr>
          <w:noProof/>
        </w:rPr>
        <w:tab/>
      </w:r>
      <w:r>
        <w:rPr>
          <w:noProof/>
        </w:rPr>
        <w:fldChar w:fldCharType="begin"/>
      </w:r>
      <w:r>
        <w:rPr>
          <w:noProof/>
        </w:rPr>
        <w:instrText xml:space="preserve"> PAGEREF _Toc480374741 \h </w:instrText>
      </w:r>
      <w:r>
        <w:rPr>
          <w:noProof/>
        </w:rPr>
      </w:r>
      <w:r>
        <w:rPr>
          <w:noProof/>
        </w:rPr>
        <w:fldChar w:fldCharType="separate"/>
      </w:r>
      <w:r w:rsidR="009C4FE1">
        <w:rPr>
          <w:noProof/>
        </w:rPr>
        <w:t>29</w:t>
      </w:r>
      <w:r>
        <w:rPr>
          <w:noProof/>
        </w:rPr>
        <w:fldChar w:fldCharType="end"/>
      </w:r>
    </w:p>
    <w:p w14:paraId="3DB7DAC5" w14:textId="3F04ADE4" w:rsidR="007D4619" w:rsidRDefault="0060779F" w:rsidP="00764DB4">
      <w:r>
        <w:rPr>
          <w:noProof/>
        </w:rPr>
        <w:fldChar w:fldCharType="end"/>
      </w:r>
    </w:p>
    <w:p w14:paraId="515096CD" w14:textId="77777777" w:rsidR="007D4619" w:rsidRPr="00914860" w:rsidRDefault="007D4619" w:rsidP="00764DB4">
      <w:pPr>
        <w:pStyle w:val="Chaptertitlenotnumbered"/>
      </w:pPr>
      <w:bookmarkStart w:id="3" w:name="_Toc479772928"/>
      <w:r w:rsidRPr="00914860">
        <w:lastRenderedPageBreak/>
        <w:t>Tables</w:t>
      </w:r>
      <w:bookmarkEnd w:id="3"/>
    </w:p>
    <w:p w14:paraId="692DC38C" w14:textId="312B0900" w:rsidR="007D4619" w:rsidRDefault="0060779F" w:rsidP="00764DB4">
      <w:r>
        <w:fldChar w:fldCharType="begin"/>
      </w:r>
      <w:r>
        <w:instrText xml:space="preserve"> TOC \t "Table title" \c </w:instrText>
      </w:r>
      <w:r>
        <w:fldChar w:fldCharType="separate"/>
      </w:r>
      <w:r w:rsidR="00343902">
        <w:rPr>
          <w:b/>
          <w:bCs/>
          <w:noProof/>
          <w:lang w:val="en-US"/>
        </w:rPr>
        <w:t>No table of figures entries found.</w:t>
      </w:r>
      <w:r>
        <w:rPr>
          <w:noProof/>
        </w:rPr>
        <w:fldChar w:fldCharType="end"/>
      </w:r>
    </w:p>
    <w:p w14:paraId="1BB3C6AD" w14:textId="77777777" w:rsidR="007D4619" w:rsidRPr="00914860" w:rsidRDefault="007D4619" w:rsidP="00764DB4">
      <w:pPr>
        <w:pStyle w:val="Chaptertitlenotnumbered"/>
      </w:pPr>
      <w:bookmarkStart w:id="4" w:name="_Toc479772929"/>
      <w:r w:rsidRPr="00914860">
        <w:lastRenderedPageBreak/>
        <w:t>Abbreviations</w:t>
      </w:r>
      <w:bookmarkEnd w:id="4"/>
    </w:p>
    <w:p w14:paraId="71CB23F0" w14:textId="5012007B" w:rsidR="00784319" w:rsidRDefault="00077C92" w:rsidP="00764DB4">
      <w:r>
        <w:t xml:space="preserve">LEO </w:t>
      </w:r>
      <w:r w:rsidR="00784319">
        <w:tab/>
      </w:r>
      <w:r w:rsidR="001C1842">
        <w:tab/>
      </w:r>
      <w:r>
        <w:t xml:space="preserve">Low Earth </w:t>
      </w:r>
      <w:r w:rsidR="00784319">
        <w:t>Orbit</w:t>
      </w:r>
    </w:p>
    <w:p w14:paraId="34612472" w14:textId="76DAA34E" w:rsidR="00784319" w:rsidRDefault="00784319" w:rsidP="00764DB4">
      <w:r>
        <w:t xml:space="preserve">SMB </w:t>
      </w:r>
      <w:r>
        <w:tab/>
      </w:r>
      <w:r w:rsidR="001C1842">
        <w:tab/>
      </w:r>
      <w:r>
        <w:t>Small to Medium Business</w:t>
      </w:r>
    </w:p>
    <w:p w14:paraId="437D6644" w14:textId="11A5D4A5" w:rsidR="001C1842" w:rsidRDefault="008D6E16" w:rsidP="00764DB4">
      <w:r>
        <w:t xml:space="preserve">COTS </w:t>
      </w:r>
      <w:r>
        <w:tab/>
      </w:r>
      <w:r w:rsidR="001C1842">
        <w:tab/>
      </w:r>
      <w:r w:rsidR="00592A98">
        <w:t xml:space="preserve">Commercial </w:t>
      </w:r>
      <w:r>
        <w:t>Off-The-Shelf</w:t>
      </w:r>
    </w:p>
    <w:p w14:paraId="49682AEA" w14:textId="59D822BA" w:rsidR="001C1842" w:rsidRDefault="00990EF2" w:rsidP="00764DB4">
      <w:r>
        <w:t xml:space="preserve">ADCS </w:t>
      </w:r>
      <w:r>
        <w:tab/>
      </w:r>
      <w:r w:rsidR="001C1842">
        <w:t>Attitude Determination and Control Sub-systems</w:t>
      </w:r>
    </w:p>
    <w:p w14:paraId="52262BAA" w14:textId="79523550" w:rsidR="00AD2600" w:rsidRDefault="001C1842" w:rsidP="00764DB4">
      <w:r>
        <w:t xml:space="preserve">C&amp;DH  </w:t>
      </w:r>
      <w:r>
        <w:tab/>
        <w:t>Command And Data Handling</w:t>
      </w:r>
    </w:p>
    <w:p w14:paraId="0E337B56" w14:textId="1CBBFCF7" w:rsidR="00AD2600" w:rsidRDefault="00592A98" w:rsidP="00764DB4">
      <w:r>
        <w:t>ISS</w:t>
      </w:r>
      <w:r>
        <w:tab/>
      </w:r>
      <w:r>
        <w:tab/>
        <w:t>International</w:t>
      </w:r>
      <w:r w:rsidR="00AD2600">
        <w:t xml:space="preserve"> Space Station</w:t>
      </w:r>
    </w:p>
    <w:p w14:paraId="699F5E50" w14:textId="57FF5530" w:rsidR="00320F2A" w:rsidRDefault="00320F2A" w:rsidP="00764DB4">
      <w:r>
        <w:t>CSN</w:t>
      </w:r>
      <w:r>
        <w:tab/>
      </w:r>
      <w:r>
        <w:tab/>
        <w:t>CubeSat Network</w:t>
      </w:r>
    </w:p>
    <w:p w14:paraId="48359159" w14:textId="5A80778B" w:rsidR="00320F2A" w:rsidRDefault="00320F2A" w:rsidP="00764DB4">
      <w:r>
        <w:t>NASA</w:t>
      </w:r>
      <w:r>
        <w:tab/>
      </w:r>
      <w:r>
        <w:tab/>
      </w:r>
      <w:r w:rsidRPr="00320F2A">
        <w:t>National Aeronautics and Space Administration</w:t>
      </w:r>
    </w:p>
    <w:p w14:paraId="20B169AF" w14:textId="3F164F24" w:rsidR="00320F2A" w:rsidRDefault="00320F2A" w:rsidP="00764DB4">
      <w:r>
        <w:t>EDSN</w:t>
      </w:r>
      <w:r>
        <w:tab/>
      </w:r>
      <w:r>
        <w:tab/>
      </w:r>
      <w:r w:rsidRPr="00320F2A">
        <w:t>Edison Demonstration of Smallsat Networks</w:t>
      </w:r>
    </w:p>
    <w:p w14:paraId="678ED518" w14:textId="7588139A" w:rsidR="00320F2A" w:rsidRDefault="00320F2A" w:rsidP="00764DB4">
      <w:r>
        <w:t>CNSA</w:t>
      </w:r>
      <w:r>
        <w:tab/>
      </w:r>
      <w:r>
        <w:tab/>
      </w:r>
      <w:r w:rsidRPr="00320F2A">
        <w:t>China National Space Administration</w:t>
      </w:r>
    </w:p>
    <w:p w14:paraId="0064E918" w14:textId="44EDE1EC" w:rsidR="00990EF2" w:rsidRDefault="001B1B86" w:rsidP="00764DB4">
      <w:r>
        <w:t>S2G</w:t>
      </w:r>
      <w:r>
        <w:tab/>
      </w:r>
      <w:r>
        <w:tab/>
        <w:t xml:space="preserve">Space </w:t>
      </w:r>
      <w:r w:rsidR="00990EF2">
        <w:t>To Ground</w:t>
      </w:r>
    </w:p>
    <w:p w14:paraId="7500E31D" w14:textId="2FEDA26A" w:rsidR="008F4BB0" w:rsidRDefault="008F4BB0" w:rsidP="00764DB4">
      <w:r>
        <w:t>WSN</w:t>
      </w:r>
      <w:r>
        <w:tab/>
      </w:r>
      <w:r>
        <w:tab/>
        <w:t>Wireless Sensor Network</w:t>
      </w:r>
    </w:p>
    <w:p w14:paraId="11D3EDC9" w14:textId="546306FC" w:rsidR="008F4BB0" w:rsidRDefault="008F4BB0" w:rsidP="00764DB4">
      <w:r>
        <w:t>MANET</w:t>
      </w:r>
      <w:r>
        <w:tab/>
        <w:t>Mobile Ad-hoc Network</w:t>
      </w:r>
    </w:p>
    <w:p w14:paraId="760FCEE8" w14:textId="0CBE43F7" w:rsidR="00D30362" w:rsidRDefault="00D30362" w:rsidP="00764DB4">
      <w:pPr>
        <w:sectPr w:rsidR="00D30362" w:rsidSect="00005A0B">
          <w:headerReference w:type="default" r:id="rId10"/>
          <w:footerReference w:type="default" r:id="rId11"/>
          <w:pgSz w:w="12240" w:h="15840"/>
          <w:pgMar w:top="1440" w:right="1440" w:bottom="1440" w:left="2160" w:header="720" w:footer="1080" w:gutter="0"/>
          <w:pgNumType w:fmt="lowerRoman"/>
          <w:cols w:space="720"/>
        </w:sectPr>
      </w:pPr>
      <w:r>
        <w:t>ISC</w:t>
      </w:r>
      <w:r>
        <w:tab/>
      </w:r>
      <w:r>
        <w:tab/>
        <w:t xml:space="preserve">Inter-Satellite </w:t>
      </w:r>
      <w:r w:rsidR="00BF16B6">
        <w:t>Communication</w:t>
      </w:r>
    </w:p>
    <w:p w14:paraId="7AAF116B" w14:textId="2895B6C4" w:rsidR="00B6274B" w:rsidRDefault="0089178C" w:rsidP="00764DB4">
      <w:pPr>
        <w:pStyle w:val="Heading1"/>
      </w:pPr>
      <w:bookmarkStart w:id="5" w:name="_Toc479772930"/>
      <w:r>
        <w:lastRenderedPageBreak/>
        <w:t>Introduction</w:t>
      </w:r>
      <w:bookmarkEnd w:id="5"/>
    </w:p>
    <w:p w14:paraId="129157DF" w14:textId="7FB68E59" w:rsidR="00AB36D9" w:rsidRPr="00AB36D9" w:rsidRDefault="00E8167C" w:rsidP="00764DB4">
      <w:r>
        <w:t>In this chapter the details of the general background an</w:t>
      </w:r>
      <w:r w:rsidR="00320F2A">
        <w:t>d motivation for this project are</w:t>
      </w:r>
      <w:r>
        <w:t xml:space="preserve"> provided. The content herein is</w:t>
      </w:r>
      <w:r w:rsidR="002302BC">
        <w:t xml:space="preserve"> </w:t>
      </w:r>
      <w:r>
        <w:t xml:space="preserve">intended to provide </w:t>
      </w:r>
      <w:r w:rsidR="002302BC">
        <w:t>a brief</w:t>
      </w:r>
      <w:r>
        <w:t xml:space="preserve"> overview of </w:t>
      </w:r>
      <w:r w:rsidR="00320F2A">
        <w:t>the</w:t>
      </w:r>
      <w:r>
        <w:t xml:space="preserve"> CubeSat</w:t>
      </w:r>
      <w:r w:rsidR="00BD09CD">
        <w:t>s</w:t>
      </w:r>
      <w:r>
        <w:t xml:space="preserve"> and </w:t>
      </w:r>
      <w:r w:rsidR="00BD09CD">
        <w:t>inter-CubeSat communications</w:t>
      </w:r>
      <w:r w:rsidR="0060779F">
        <w:t xml:space="preserve">. </w:t>
      </w:r>
      <w:r w:rsidR="002302BC">
        <w:t xml:space="preserve">The core objectives of </w:t>
      </w:r>
      <w:r w:rsidR="00320F2A">
        <w:t>this work</w:t>
      </w:r>
      <w:r w:rsidR="002302BC">
        <w:t xml:space="preserve"> and the general structure of this document are also covered.</w:t>
      </w:r>
    </w:p>
    <w:p w14:paraId="545741A6" w14:textId="60614831" w:rsidR="00C40FF8" w:rsidRPr="00C40FF8" w:rsidRDefault="00B6274B" w:rsidP="00764DB4">
      <w:pPr>
        <w:pStyle w:val="Heading2"/>
      </w:pPr>
      <w:r>
        <w:t xml:space="preserve"> </w:t>
      </w:r>
      <w:bookmarkStart w:id="6" w:name="_Toc479772931"/>
      <w:r w:rsidR="00C40FF8">
        <w:t>Background</w:t>
      </w:r>
      <w:bookmarkEnd w:id="6"/>
    </w:p>
    <w:p w14:paraId="16ED3677" w14:textId="1E71AF9C" w:rsidR="00D870F2" w:rsidRDefault="00077C92" w:rsidP="001B389E">
      <w:r>
        <w:t>Due to prohibitive costs and technical requirements</w:t>
      </w:r>
      <w:r w:rsidR="00DB3F4F">
        <w:t xml:space="preserve"> access to</w:t>
      </w:r>
      <w:r w:rsidR="00BA0735">
        <w:t xml:space="preserve"> low E</w:t>
      </w:r>
      <w:r>
        <w:t>arth orbit (160 – 2,000km)</w:t>
      </w:r>
      <w:r w:rsidRPr="00077C92">
        <w:t xml:space="preserve"> (LEO) </w:t>
      </w:r>
      <w:r>
        <w:t xml:space="preserve"> has typically been </w:t>
      </w:r>
      <w:r w:rsidR="00DB3F4F">
        <w:t>restricted to</w:t>
      </w:r>
      <w:r w:rsidR="006E2540">
        <w:t xml:space="preserve"> </w:t>
      </w:r>
      <w:r>
        <w:t xml:space="preserve">military, government and large corporate </w:t>
      </w:r>
      <w:r w:rsidR="00E133D5">
        <w:t>institutions</w:t>
      </w:r>
      <w:r w:rsidR="00DF291E">
        <w:t xml:space="preserve"> </w:t>
      </w:r>
      <w:r w:rsidR="00DF291E">
        <w:fldChar w:fldCharType="begin"/>
      </w:r>
      <w:r w:rsidR="00DF291E">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rsidR="00DF291E">
        <w:fldChar w:fldCharType="separate"/>
      </w:r>
      <w:r w:rsidR="00DF291E">
        <w:rPr>
          <w:noProof/>
        </w:rPr>
        <w:t>[1]</w:t>
      </w:r>
      <w:r w:rsidR="00DF291E">
        <w:fldChar w:fldCharType="end"/>
      </w:r>
      <w:r>
        <w:t xml:space="preserve">. </w:t>
      </w:r>
      <w:r w:rsidR="00DB3F4F">
        <w:t>Over</w:t>
      </w:r>
      <w:r>
        <w:t xml:space="preserve"> the past decade</w:t>
      </w:r>
      <w:r w:rsidR="00DB3F4F">
        <w:t>, two factors</w:t>
      </w:r>
      <w:r>
        <w:t xml:space="preserve"> have disrupted the status quo and opened access to LEO for academic intuitions and SMBs alike.</w:t>
      </w:r>
      <w:r w:rsidR="00DB3F4F">
        <w:t xml:space="preserve"> The first factor is the private space race</w:t>
      </w:r>
      <w:r w:rsidR="00BD09CD">
        <w:t>. Renewed competition</w:t>
      </w:r>
      <w:r w:rsidR="00DB3F4F">
        <w:t xml:space="preserve"> has caused a dramatic drop in the “unit cost to LEO”, which refers to the cost of launching one kilogram to LEO. In 2001 the NASA’s Space Transport System</w:t>
      </w:r>
      <w:r w:rsidR="00810E44">
        <w:t>’s</w:t>
      </w:r>
      <w:r w:rsidR="00DB3F4F">
        <w:t xml:space="preserve"> </w:t>
      </w:r>
      <w:r w:rsidR="00810E44">
        <w:t>space shuttle unit cost to LEO</w:t>
      </w:r>
      <w:r w:rsidR="00BD09CD">
        <w:t xml:space="preserve"> was approximately $60,000,</w:t>
      </w:r>
      <w:r w:rsidR="00810E44">
        <w:t xml:space="preserve"> with a </w:t>
      </w:r>
      <w:r w:rsidR="001B389E">
        <w:t>fully loaded cargo bay. T</w:t>
      </w:r>
      <w:r w:rsidR="00810E44">
        <w:t>hanks in large part to the competitive prices of SpaceX, the</w:t>
      </w:r>
      <w:r w:rsidR="00601148">
        <w:t xml:space="preserve"> </w:t>
      </w:r>
      <w:r w:rsidR="00E133D5">
        <w:t>minimum</w:t>
      </w:r>
      <w:r w:rsidR="00810E44">
        <w:t xml:space="preserve"> u</w:t>
      </w:r>
      <w:r w:rsidR="00601148">
        <w:t>nit cost to LEO is in the region of</w:t>
      </w:r>
      <w:r w:rsidR="00810E44">
        <w:t xml:space="preserve"> </w:t>
      </w:r>
      <w:r w:rsidR="001B389E">
        <w:t>$4</w:t>
      </w:r>
      <w:r w:rsidR="00810E44">
        <w:t>,000</w:t>
      </w:r>
      <w:r w:rsidR="00DF291E">
        <w:t xml:space="preserve"> </w:t>
      </w:r>
      <w:r w:rsidR="00DF291E">
        <w:fldChar w:fldCharType="begin"/>
      </w:r>
      <w:r w:rsidR="00DF291E">
        <w:instrText xml:space="preserve"> ADDIN EN.CITE &lt;EndNote&gt;&lt;Cite&gt;&lt;Author&gt;Johnson&lt;/Author&gt;&lt;Year&gt;2012&lt;/Year&gt;&lt;RecNum&gt;25&lt;/RecNum&gt;&lt;DisplayText&gt;[2]&lt;/DisplayText&gt;&lt;record&gt;&lt;rec-number&gt;25&lt;/rec-number&gt;&lt;foreign-keys&gt;&lt;key app="EN" db-id="s2tw2pe5hwzta8esap0xpxarvrrwetsezwzd" timestamp="1485342665"&gt;25&lt;/key&gt;&lt;/foreign-keys&gt;&lt;ref-type name="Web Page"&gt;12&lt;/ref-type&gt;&lt;contributors&gt;&lt;authors&gt;&lt;author&gt;Johnson, Gary&lt;/author&gt;&lt;/authors&gt;&lt;/contributors&gt;&lt;titles&gt;&lt;title&gt;Revised, Expanded Launch Cost Data&lt;/title&gt;&lt;/titles&gt;&lt;volume&gt;2017&lt;/volume&gt;&lt;number&gt;January, 15&lt;/number&gt;&lt;dates&gt;&lt;year&gt;2012&lt;/year&gt;&lt;pub-dates&gt;&lt;date&gt;May, 26&lt;/date&gt;&lt;/pub-dates&gt;&lt;/dates&gt;&lt;pub-location&gt;http://exrocketman.blogspot.ie/&lt;/pub-location&gt;&lt;urls&gt;&lt;related-urls&gt;&lt;url&gt;http://exrocketman.blogspot.ie/2012/05/revised-expanded-launch-cost-data.html&lt;/url&gt;&lt;/related-urls&gt;&lt;/urls&gt;&lt;/record&gt;&lt;/Cite&gt;&lt;/EndNote&gt;</w:instrText>
      </w:r>
      <w:r w:rsidR="00DF291E">
        <w:fldChar w:fldCharType="separate"/>
      </w:r>
      <w:r w:rsidR="00DF291E">
        <w:rPr>
          <w:noProof/>
        </w:rPr>
        <w:t>[2]</w:t>
      </w:r>
      <w:r w:rsidR="00DF291E">
        <w:fldChar w:fldCharType="end"/>
      </w:r>
      <w:r w:rsidR="001B389E">
        <w:t xml:space="preserve">. Analysis of launch vehicles currently under development has led to predictions of further drops in this cost as a result of increased reusability </w:t>
      </w:r>
      <w:r w:rsidR="0008173C">
        <w:t>(</w:t>
      </w:r>
      <w:r w:rsidR="000F5EC2">
        <w:fldChar w:fldCharType="begin"/>
      </w:r>
      <w:r w:rsidR="000F5EC2">
        <w:instrText xml:space="preserve"> REF _Ref480372656 \h </w:instrText>
      </w:r>
      <w:r w:rsidR="000F5EC2">
        <w:fldChar w:fldCharType="separate"/>
      </w:r>
      <w:r w:rsidR="009C4FE1">
        <w:t xml:space="preserve">Figure </w:t>
      </w:r>
      <w:r w:rsidR="009C4FE1">
        <w:rPr>
          <w:noProof/>
        </w:rPr>
        <w:t>1</w:t>
      </w:r>
      <w:r w:rsidR="000F5EC2">
        <w:fldChar w:fldCharType="end"/>
      </w:r>
      <w:r w:rsidR="0008173C">
        <w:t>)</w:t>
      </w:r>
      <w:r w:rsidR="000F5EC2">
        <w:t>.</w:t>
      </w:r>
    </w:p>
    <w:p w14:paraId="57E7BC43" w14:textId="77777777" w:rsidR="001B389E" w:rsidRDefault="009C4FE1" w:rsidP="001B389E">
      <w:pPr>
        <w:keepNext/>
      </w:pPr>
      <w:r>
        <w:lastRenderedPageBreak/>
        <w:pict w14:anchorId="5BA57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5.3pt">
            <v:imagedata r:id="rId12" o:title="Average-Launch-Cost-kg-to-LEO"/>
          </v:shape>
        </w:pict>
      </w:r>
    </w:p>
    <w:p w14:paraId="74EDBD71" w14:textId="26210B7C" w:rsidR="001B389E" w:rsidRPr="008853E9" w:rsidRDefault="001B389E" w:rsidP="008853E9">
      <w:pPr>
        <w:pStyle w:val="Figurecaption"/>
      </w:pPr>
      <w:bookmarkStart w:id="7" w:name="_Ref480372656"/>
      <w:bookmarkStart w:id="8" w:name="_Toc480374731"/>
      <w:r>
        <w:t xml:space="preserve">Figure </w:t>
      </w:r>
      <w:r w:rsidR="00901AD3">
        <w:fldChar w:fldCharType="begin"/>
      </w:r>
      <w:r w:rsidR="00901AD3">
        <w:instrText xml:space="preserve"> SEQ Fig</w:instrText>
      </w:r>
      <w:r w:rsidR="00901AD3">
        <w:instrText xml:space="preserve">ure \* ARABIC </w:instrText>
      </w:r>
      <w:r w:rsidR="00901AD3">
        <w:fldChar w:fldCharType="separate"/>
      </w:r>
      <w:r w:rsidR="009C4FE1">
        <w:rPr>
          <w:noProof/>
        </w:rPr>
        <w:t>1</w:t>
      </w:r>
      <w:r w:rsidR="00901AD3">
        <w:rPr>
          <w:noProof/>
        </w:rPr>
        <w:fldChar w:fldCharType="end"/>
      </w:r>
      <w:bookmarkEnd w:id="7"/>
      <w:r>
        <w:t xml:space="preserve"> A projection of unit costs to LEO as the number of launch</w:t>
      </w:r>
      <w:r w:rsidR="008853E9">
        <w:t>es</w:t>
      </w:r>
      <w:r>
        <w:t xml:space="preserve"> of a particular vehicle type </w:t>
      </w:r>
      <w:r w:rsidR="008853E9">
        <w:t>increase</w:t>
      </w:r>
      <w:r w:rsidR="000F5EC2">
        <w:t>s</w:t>
      </w:r>
      <w:r w:rsidR="008853E9">
        <w:t>. Image Credit: ARK Investment Management LLC.</w:t>
      </w:r>
      <w:bookmarkEnd w:id="8"/>
    </w:p>
    <w:p w14:paraId="0670BAF4" w14:textId="05665C3A" w:rsidR="00793783" w:rsidRDefault="00810E44" w:rsidP="00EA097E">
      <w:r>
        <w:t>The second</w:t>
      </w:r>
      <w:r w:rsidR="00601148">
        <w:t>,</w:t>
      </w:r>
      <w:r>
        <w:t xml:space="preserve"> and perhaps most influential factor</w:t>
      </w:r>
      <w:r w:rsidR="00EA097E">
        <w:t xml:space="preserve"> influencing affordable access to LEO</w:t>
      </w:r>
      <w:r w:rsidR="00601148">
        <w:t>,</w:t>
      </w:r>
      <w:r w:rsidR="00BD09CD">
        <w:t xml:space="preserve"> is the induction</w:t>
      </w:r>
      <w:r>
        <w:t xml:space="preserve"> of</w:t>
      </w:r>
      <w:r w:rsidR="00BD09CD">
        <w:t xml:space="preserve"> new</w:t>
      </w:r>
      <w:r>
        <w:t xml:space="preserve"> small satellites</w:t>
      </w:r>
      <w:r w:rsidR="00BD09CD">
        <w:t xml:space="preserve"> classifications</w:t>
      </w:r>
      <w:r w:rsidR="00601148">
        <w:t xml:space="preserve">. This work focuses on the capabilities and applications of CubeSats which, almost always, fall into the Nanosatellite (NanoSat) class. </w:t>
      </w:r>
      <w:r w:rsidR="00DE0A0C">
        <w:t>NanoSats have a wet mass of between 1kg and 10kg. The wet mass refers to the mass of the satellite along with the mass of the propellant required to ‘lift’ the satellite to its desired orbit. Like almost all satellites, the form factor of NanoSats is tailored to</w:t>
      </w:r>
      <w:r w:rsidR="00E133D5">
        <w:t xml:space="preserve"> match</w:t>
      </w:r>
      <w:r w:rsidR="00DE0A0C">
        <w:t xml:space="preserve"> the utilized launch vehicle</w:t>
      </w:r>
      <w:r w:rsidR="00793783">
        <w:t xml:space="preserve"> or deployment mechanism</w:t>
      </w:r>
      <w:r w:rsidR="00DE0A0C">
        <w:t xml:space="preserve">. However, unlike many </w:t>
      </w:r>
      <w:r w:rsidR="00793783">
        <w:t>larger</w:t>
      </w:r>
      <w:r w:rsidR="00DE0A0C">
        <w:t xml:space="preserve"> classes</w:t>
      </w:r>
      <w:r w:rsidR="00E133D5">
        <w:t>,</w:t>
      </w:r>
      <w:r w:rsidR="00DE0A0C">
        <w:t xml:space="preserve"> </w:t>
      </w:r>
      <w:r w:rsidR="00D61D16">
        <w:t>there</w:t>
      </w:r>
      <w:r w:rsidR="00E67DC1" w:rsidRPr="00E67DC1">
        <w:t xml:space="preserve"> is considerable open-sourcing of </w:t>
      </w:r>
      <w:r w:rsidR="00E67DC1">
        <w:t xml:space="preserve">the </w:t>
      </w:r>
      <w:r w:rsidR="00E67DC1" w:rsidRPr="00E67DC1">
        <w:t xml:space="preserve">design and implementation </w:t>
      </w:r>
      <w:r w:rsidR="00E67DC1">
        <w:t>of CubeSat components</w:t>
      </w:r>
      <w:r w:rsidR="00D61D16">
        <w:t xml:space="preserve"> </w:t>
      </w:r>
      <w:r w:rsidR="00D61D16">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D61D16">
        <w:fldChar w:fldCharType="separate"/>
      </w:r>
      <w:r w:rsidR="00D61D16">
        <w:rPr>
          <w:noProof/>
        </w:rPr>
        <w:t>[3]</w:t>
      </w:r>
      <w:r w:rsidR="00D61D16">
        <w:fldChar w:fldCharType="end"/>
      </w:r>
      <w:r w:rsidR="00E67DC1">
        <w:t>. Such open-sourcing i</w:t>
      </w:r>
      <w:r w:rsidR="00E67DC1" w:rsidRPr="00E67DC1">
        <w:t>s historically rare in the satellite industry.</w:t>
      </w:r>
    </w:p>
    <w:p w14:paraId="2A40A0EC" w14:textId="77777777" w:rsidR="00EA097E" w:rsidRDefault="009C4FE1" w:rsidP="00EA097E">
      <w:pPr>
        <w:keepNext/>
        <w:jc w:val="center"/>
      </w:pPr>
      <w:r>
        <w:lastRenderedPageBreak/>
        <w:pict w14:anchorId="64F8DA1E">
          <v:shape id="_x0000_i1026" type="#_x0000_t75" style="width:409.9pt;height:312.4pt">
            <v:imagedata r:id="rId13" o:title="download"/>
          </v:shape>
        </w:pict>
      </w:r>
    </w:p>
    <w:p w14:paraId="5F3B7657" w14:textId="16DBA080" w:rsidR="00EA097E" w:rsidRPr="00EA097E" w:rsidRDefault="00EA097E" w:rsidP="00EA097E">
      <w:pPr>
        <w:pStyle w:val="Figurecaption"/>
      </w:pPr>
      <w:bookmarkStart w:id="9" w:name="_Ref480373065"/>
      <w:bookmarkStart w:id="10" w:name="_Toc480374732"/>
      <w:r>
        <w:t xml:space="preserve">Figure </w:t>
      </w:r>
      <w:r w:rsidR="00901AD3">
        <w:fldChar w:fldCharType="begin"/>
      </w:r>
      <w:r w:rsidR="00901AD3">
        <w:instrText xml:space="preserve"> SEQ Figure \* ARABIC </w:instrText>
      </w:r>
      <w:r w:rsidR="00901AD3">
        <w:fldChar w:fldCharType="separate"/>
      </w:r>
      <w:r w:rsidR="009C4FE1">
        <w:rPr>
          <w:noProof/>
        </w:rPr>
        <w:t>2</w:t>
      </w:r>
      <w:r w:rsidR="00901AD3">
        <w:rPr>
          <w:noProof/>
        </w:rPr>
        <w:fldChar w:fldCharType="end"/>
      </w:r>
      <w:bookmarkEnd w:id="9"/>
      <w:r>
        <w:t xml:space="preserve"> An illustration of the CubeSat form factor and a deployment approach. Here CubeSats are deployed prior to delivery of the primary payload using a dispenser attached to the final stage of the launch vehicle. Image Credit: United Launch Alliance</w:t>
      </w:r>
      <w:bookmarkEnd w:id="10"/>
      <w:r>
        <w:t xml:space="preserve"> </w:t>
      </w:r>
    </w:p>
    <w:p w14:paraId="52FA8B93" w14:textId="6B339688" w:rsidR="00773427" w:rsidRDefault="00076A3D" w:rsidP="00764DB4">
      <w:r>
        <w:t xml:space="preserve">CubeSats, as the name suggests, </w:t>
      </w:r>
      <w:r w:rsidR="00E67DC1">
        <w:t>adopt a</w:t>
      </w:r>
      <w:r w:rsidR="008D6E16">
        <w:t xml:space="preserve"> cube form factor</w:t>
      </w:r>
      <w:r w:rsidR="00E67DC1">
        <w:t>. Each Cube, often referred to as a ‘unit’, is 10cm to a side</w:t>
      </w:r>
      <w:r w:rsidR="0008173C">
        <w:t xml:space="preserve"> (</w:t>
      </w:r>
      <w:r w:rsidR="0008173C">
        <w:fldChar w:fldCharType="begin"/>
      </w:r>
      <w:r w:rsidR="0008173C">
        <w:instrText xml:space="preserve"> REF _Ref480373065 \h </w:instrText>
      </w:r>
      <w:r w:rsidR="0008173C">
        <w:fldChar w:fldCharType="separate"/>
      </w:r>
      <w:r w:rsidR="009C4FE1">
        <w:t xml:space="preserve">Figure </w:t>
      </w:r>
      <w:r w:rsidR="009C4FE1">
        <w:rPr>
          <w:noProof/>
        </w:rPr>
        <w:t>2</w:t>
      </w:r>
      <w:r w:rsidR="0008173C">
        <w:fldChar w:fldCharType="end"/>
      </w:r>
      <w:r w:rsidR="0008173C">
        <w:t>)</w:t>
      </w:r>
      <w:r w:rsidR="008D6E16">
        <w:t>. Multiple units are often combined in ord</w:t>
      </w:r>
      <w:r w:rsidR="00E67DC1">
        <w:t>er to form larger CubeSat. Six u</w:t>
      </w:r>
      <w:r w:rsidR="008D6E16">
        <w:t>nit configurations</w:t>
      </w:r>
      <w:r w:rsidR="00E67DC1">
        <w:t xml:space="preserve"> are typically</w:t>
      </w:r>
      <w:r w:rsidR="008D6E16">
        <w:t xml:space="preserve"> the largest form factor</w:t>
      </w:r>
      <w:r w:rsidR="00E67DC1">
        <w:t xml:space="preserve"> used</w:t>
      </w:r>
      <w:r w:rsidR="004C5118">
        <w:t xml:space="preserve"> </w:t>
      </w:r>
      <w:r w:rsidR="004C5118">
        <w:fldChar w:fldCharType="begin"/>
      </w:r>
      <w:r w:rsidR="00D61D16">
        <w:instrText xml:space="preserve"> ADDIN EN.CITE &lt;EndNote&gt;&lt;Cite&gt;&lt;Author&gt;Padmanabhan&lt;/Author&gt;&lt;Year&gt;2015&lt;/Year&gt;&lt;RecNum&gt;27&lt;/RecNum&gt;&lt;DisplayText&gt;[4, 5]&lt;/DisplayText&gt;&lt;record&gt;&lt;rec-number&gt;27&lt;/rec-number&gt;&lt;foreign-keys&gt;&lt;key app="EN" db-id="s2tw2pe5hwzta8esap0xpxarvrrwetsezwzd" timestamp="1485343189"&gt;27&lt;/key&gt;&lt;/foreign-keys&gt;&lt;ref-type name="Conference Proceedings"&gt;10&lt;/ref-type&gt;&lt;contributors&gt;&lt;authors&gt;&lt;author&gt;Padmanabhan, S&lt;/author&gt;&lt;author&gt;Brown, ST&lt;/author&gt;&lt;author&gt;Lim, B&lt;/author&gt;&lt;author&gt;Kangaslahti, P&lt;/author&gt;&lt;author&gt;Russell, D&lt;/author&gt;&lt;author&gt;Stachnik, RA&lt;/author&gt;&lt;/authors&gt;&lt;/contributors&gt;&lt;titles&gt;&lt;title&gt;Airborne Deployment and Calibration of Microwave Atmospheric Sounder on 6U CubeSat&lt;/title&gt;&lt;secondary-title&gt;AGU Fall Meeting Abstracts&lt;/secondary-title&gt;&lt;/titles&gt;&lt;dates&gt;&lt;year&gt;2015&lt;/year&gt;&lt;/dates&gt;&lt;urls&gt;&lt;/urls&gt;&lt;/record&gt;&lt;/Cite&gt;&lt;Cite&gt;&lt;Author&gt;Hernandez&lt;/Author&gt;&lt;Year&gt;2016&lt;/Year&gt;&lt;RecNum&gt;28&lt;/RecNum&gt;&lt;record&gt;&lt;rec-number&gt;28&lt;/rec-number&gt;&lt;foreign-keys&gt;&lt;key app="EN" db-id="s2tw2pe5hwzta8esap0xpxarvrrwetsezwzd" timestamp="1485343194"&gt;28&lt;/key&gt;&lt;/foreign-keys&gt;&lt;ref-type name="Journal Article"&gt;17&lt;/ref-type&gt;&lt;contributors&gt;&lt;authors&gt;&lt;author&gt;Hernandez, Victor&lt;/author&gt;&lt;author&gt;Gankidi, Pranay&lt;/author&gt;&lt;author&gt;Chandra, Aman&lt;/author&gt;&lt;author&gt;Miller, Alex&lt;/author&gt;&lt;author&gt;Scowen, Paul&lt;/author&gt;&lt;author&gt;Barnaby, Hugh&lt;/author&gt;&lt;author&gt;Adamson, Eric&lt;/author&gt;&lt;author&gt;Asphaug, Erik&lt;/author&gt;&lt;author&gt;Thangavelautham, Jekan&lt;/author&gt;&lt;/authors&gt;&lt;/contributors&gt;&lt;titles&gt;&lt;title&gt;SWIMSat: Space Weather and Meteor Impact Monitoring using a Low-Cost 6U CubeSat&lt;/title&gt;&lt;/titles&gt;&lt;dates&gt;&lt;year&gt;2016&lt;/year&gt;&lt;/dates&gt;&lt;urls&gt;&lt;/urls&gt;&lt;/record&gt;&lt;/Cite&gt;&lt;/EndNote&gt;</w:instrText>
      </w:r>
      <w:r w:rsidR="004C5118">
        <w:fldChar w:fldCharType="separate"/>
      </w:r>
      <w:r w:rsidR="00D61D16">
        <w:rPr>
          <w:noProof/>
        </w:rPr>
        <w:t>[4, 5]</w:t>
      </w:r>
      <w:r w:rsidR="004C5118">
        <w:fldChar w:fldCharType="end"/>
      </w:r>
      <w:r w:rsidR="008D6E16">
        <w:t xml:space="preserve">. </w:t>
      </w:r>
      <w:r w:rsidR="001C1842">
        <w:t xml:space="preserve">CubeSats </w:t>
      </w:r>
      <w:r w:rsidR="00E133D5">
        <w:t xml:space="preserve">are </w:t>
      </w:r>
      <w:r>
        <w:t xml:space="preserve">generally </w:t>
      </w:r>
      <w:r w:rsidR="00E133D5">
        <w:t>constructed solely of</w:t>
      </w:r>
      <w:r w:rsidR="008D6E16">
        <w:t xml:space="preserve"> commercial off-the-shelf components (COTS)</w:t>
      </w:r>
      <w:r w:rsidR="001C1842">
        <w:t xml:space="preserve"> components instead of those designed specifically for the extremes of space environments</w:t>
      </w:r>
      <w:r w:rsidR="008D6E16">
        <w:t xml:space="preserve">. </w:t>
      </w:r>
      <w:r w:rsidR="001C1842">
        <w:t xml:space="preserve">Single unit CubeSats have been shown capable of containing many of the </w:t>
      </w:r>
      <w:r w:rsidR="00E133D5">
        <w:t>standard</w:t>
      </w:r>
      <w:r w:rsidR="001C1842">
        <w:t xml:space="preserve"> sub-systems tha</w:t>
      </w:r>
      <w:r w:rsidR="00E133D5">
        <w:t>t one may find on larger class satellites</w:t>
      </w:r>
      <w:r w:rsidR="001C1842">
        <w:t xml:space="preserve"> such as: </w:t>
      </w:r>
      <w:r w:rsidR="004C5118">
        <w:t xml:space="preserve">orbital control </w:t>
      </w:r>
      <w:r w:rsidR="004C5118">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4C5118">
        <w:fldChar w:fldCharType="separate"/>
      </w:r>
      <w:r w:rsidR="00D61D16">
        <w:rPr>
          <w:noProof/>
        </w:rPr>
        <w:t>[6]</w:t>
      </w:r>
      <w:r w:rsidR="004C5118">
        <w:fldChar w:fldCharType="end"/>
      </w:r>
      <w:r w:rsidR="004C5118">
        <w:t xml:space="preserve">, </w:t>
      </w:r>
      <w:r w:rsidR="001C1842">
        <w:t xml:space="preserve">attitude </w:t>
      </w:r>
      <w:r w:rsidR="001C1842">
        <w:lastRenderedPageBreak/>
        <w:t>determination and control (ADCS)</w:t>
      </w:r>
      <w:r w:rsidR="004C5118">
        <w:t xml:space="preserve"> </w:t>
      </w:r>
      <w:r w:rsidR="004C5118">
        <w:fldChar w:fldCharType="begin"/>
      </w:r>
      <w:r w:rsidR="00D61D16">
        <w:instrText xml:space="preserve"> ADDIN EN.CITE &lt;EndNote&gt;&lt;Cite&gt;&lt;Author&gt;Sun&lt;/Author&gt;&lt;Year&gt;2014&lt;/Year&gt;&lt;RecNum&gt;30&lt;/RecNum&gt;&lt;DisplayText&gt;[7]&lt;/DisplayText&gt;&lt;record&gt;&lt;rec-number&gt;30&lt;/rec-number&gt;&lt;foreign-keys&gt;&lt;key app="EN" db-id="s2tw2pe5hwzta8esap0xpxarvrrwetsezwzd" timestamp="1485343417"&gt;30&lt;/key&gt;&lt;/foreign-keys&gt;&lt;ref-type name="Conference Proceedings"&gt;10&lt;/ref-type&gt;&lt;contributors&gt;&lt;authors&gt;&lt;author&gt;Sun, Xun&lt;/author&gt;&lt;author&gt;Wu, Xiaofeng&lt;/author&gt;&lt;/authors&gt;&lt;/contributors&gt;&lt;titles&gt;&lt;title&gt;A cubesat attitude control system with linear piezoelectric actuator&lt;/title&gt;&lt;secondary-title&gt;Piezoelectricity, Acoustic Waves, and Device Applications (SPAWDA), 2014 Symposium on&lt;/secondary-title&gt;&lt;/titles&gt;&lt;pages&gt;72-75&lt;/pages&gt;&lt;dates&gt;&lt;year&gt;2014&lt;/year&gt;&lt;/dates&gt;&lt;publisher&gt;IEEE&lt;/publisher&gt;&lt;isbn&gt;1479964255&lt;/isbn&gt;&lt;urls&gt;&lt;/urls&gt;&lt;/record&gt;&lt;/Cite&gt;&lt;/EndNote&gt;</w:instrText>
      </w:r>
      <w:r w:rsidR="004C5118">
        <w:fldChar w:fldCharType="separate"/>
      </w:r>
      <w:r w:rsidR="00D61D16">
        <w:rPr>
          <w:noProof/>
        </w:rPr>
        <w:t>[7]</w:t>
      </w:r>
      <w:r w:rsidR="004C5118">
        <w:fldChar w:fldCharType="end"/>
      </w:r>
      <w:r w:rsidR="001C1842">
        <w:t>, communications</w:t>
      </w:r>
      <w:r w:rsidR="004C5118">
        <w:t xml:space="preserve"> </w:t>
      </w:r>
      <w:r w:rsidR="004C5118">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 </w:instrText>
      </w:r>
      <w:r w:rsidR="00D61D16">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EN.CITE.DATA </w:instrText>
      </w:r>
      <w:r w:rsidR="00D61D16">
        <w:fldChar w:fldCharType="end"/>
      </w:r>
      <w:r w:rsidR="004C5118">
        <w:fldChar w:fldCharType="separate"/>
      </w:r>
      <w:r w:rsidR="00D61D16">
        <w:rPr>
          <w:noProof/>
        </w:rPr>
        <w:t>[8-10]</w:t>
      </w:r>
      <w:r w:rsidR="004C5118">
        <w:fldChar w:fldCharType="end"/>
      </w:r>
      <w:r w:rsidR="001C1842">
        <w:t>, command and data handling (C&amp;DH)</w:t>
      </w:r>
      <w:r w:rsidR="004C5118">
        <w:t xml:space="preserve"> </w:t>
      </w:r>
      <w:r w:rsidR="004C5118">
        <w:fldChar w:fldCharType="begin"/>
      </w:r>
      <w:r w:rsidR="00D61D16">
        <w:instrText xml:space="preserve"> ADDIN EN.CITE &lt;EndNote&gt;&lt;Cite&gt;&lt;Author&gt;Harrington&lt;/Author&gt;&lt;Year&gt;2016&lt;/Year&gt;&lt;RecNum&gt;33&lt;/RecNum&gt;&lt;DisplayText&gt;[11, 12]&lt;/DisplayText&gt;&lt;record&gt;&lt;rec-number&gt;33&lt;/rec-number&gt;&lt;foreign-keys&gt;&lt;key app="EN" db-id="s2tw2pe5hwzta8esap0xpxarvrrwetsezwzd" timestamp="1485343617"&gt;33&lt;/key&gt;&lt;/foreign-keys&gt;&lt;ref-type name="Book Section"&gt;5&lt;/ref-type&gt;&lt;contributors&gt;&lt;authors&gt;&lt;author&gt;Harrington, William&lt;/author&gt;&lt;author&gt;Heath, James&lt;/author&gt;&lt;/authors&gt;&lt;/contributors&gt;&lt;titles&gt;&lt;title&gt;Development of a Low-Cost, Open Software/Hardware Command, Control and Communications Module for CubeSats&lt;/title&gt;&lt;secondary-title&gt;AIAA SPACE 2016&lt;/secondary-title&gt;&lt;/titles&gt;&lt;pages&gt;5616&lt;/pages&gt;&lt;dates&gt;&lt;year&gt;2016&lt;/year&gt;&lt;/dates&gt;&lt;urls&gt;&lt;/urls&gt;&lt;/record&gt;&lt;/Cite&gt;&lt;Cite&gt;&lt;Author&gt;Hanson&lt;/Author&gt;&lt;Year&gt;2016&lt;/Year&gt;&lt;RecNum&gt;1&lt;/RecNum&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4C5118">
        <w:fldChar w:fldCharType="separate"/>
      </w:r>
      <w:r w:rsidR="00D61D16">
        <w:rPr>
          <w:noProof/>
        </w:rPr>
        <w:t>[11, 12]</w:t>
      </w:r>
      <w:r w:rsidR="004C5118">
        <w:fldChar w:fldCharType="end"/>
      </w:r>
      <w:r w:rsidR="001C1842">
        <w:t xml:space="preserve">, </w:t>
      </w:r>
      <w:r w:rsidR="00773427">
        <w:t>power management and so on.</w:t>
      </w:r>
      <w:r w:rsidR="00224C7B">
        <w:t xml:space="preserve"> A</w:t>
      </w:r>
      <w:r w:rsidR="00E133D5">
        <w:t>long with several sub-systems, a</w:t>
      </w:r>
      <w:r w:rsidR="00224C7B">
        <w:t xml:space="preserve"> CubeSat may carry a small ‘payload’ which is often a scientific instrument or some previously ‘</w:t>
      </w:r>
      <w:proofErr w:type="spellStart"/>
      <w:r w:rsidR="00224C7B">
        <w:t>unflown</w:t>
      </w:r>
      <w:proofErr w:type="spellEnd"/>
      <w:r w:rsidR="00224C7B">
        <w:t>’ implementation of a sub-system such as an experimental antenna</w:t>
      </w:r>
      <w:r w:rsidR="006D411D">
        <w:t xml:space="preserve"> </w:t>
      </w:r>
      <w:r w:rsidR="006D411D">
        <w:fldChar w:fldCharType="begin"/>
      </w:r>
      <w:r w:rsidR="00D61D16">
        <w:instrText xml:space="preserve"> ADDIN EN.CITE &lt;EndNote&gt;&lt;Cite&gt;&lt;Author&gt;Tatomirescu&lt;/Author&gt;&lt;Year&gt;2016&lt;/Year&gt;&lt;RecNum&gt;34&lt;/RecNum&gt;&lt;DisplayText&gt;[13]&lt;/DisplayText&gt;&lt;record&gt;&lt;rec-number&gt;34&lt;/rec-number&gt;&lt;foreign-keys&gt;&lt;key app="EN" db-id="s2tw2pe5hwzta8esap0xpxarvrrwetsezwzd" timestamp="1485343691"&gt;34&lt;/key&gt;&lt;/foreign-keys&gt;&lt;ref-type name="Conference Proceedings"&gt;10&lt;/ref-type&gt;&lt;contributors&gt;&lt;authors&gt;&lt;author&gt;Tatomirescu, Alexandru&lt;/author&gt;&lt;author&gt;Pedersen, Gert F&lt;/author&gt;&lt;author&gt;Christiansen, J&lt;/author&gt;&lt;author&gt;Gerhardt, D&lt;/author&gt;&lt;/authors&gt;&lt;/contributors&gt;&lt;titles&gt;&lt;title&gt;Antenna system for nano-satelite mission GOMX-3&lt;/title&gt;&lt;secondary-title&gt;Antennas and Propagation in Wireless Communications (APWC), 2016 IEEE-APS Topical Conference on&lt;/secondary-title&gt;&lt;/titles&gt;&lt;pages&gt;282-285&lt;/pages&gt;&lt;dates&gt;&lt;year&gt;2016&lt;/year&gt;&lt;/dates&gt;&lt;publisher&gt;IEEE&lt;/publisher&gt;&lt;isbn&gt;150900470X&lt;/isbn&gt;&lt;urls&gt;&lt;/urls&gt;&lt;/record&gt;&lt;/Cite&gt;&lt;/EndNote&gt;</w:instrText>
      </w:r>
      <w:r w:rsidR="006D411D">
        <w:fldChar w:fldCharType="separate"/>
      </w:r>
      <w:r w:rsidR="00D61D16">
        <w:rPr>
          <w:noProof/>
        </w:rPr>
        <w:t>[13]</w:t>
      </w:r>
      <w:r w:rsidR="006D411D">
        <w:fldChar w:fldCharType="end"/>
      </w:r>
      <w:r w:rsidR="00224C7B">
        <w:t>.  CubeSats have become</w:t>
      </w:r>
      <w:r w:rsidR="00E133D5">
        <w:t xml:space="preserve"> increasingly</w:t>
      </w:r>
      <w:r w:rsidR="00224C7B">
        <w:t xml:space="preserve"> popular with the space industry both for testing new technologies </w:t>
      </w:r>
      <w:r w:rsidR="00E67DC1">
        <w:t xml:space="preserve">and for commercial applications. However, the </w:t>
      </w:r>
      <w:r w:rsidR="00224C7B">
        <w:t xml:space="preserve">primary applications </w:t>
      </w:r>
      <w:r w:rsidR="00D771DD">
        <w:t>for CubeS</w:t>
      </w:r>
      <w:r w:rsidR="00E67DC1">
        <w:t xml:space="preserve">ats </w:t>
      </w:r>
      <w:r w:rsidR="00224C7B">
        <w:t>remain within the ed</w:t>
      </w:r>
      <w:r w:rsidR="006D411D">
        <w:t xml:space="preserve">ucational and academic domain </w:t>
      </w:r>
      <w:r w:rsidR="006D411D">
        <w:fldChar w:fldCharType="begin"/>
      </w:r>
      <w:r w:rsidR="00D61D16">
        <w:instrText xml:space="preserve"> ADDIN EN.CITE &lt;EndNote&gt;&lt;Cite&gt;&lt;Author&gt;Swartwout&lt;/Author&gt;&lt;Year&gt;2013&lt;/Year&gt;&lt;RecNum&gt;35&lt;/RecNum&gt;&lt;DisplayText&gt;[14]&lt;/DisplayText&gt;&lt;record&gt;&lt;rec-number&gt;35&lt;/rec-number&gt;&lt;foreign-keys&gt;&lt;key app="EN" db-id="s2tw2pe5hwzta8esap0xpxarvrrwetsezwzd" timestamp="1485343816"&gt;35&lt;/key&gt;&lt;/foreign-keys&gt;&lt;ref-type name="Journal Article"&gt;17&lt;/ref-type&gt;&lt;contributors&gt;&lt;authors&gt;&lt;author&gt;Swartwout, Michael&lt;/author&gt;&lt;/authors&gt;&lt;/contributors&gt;&lt;titles&gt;&lt;title&gt;The first one hundred CubeSats: A statistical look&lt;/title&gt;&lt;secondary-title&gt;Journal of Small Satellites&lt;/secondary-title&gt;&lt;/titles&gt;&lt;periodical&gt;&lt;full-title&gt;Journal of Small Satellites&lt;/full-title&gt;&lt;/periodical&gt;&lt;pages&gt;213-233&lt;/pages&gt;&lt;volume&gt;2&lt;/volume&gt;&lt;number&gt;2&lt;/number&gt;&lt;dates&gt;&lt;year&gt;2013&lt;/year&gt;&lt;/dates&gt;&lt;urls&gt;&lt;/urls&gt;&lt;/record&gt;&lt;/Cite&gt;&lt;/EndNote&gt;</w:instrText>
      </w:r>
      <w:r w:rsidR="006D411D">
        <w:fldChar w:fldCharType="separate"/>
      </w:r>
      <w:r w:rsidR="00D61D16">
        <w:rPr>
          <w:noProof/>
        </w:rPr>
        <w:t>[14]</w:t>
      </w:r>
      <w:r w:rsidR="006D411D">
        <w:fldChar w:fldCharType="end"/>
      </w:r>
      <w:r w:rsidR="00224C7B">
        <w:t xml:space="preserve">. </w:t>
      </w:r>
    </w:p>
    <w:p w14:paraId="754A0195" w14:textId="01637B86" w:rsidR="00386B9A" w:rsidRDefault="00AD2600" w:rsidP="00764DB4">
      <w:r>
        <w:t>What gives CubeSats, and other small</w:t>
      </w:r>
      <w:r w:rsidR="00E67DC1">
        <w:t xml:space="preserve"> satellites</w:t>
      </w:r>
      <w:r>
        <w:t xml:space="preserve">, </w:t>
      </w:r>
      <w:r w:rsidR="00E67DC1">
        <w:t xml:space="preserve">an advantage over </w:t>
      </w:r>
      <w:r w:rsidR="00773427">
        <w:t>other</w:t>
      </w:r>
      <w:r>
        <w:t xml:space="preserve"> larger</w:t>
      </w:r>
      <w:r w:rsidR="00773427">
        <w:t xml:space="preserve"> </w:t>
      </w:r>
      <w:r w:rsidR="00E67DC1">
        <w:t>satellites is their ability</w:t>
      </w:r>
      <w:r w:rsidR="00224C7B">
        <w:t xml:space="preserve"> to </w:t>
      </w:r>
      <w:r>
        <w:t>‘hitch’ a ride alongside larger launch payloads. Effectively all modern launch payloads are designed to match the capabilities of the launch vehicle. Frequently,</w:t>
      </w:r>
      <w:r w:rsidR="00E67DC1">
        <w:t xml:space="preserve"> launch</w:t>
      </w:r>
      <w:r>
        <w:t xml:space="preserve"> vehicles will have</w:t>
      </w:r>
      <w:r w:rsidR="00E133D5">
        <w:t xml:space="preserve"> some spare volume and</w:t>
      </w:r>
      <w:r>
        <w:t xml:space="preserve"> lift </w:t>
      </w:r>
      <w:r w:rsidR="00E67DC1">
        <w:t>capacity</w:t>
      </w:r>
      <w:r>
        <w:t xml:space="preserve">. </w:t>
      </w:r>
      <w:r w:rsidR="00E67DC1">
        <w:t>M</w:t>
      </w:r>
      <w:r>
        <w:t>ultiple</w:t>
      </w:r>
      <w:r w:rsidR="00E67DC1">
        <w:t xml:space="preserve"> CubeSat launchers have been developed which make use of this spare volume and lift capacity</w:t>
      </w:r>
      <w:r w:rsidR="006D411D">
        <w:t xml:space="preserve"> </w:t>
      </w:r>
      <w:r w:rsidR="006D411D">
        <w:fldChar w:fldCharType="begin"/>
      </w:r>
      <w:r w:rsidR="00D61D16">
        <w:instrText xml:space="preserve"> ADDIN EN.CITE &lt;EndNote&gt;&lt;Cite&gt;&lt;Author&gt;Kelley&lt;/Author&gt;&lt;Year&gt;2015&lt;/Year&gt;&lt;RecNum&gt;37&lt;/RecNum&gt;&lt;DisplayText&gt;[15, 16]&lt;/DisplayText&gt;&lt;record&gt;&lt;rec-number&gt;37&lt;/rec-number&gt;&lt;foreign-keys&gt;&lt;key app="EN" db-id="s2tw2pe5hwzta8esap0xpxarvrrwetsezwzd" timestamp="1485344065"&gt;37&lt;/key&gt;&lt;/foreign-keys&gt;&lt;ref-type name="Conference Proceedings"&gt;10&lt;/ref-type&gt;&lt;contributors&gt;&lt;authors&gt;&lt;author&gt;Kelley, Kaitlyn&lt;/author&gt;&lt;/authors&gt;&lt;/contributors&gt;&lt;titles&gt;&lt;title&gt;Launch systems to support the booming nanosatellite industry&lt;/title&gt;&lt;secondary-title&gt;Aerospace Conference, 2015 IEEE&lt;/secondary-title&gt;&lt;/titles&gt;&lt;pages&gt;1-6&lt;/pages&gt;&lt;dates&gt;&lt;year&gt;2015&lt;/year&gt;&lt;/dates&gt;&lt;publisher&gt;IEEE&lt;/publisher&gt;&lt;isbn&gt;1479953806&lt;/isbn&gt;&lt;urls&gt;&lt;/urls&gt;&lt;/record&gt;&lt;/Cite&gt;&lt;Cite&gt;&lt;Author&gt;Hitt&lt;/Author&gt;&lt;Year&gt;2016&lt;/Year&gt;&lt;RecNum&gt;36&lt;/RecNum&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CubeSats&lt;/title&gt;&lt;/titles&gt;&lt;dates&gt;&lt;year&gt;2016&lt;/year&gt;&lt;/dates&gt;&lt;urls&gt;&lt;/urls&gt;&lt;/record&gt;&lt;/Cite&gt;&lt;/EndNote&gt;</w:instrText>
      </w:r>
      <w:r w:rsidR="006D411D">
        <w:fldChar w:fldCharType="separate"/>
      </w:r>
      <w:r w:rsidR="00D61D16">
        <w:rPr>
          <w:noProof/>
        </w:rPr>
        <w:t>[15, 16]</w:t>
      </w:r>
      <w:r w:rsidR="006D411D">
        <w:fldChar w:fldCharType="end"/>
      </w:r>
      <w:r w:rsidR="00E133D5">
        <w:t>. In cases</w:t>
      </w:r>
      <w:r>
        <w:t xml:space="preserve"> where cargo and/or personnel are being delivered to the ISS</w:t>
      </w:r>
      <w:r w:rsidR="00E67DC1">
        <w:t xml:space="preserve"> for instance</w:t>
      </w:r>
      <w:r>
        <w:t xml:space="preserve">, CubeSats </w:t>
      </w:r>
      <w:r w:rsidR="00E133D5">
        <w:t>often</w:t>
      </w:r>
      <w:r>
        <w:t xml:space="preserve"> hitch a ride</w:t>
      </w:r>
      <w:r w:rsidR="00E67DC1">
        <w:t>. These CubeSats are then</w:t>
      </w:r>
      <w:r>
        <w:t xml:space="preserve"> launched from the ISS</w:t>
      </w:r>
      <w:r w:rsidR="006D411D">
        <w:t>’s dedicated CubeSat launcher</w:t>
      </w:r>
      <w:r>
        <w:t xml:space="preserve">. </w:t>
      </w:r>
    </w:p>
    <w:p w14:paraId="4824175C" w14:textId="5418B831" w:rsidR="00917BE3" w:rsidRDefault="0035618D" w:rsidP="00764DB4">
      <w:r>
        <w:t xml:space="preserve">As a result of </w:t>
      </w:r>
      <w:r w:rsidR="003A7D06">
        <w:t xml:space="preserve">the </w:t>
      </w:r>
      <w:r>
        <w:t>lowering</w:t>
      </w:r>
      <w:r w:rsidR="003A7D06">
        <w:t xml:space="preserve"> unit costs to LEO and the increasing </w:t>
      </w:r>
      <w:r>
        <w:t>affordability, availability and capabilities of CubeSat components, CubeSat mission have become increasing ambitious</w:t>
      </w:r>
      <w:r w:rsidR="006D411D">
        <w:t xml:space="preserve"> </w:t>
      </w:r>
      <w:r w:rsidR="006D411D">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 </w:instrText>
      </w:r>
      <w:r w:rsidR="00D61D16">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EN.CITE.DATA </w:instrText>
      </w:r>
      <w:r w:rsidR="00D61D16">
        <w:fldChar w:fldCharType="end"/>
      </w:r>
      <w:r w:rsidR="006D411D">
        <w:fldChar w:fldCharType="separate"/>
      </w:r>
      <w:r w:rsidR="00D61D16">
        <w:rPr>
          <w:noProof/>
        </w:rPr>
        <w:t>[17-19]</w:t>
      </w:r>
      <w:r w:rsidR="006D411D">
        <w:fldChar w:fldCharType="end"/>
      </w:r>
      <w:r>
        <w:t>. This project focuses on a particular subset of</w:t>
      </w:r>
      <w:r w:rsidR="003A7D06">
        <w:t xml:space="preserve"> emerging</w:t>
      </w:r>
      <w:r>
        <w:t xml:space="preserve"> CubeSat missions which</w:t>
      </w:r>
      <w:r w:rsidR="003A7D06">
        <w:t xml:space="preserve"> involve</w:t>
      </w:r>
      <w:r>
        <w:t xml:space="preserve"> networked swarms of CubeSats; these will simply be referred to as CubeSat networks</w:t>
      </w:r>
      <w:r w:rsidR="00320F2A">
        <w:t xml:space="preserve"> (CSNs)</w:t>
      </w:r>
      <w:r>
        <w:t>.</w:t>
      </w:r>
      <w:r w:rsidR="003A7D06">
        <w:t xml:space="preserve"> </w:t>
      </w:r>
      <w:r w:rsidR="00AE7090">
        <w:t xml:space="preserve">The </w:t>
      </w:r>
      <w:r w:rsidR="00E133D5">
        <w:t>m</w:t>
      </w:r>
      <w:r w:rsidR="003A7D06">
        <w:t>ulti-CubeSat missions</w:t>
      </w:r>
      <w:r w:rsidR="005B5513">
        <w:t xml:space="preserve"> offer greater redundancy which</w:t>
      </w:r>
      <w:r w:rsidR="003A7D06">
        <w:t xml:space="preserve"> address</w:t>
      </w:r>
      <w:r w:rsidR="00AE7090">
        <w:t>es</w:t>
      </w:r>
      <w:r w:rsidR="005B5513">
        <w:t xml:space="preserve"> the platform’s limited power and durability</w:t>
      </w:r>
      <w:r w:rsidR="003A7D06">
        <w:t xml:space="preserve">. Missions which involve </w:t>
      </w:r>
      <w:r w:rsidR="00AE7090">
        <w:t>CSNs</w:t>
      </w:r>
      <w:r w:rsidR="005B5513">
        <w:t xml:space="preserve"> seek to</w:t>
      </w:r>
      <w:r w:rsidR="003A7D06">
        <w:t xml:space="preserve"> advance</w:t>
      </w:r>
      <w:r w:rsidR="00C0005B">
        <w:t xml:space="preserve"> the platform</w:t>
      </w:r>
      <w:r w:rsidR="005B5513">
        <w:t xml:space="preserve"> </w:t>
      </w:r>
      <w:r w:rsidR="003A7D06">
        <w:t xml:space="preserve">by introducing </w:t>
      </w:r>
      <w:r w:rsidR="00E133D5">
        <w:t xml:space="preserve">varying degrees of autonomous cooperation and coordination </w:t>
      </w:r>
      <w:r w:rsidR="00E133D5">
        <w:lastRenderedPageBreak/>
        <w:t xml:space="preserve">between CubeSats. It is this cooperation and coordination that presents </w:t>
      </w:r>
      <w:r w:rsidR="005B5513">
        <w:t>various</w:t>
      </w:r>
      <w:r w:rsidR="00E133D5">
        <w:t xml:space="preserve"> new CubeSat</w:t>
      </w:r>
      <w:r w:rsidR="005B5513">
        <w:t xml:space="preserve"> mission</w:t>
      </w:r>
      <w:r w:rsidR="00E133D5">
        <w:t xml:space="preserve"> applications. </w:t>
      </w:r>
      <w:r w:rsidR="00AE7090">
        <w:t xml:space="preserve">CSNs </w:t>
      </w:r>
      <w:r w:rsidR="005B5513">
        <w:t>stand to enable</w:t>
      </w:r>
      <w:r w:rsidR="009E43CA">
        <w:t xml:space="preserve"> the collection of greater volumes of scientific data,</w:t>
      </w:r>
      <w:r w:rsidR="00AE7090">
        <w:t xml:space="preserve"> </w:t>
      </w:r>
      <w:r w:rsidR="005B5513">
        <w:t xml:space="preserve">novel </w:t>
      </w:r>
      <w:r w:rsidR="00C0005B">
        <w:t xml:space="preserve">interferometry </w:t>
      </w:r>
      <w:r w:rsidR="00C0005B">
        <w:fldChar w:fldCharType="begin"/>
      </w:r>
      <w:r w:rsidR="00D61D16">
        <w:instrText xml:space="preserve"> ADDIN EN.CITE &lt;EndNote&gt;&lt;Cite&gt;&lt;Author&gt;Glumb&lt;/Author&gt;&lt;Year&gt;2015&lt;/Year&gt;&lt;RecNum&gt;42&lt;/RecNum&gt;&lt;DisplayText&gt;[20]&lt;/DisplayText&gt;&lt;record&gt;&lt;rec-number&gt;42&lt;/rec-number&gt;&lt;foreign-keys&gt;&lt;key app="EN" db-id="s2tw2pe5hwzta8esap0xpxarvrrwetsezwzd" timestamp="1485344702"&gt;42&lt;/key&gt;&lt;/foreign-keys&gt;&lt;ref-type name="Conference Proceedings"&gt;10&lt;/ref-type&gt;&lt;contributors&gt;&lt;authors&gt;&lt;author&gt;Glumb, Ronald&lt;/author&gt;&lt;author&gt;Lietzke, Christopher&lt;/author&gt;&lt;author&gt;Luce, Scott&lt;/author&gt;&lt;author&gt;Wloszek, Paul&lt;/author&gt;&lt;/authors&gt;&lt;/contributors&gt;&lt;titles&gt;&lt;title&gt;Cubesat Fourier Transform Spectrometer (CubeSat-FTS) for Three-Dimensional Global Wind Measurements&lt;/title&gt;&lt;secondary-title&gt;American Meteorological Society Annual Meeting,(January 2015)&lt;/secondary-title&gt;&lt;/titles&gt;&lt;dates&gt;&lt;year&gt;2015&lt;/year&gt;&lt;/dates&gt;&lt;urls&gt;&lt;/urls&gt;&lt;/record&gt;&lt;/Cite&gt;&lt;/EndNote&gt;</w:instrText>
      </w:r>
      <w:r w:rsidR="00C0005B">
        <w:fldChar w:fldCharType="separate"/>
      </w:r>
      <w:r w:rsidR="00D61D16">
        <w:rPr>
          <w:noProof/>
        </w:rPr>
        <w:t>[20]</w:t>
      </w:r>
      <w:r w:rsidR="00C0005B">
        <w:fldChar w:fldCharType="end"/>
      </w:r>
      <w:r w:rsidR="009E43CA">
        <w:t xml:space="preserve">, </w:t>
      </w:r>
      <w:r w:rsidR="005B5513">
        <w:t xml:space="preserve">high </w:t>
      </w:r>
      <w:r w:rsidR="009E43CA" w:rsidRPr="009E43CA">
        <w:t xml:space="preserve">fidelity </w:t>
      </w:r>
      <w:r w:rsidR="009E43CA">
        <w:t>sensory data, inexpensive low-data rate</w:t>
      </w:r>
      <w:r w:rsidR="005B5513">
        <w:t xml:space="preserve"> terrestrial</w:t>
      </w:r>
      <w:r w:rsidR="00AE7090">
        <w:t xml:space="preserve"> communications and </w:t>
      </w:r>
      <w:r w:rsidR="00C0005B">
        <w:t xml:space="preserve">improved air traffic monitoring </w:t>
      </w:r>
      <w:r w:rsidR="00C0005B">
        <w:fldChar w:fldCharType="begin"/>
      </w:r>
      <w:r w:rsidR="00D61D16">
        <w:instrText xml:space="preserve"> ADDIN EN.CITE &lt;EndNote&gt;&lt;Cite&gt;&lt;Author&gt;Nag&lt;/Author&gt;&lt;Year&gt;2016&lt;/Year&gt;&lt;RecNum&gt;43&lt;/RecNum&gt;&lt;DisplayText&gt;[21]&lt;/DisplayText&gt;&lt;record&gt;&lt;rec-number&gt;43&lt;/rec-number&gt;&lt;foreign-keys&gt;&lt;key app="EN" db-id="s2tw2pe5hwzta8esap0xpxarvrrwetsezwzd" timestamp="1485344801"&gt;43&lt;/key&gt;&lt;/foreign-keys&gt;&lt;ref-type name="Journal Article"&gt;17&lt;/ref-type&gt;&lt;contributors&gt;&lt;authors&gt;&lt;author&gt;Nag, Sreeja&lt;/author&gt;&lt;author&gt;Rios, Joseph L&lt;/author&gt;&lt;author&gt;Gerhardt, David&lt;/author&gt;&lt;author&gt;Pham, Camvu&lt;/author&gt;&lt;/authors&gt;&lt;/contributors&gt;&lt;titles&gt;&lt;title&gt;CubeSat constellation design for air traffic monitoring&lt;/title&gt;&lt;secondary-title&gt;Acta Astronautica&lt;/secondary-title&gt;&lt;/titles&gt;&lt;periodical&gt;&lt;full-title&gt;Acta Astronautica&lt;/full-title&gt;&lt;/periodical&gt;&lt;pages&gt;180-193&lt;/pages&gt;&lt;volume&gt;128&lt;/volume&gt;&lt;dates&gt;&lt;year&gt;2016&lt;/year&gt;&lt;/dates&gt;&lt;isbn&gt;0094-5765&lt;/isbn&gt;&lt;urls&gt;&lt;/urls&gt;&lt;/record&gt;&lt;/Cite&gt;&lt;/EndNote&gt;</w:instrText>
      </w:r>
      <w:r w:rsidR="00C0005B">
        <w:fldChar w:fldCharType="separate"/>
      </w:r>
      <w:r w:rsidR="00D61D16">
        <w:rPr>
          <w:noProof/>
        </w:rPr>
        <w:t>[21]</w:t>
      </w:r>
      <w:r w:rsidR="00C0005B">
        <w:fldChar w:fldCharType="end"/>
      </w:r>
      <w:r w:rsidR="009E43CA">
        <w:t xml:space="preserve">. The space industry has taken the first </w:t>
      </w:r>
      <w:r w:rsidR="00917BE3">
        <w:t xml:space="preserve">crucial </w:t>
      </w:r>
      <w:r w:rsidR="009E43CA">
        <w:t xml:space="preserve">steps into designing and testing </w:t>
      </w:r>
      <w:r w:rsidR="00AE7090">
        <w:t>CSNs</w:t>
      </w:r>
      <w:r w:rsidR="009E43CA">
        <w:t xml:space="preserve"> </w:t>
      </w:r>
      <w:r w:rsidR="003166DC">
        <w:t>with</w:t>
      </w:r>
      <w:r w:rsidR="00C0005B">
        <w:t xml:space="preserve"> missions such as NASA’s EDSN</w:t>
      </w:r>
      <w:r w:rsidR="0020014D">
        <w:t xml:space="preserve"> (Edison Demonstration of Smallsat Networks)</w:t>
      </w:r>
      <w:r w:rsidR="00C0005B">
        <w:t xml:space="preserve"> </w:t>
      </w:r>
      <w:r w:rsidR="00C0005B">
        <w:fldChar w:fldCharType="begin"/>
      </w:r>
      <w:r w:rsidR="00D61D16">
        <w:instrText xml:space="preserve"> ADDIN EN.CITE &lt;EndNote&gt;&lt;Cite&gt;&lt;Author&gt;Westley&lt;/Author&gt;&lt;Year&gt;2015&lt;/Year&gt;&lt;RecNum&gt;44&lt;/RecNum&gt;&lt;DisplayText&gt;[22]&lt;/DisplayText&gt;&lt;record&gt;&lt;rec-number&gt;44&lt;/rec-number&gt;&lt;foreign-keys&gt;&lt;key app="EN" db-id="s2tw2pe5hwzta8esap0xpxarvrrwetsezwzd" timestamp="1485344900"&gt;44&lt;/key&gt;&lt;/foreign-keys&gt;&lt;ref-type name="Journal Article"&gt;17&lt;/ref-type&gt;&lt;contributors&gt;&lt;authors&gt;&lt;author&gt;Westley, Deborah&lt;/author&gt;&lt;author&gt;Martinez, Andres&lt;/author&gt;&lt;author&gt;Petro, Andrew&lt;/author&gt;&lt;/authors&gt;&lt;/contributors&gt;&lt;titles&gt;&lt;title&gt;Edison Demonstration of Smallsat Networks&lt;/title&gt;&lt;/titles&gt;&lt;dates&gt;&lt;year&gt;2015&lt;/year&gt;&lt;/dates&gt;&lt;urls&gt;&lt;/urls&gt;&lt;/record&gt;&lt;/Cite&gt;&lt;/EndNote&gt;</w:instrText>
      </w:r>
      <w:r w:rsidR="00C0005B">
        <w:fldChar w:fldCharType="separate"/>
      </w:r>
      <w:r w:rsidR="00D61D16">
        <w:rPr>
          <w:noProof/>
        </w:rPr>
        <w:t>[22]</w:t>
      </w:r>
      <w:r w:rsidR="00C0005B">
        <w:fldChar w:fldCharType="end"/>
      </w:r>
      <w:r w:rsidR="00D61D16">
        <w:t xml:space="preserve"> (</w:t>
      </w:r>
      <w:r w:rsidR="00D61D16">
        <w:fldChar w:fldCharType="begin"/>
      </w:r>
      <w:r w:rsidR="00D61D16">
        <w:instrText xml:space="preserve"> REF _Ref480373241 \h </w:instrText>
      </w:r>
      <w:r w:rsidR="00D61D16">
        <w:fldChar w:fldCharType="separate"/>
      </w:r>
      <w:r w:rsidR="009C4FE1">
        <w:t xml:space="preserve">Figure </w:t>
      </w:r>
      <w:r w:rsidR="009C4FE1">
        <w:rPr>
          <w:noProof/>
        </w:rPr>
        <w:t>3</w:t>
      </w:r>
      <w:r w:rsidR="00D61D16">
        <w:fldChar w:fldCharType="end"/>
      </w:r>
      <w:r w:rsidR="00D61D16">
        <w:t>)</w:t>
      </w:r>
      <w:r w:rsidR="003166DC">
        <w:t xml:space="preserve"> and Nodes</w:t>
      </w:r>
      <w:r w:rsidR="0020014D">
        <w:t xml:space="preserve"> (</w:t>
      </w:r>
      <w:r w:rsidR="0020014D" w:rsidRPr="0020014D">
        <w:t>Network &amp; Operation Demonstration Satellite</w:t>
      </w:r>
      <w:r w:rsidR="0020014D">
        <w:t>s)</w:t>
      </w:r>
      <w:r w:rsidR="003166DC">
        <w:t xml:space="preserve"> </w:t>
      </w:r>
      <w:r w:rsidR="00C0005B">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C0005B">
        <w:fldChar w:fldCharType="separate"/>
      </w:r>
      <w:r w:rsidR="00D61D16">
        <w:rPr>
          <w:noProof/>
        </w:rPr>
        <w:t>[12]</w:t>
      </w:r>
      <w:r w:rsidR="00C0005B">
        <w:fldChar w:fldCharType="end"/>
      </w:r>
      <w:r w:rsidR="00C0005B">
        <w:t xml:space="preserve"> </w:t>
      </w:r>
      <w:r w:rsidR="003166DC">
        <w:t xml:space="preserve">and </w:t>
      </w:r>
      <w:r w:rsidR="0020014D">
        <w:t xml:space="preserve">the </w:t>
      </w:r>
      <w:r w:rsidR="003166DC">
        <w:t>CNSA’s Tian</w:t>
      </w:r>
      <w:r w:rsidR="00917BE3">
        <w:t>w</w:t>
      </w:r>
      <w:r w:rsidR="00C0005B">
        <w:t xml:space="preserve">ang-1 </w:t>
      </w:r>
      <w:r w:rsidR="002B4DCA">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rsidR="002B4DCA">
        <w:fldChar w:fldCharType="separate"/>
      </w:r>
      <w:r w:rsidR="00D61D16">
        <w:rPr>
          <w:noProof/>
        </w:rPr>
        <w:t>[23]</w:t>
      </w:r>
      <w:r w:rsidR="002B4DCA">
        <w:fldChar w:fldCharType="end"/>
      </w:r>
      <w:r w:rsidR="00917BE3">
        <w:t>.</w:t>
      </w:r>
    </w:p>
    <w:p w14:paraId="7D93300A" w14:textId="77777777" w:rsidR="00466DC4" w:rsidRDefault="009C4FE1" w:rsidP="00466DC4">
      <w:pPr>
        <w:keepNext/>
        <w:jc w:val="center"/>
      </w:pPr>
      <w:r>
        <w:pict w14:anchorId="2179BB1A">
          <v:shape id="_x0000_i1027" type="#_x0000_t75" style="width:431.45pt;height:269.85pt">
            <v:imagedata r:id="rId14" o:title="744216main_edsn_image1"/>
          </v:shape>
        </w:pict>
      </w:r>
    </w:p>
    <w:p w14:paraId="5F39D22A" w14:textId="424DF040" w:rsidR="00466DC4" w:rsidRDefault="00466DC4" w:rsidP="00466DC4">
      <w:pPr>
        <w:pStyle w:val="Figurecaption"/>
      </w:pPr>
      <w:bookmarkStart w:id="11" w:name="_Ref480373241"/>
      <w:bookmarkStart w:id="12" w:name="_Toc480374733"/>
      <w:r>
        <w:t xml:space="preserve">Figure </w:t>
      </w:r>
      <w:r w:rsidR="00901AD3">
        <w:fldChar w:fldCharType="begin"/>
      </w:r>
      <w:r w:rsidR="00901AD3">
        <w:instrText xml:space="preserve"> SEQ Figure \* ARABIC </w:instrText>
      </w:r>
      <w:r w:rsidR="00901AD3">
        <w:fldChar w:fldCharType="separate"/>
      </w:r>
      <w:r w:rsidR="009C4FE1">
        <w:rPr>
          <w:noProof/>
        </w:rPr>
        <w:t>3</w:t>
      </w:r>
      <w:r w:rsidR="00901AD3">
        <w:rPr>
          <w:noProof/>
        </w:rPr>
        <w:fldChar w:fldCharType="end"/>
      </w:r>
      <w:bookmarkEnd w:id="11"/>
      <w:r>
        <w:t xml:space="preserve"> An illustration of EDSN </w:t>
      </w:r>
      <w:r w:rsidR="00D653DE">
        <w:t>CubeSats</w:t>
      </w:r>
      <w:r>
        <w:t xml:space="preserve"> in orbit forming a star topology style network. </w:t>
      </w:r>
      <w:r w:rsidR="001B2BCE">
        <w:t>Image c</w:t>
      </w:r>
      <w:r>
        <w:t>redit: NASA Ames Research Centre</w:t>
      </w:r>
      <w:r w:rsidR="00D653DE">
        <w:t>.</w:t>
      </w:r>
      <w:bookmarkEnd w:id="12"/>
    </w:p>
    <w:p w14:paraId="07A9E9E5" w14:textId="3A17D865" w:rsidR="00917BE3" w:rsidRDefault="00917BE3" w:rsidP="00764DB4">
      <w:r>
        <w:t>This work</w:t>
      </w:r>
      <w:r w:rsidR="005B5513">
        <w:t xml:space="preserve"> seeks to</w:t>
      </w:r>
      <w:r>
        <w:t xml:space="preserve"> </w:t>
      </w:r>
      <w:r w:rsidR="005B5513">
        <w:t>build</w:t>
      </w:r>
      <w:r w:rsidR="00320F2A">
        <w:t xml:space="preserve"> upon</w:t>
      </w:r>
      <w:r w:rsidR="005B5513">
        <w:t xml:space="preserve"> </w:t>
      </w:r>
      <w:r>
        <w:t>data from the af</w:t>
      </w:r>
      <w:r w:rsidR="005B5513">
        <w:t>orementioned missions. The overall aim being the exploration of</w:t>
      </w:r>
      <w:r>
        <w:t xml:space="preserve"> funda</w:t>
      </w:r>
      <w:r w:rsidR="005B5513">
        <w:t>mental aspects of the communication</w:t>
      </w:r>
      <w:r>
        <w:t xml:space="preserve"> </w:t>
      </w:r>
      <w:r>
        <w:lastRenderedPageBreak/>
        <w:t xml:space="preserve">approaches employed in </w:t>
      </w:r>
      <w:r w:rsidR="00AE7090">
        <w:t>CSNs</w:t>
      </w:r>
      <w:r>
        <w:t>. In particular</w:t>
      </w:r>
      <w:r w:rsidR="00AE7090">
        <w:t>, this</w:t>
      </w:r>
      <w:r>
        <w:t xml:space="preserve"> work atte</w:t>
      </w:r>
      <w:r w:rsidR="00E653EF">
        <w:t>mpts to identify how CSN based missions</w:t>
      </w:r>
      <w:r>
        <w:t xml:space="preserve"> may approach</w:t>
      </w:r>
      <w:r w:rsidR="00E653EF">
        <w:t xml:space="preserve"> communication</w:t>
      </w:r>
      <w:r>
        <w:t xml:space="preserve"> in order to optimiz</w:t>
      </w:r>
      <w:r w:rsidR="002B4DCA">
        <w:t xml:space="preserve">e </w:t>
      </w:r>
      <w:r w:rsidR="00320F2A">
        <w:t>space to ground</w:t>
      </w:r>
      <w:r w:rsidR="00AE7090">
        <w:t xml:space="preserve"> (S2G)</w:t>
      </w:r>
      <w:r w:rsidR="00320F2A">
        <w:t xml:space="preserve"> </w:t>
      </w:r>
      <w:r w:rsidR="002B4DCA">
        <w:t xml:space="preserve">data </w:t>
      </w:r>
      <w:r w:rsidR="00E653EF">
        <w:t>throughput while remaining sensitive to CubeSat</w:t>
      </w:r>
      <w:r w:rsidR="00320F2A">
        <w:t xml:space="preserve"> power consumption</w:t>
      </w:r>
      <w:r>
        <w:t xml:space="preserve">. </w:t>
      </w:r>
    </w:p>
    <w:p w14:paraId="6B740B9F" w14:textId="51C6F2A1" w:rsidR="00B6274B" w:rsidRDefault="00B6274B" w:rsidP="00764DB4">
      <w:pPr>
        <w:pStyle w:val="Heading2"/>
      </w:pPr>
      <w:r>
        <w:t xml:space="preserve"> </w:t>
      </w:r>
      <w:bookmarkStart w:id="13" w:name="_Toc479772932"/>
      <w:r w:rsidR="00C40FF8">
        <w:t>Objectives</w:t>
      </w:r>
      <w:bookmarkEnd w:id="13"/>
    </w:p>
    <w:p w14:paraId="59578A05" w14:textId="6F22BC71" w:rsidR="005A1AA0" w:rsidRDefault="00DB0104" w:rsidP="00764DB4">
      <w:r w:rsidRPr="00DB0104">
        <w:t xml:space="preserve">CSNs share many similarities with terrestrial concepts such as wireless sensor networks (WSNs) and mobile ad-hoc networks (MANETs). </w:t>
      </w:r>
      <w:r w:rsidR="00E653EF">
        <w:t xml:space="preserve">The state of the art in </w:t>
      </w:r>
      <w:r w:rsidR="005A1AA0">
        <w:t>CSN</w:t>
      </w:r>
      <w:r w:rsidR="00E653EF">
        <w:t>s</w:t>
      </w:r>
      <w:r w:rsidR="005A1AA0">
        <w:t xml:space="preserve"> </w:t>
      </w:r>
      <w:r w:rsidR="00E653EF">
        <w:t>has its basis in</w:t>
      </w:r>
      <w:r w:rsidR="005A1AA0">
        <w:t xml:space="preserve"> work in these fields.</w:t>
      </w:r>
      <w:r w:rsidR="00E653EF">
        <w:t xml:space="preserve"> However, much of the existing work relating to CSNs was published prior</w:t>
      </w:r>
      <w:r w:rsidR="005A1AA0">
        <w:t xml:space="preserve"> the design and launch of the first CSN</w:t>
      </w:r>
      <w:r w:rsidR="00E653EF">
        <w:t>. As a result, authors were</w:t>
      </w:r>
      <w:r w:rsidR="005A1AA0">
        <w:t xml:space="preserve"> </w:t>
      </w:r>
      <w:r>
        <w:t xml:space="preserve">often </w:t>
      </w:r>
      <w:r w:rsidR="005A1AA0">
        <w:t xml:space="preserve">forced to make several assumptions as to </w:t>
      </w:r>
      <w:r w:rsidR="00E653EF">
        <w:t xml:space="preserve">the capabilities and constraints of </w:t>
      </w:r>
      <w:r>
        <w:t xml:space="preserve">CSNs. </w:t>
      </w:r>
    </w:p>
    <w:p w14:paraId="749A0D5E" w14:textId="08448005" w:rsidR="00292640" w:rsidRDefault="005A1AA0" w:rsidP="006B3473">
      <w:r>
        <w:t xml:space="preserve">The </w:t>
      </w:r>
      <w:r w:rsidR="00D30362">
        <w:t>general</w:t>
      </w:r>
      <w:r>
        <w:t xml:space="preserve"> </w:t>
      </w:r>
      <w:r w:rsidR="00AC7113">
        <w:t>motivation</w:t>
      </w:r>
      <w:r>
        <w:t xml:space="preserve"> of this work is to </w:t>
      </w:r>
      <w:r w:rsidR="00AC7113">
        <w:t>assess CSN</w:t>
      </w:r>
      <w:r>
        <w:t xml:space="preserve"> </w:t>
      </w:r>
      <w:r w:rsidRPr="00405514">
        <w:t>network</w:t>
      </w:r>
      <w:r w:rsidR="00405514" w:rsidRPr="00405514">
        <w:t xml:space="preserve"> and MAC</w:t>
      </w:r>
      <w:r w:rsidRPr="00405514">
        <w:t xml:space="preserve"> layer protocol design</w:t>
      </w:r>
      <w:r w:rsidR="00405514">
        <w:t>. This assessment requires the analysis of</w:t>
      </w:r>
      <w:r>
        <w:t xml:space="preserve"> existing work relating to </w:t>
      </w:r>
      <w:r w:rsidR="00405514">
        <w:t>WSNs, MANETs, CSNs, and the design and</w:t>
      </w:r>
      <w:r>
        <w:t xml:space="preserve"> implementat</w:t>
      </w:r>
      <w:r w:rsidR="00405514">
        <w:t>ion of CubeSat</w:t>
      </w:r>
      <w:r>
        <w:t xml:space="preserve"> missions.</w:t>
      </w:r>
      <w:r w:rsidR="00D30362">
        <w:t xml:space="preserve"> As mentioned, there are numerous </w:t>
      </w:r>
      <w:r w:rsidR="00292640">
        <w:t xml:space="preserve">and </w:t>
      </w:r>
      <w:r w:rsidR="00D30362">
        <w:t>varied applicat</w:t>
      </w:r>
      <w:r w:rsidR="00292640">
        <w:t>ions of CSNs. T</w:t>
      </w:r>
      <w:r w:rsidR="00405514">
        <w:t>his work narrows the scope of interest to</w:t>
      </w:r>
      <w:r w:rsidR="00D30362">
        <w:t xml:space="preserve"> a generic and common scientific</w:t>
      </w:r>
      <w:r w:rsidR="00405514">
        <w:t xml:space="preserve"> mission</w:t>
      </w:r>
      <w:r w:rsidR="00D30362">
        <w:t xml:space="preserve">. This chosen </w:t>
      </w:r>
      <w:r w:rsidR="00405514">
        <w:t xml:space="preserve">mission </w:t>
      </w:r>
      <w:r w:rsidR="00D30362">
        <w:t>employs</w:t>
      </w:r>
      <w:r w:rsidR="00405514">
        <w:t xml:space="preserve"> a number of </w:t>
      </w:r>
      <w:r w:rsidR="00D30362">
        <w:t>CubeSats each of which</w:t>
      </w:r>
      <w:r w:rsidR="00405514">
        <w:t xml:space="preserve"> carries</w:t>
      </w:r>
      <w:r w:rsidR="00D30362">
        <w:t xml:space="preserve"> an identical scientific instrument. This scientifi</w:t>
      </w:r>
      <w:r w:rsidR="00405514">
        <w:t>c instrument produces some data which must be communicated to ground. I</w:t>
      </w:r>
      <w:r w:rsidR="00D30362">
        <w:t>t is then objective of the CSN to coordinate</w:t>
      </w:r>
      <w:r w:rsidR="00405514">
        <w:t xml:space="preserve"> in order to efficiently route this data to ground</w:t>
      </w:r>
      <w:r w:rsidR="00D30362">
        <w:t xml:space="preserve">. </w:t>
      </w:r>
      <w:r w:rsidR="00AC7113">
        <w:t xml:space="preserve">For the scientist on the ground the core concern is the quality and the quantity of the data received. </w:t>
      </w:r>
      <w:r w:rsidR="003D1ED2">
        <w:t>It is assumed that issues relating to</w:t>
      </w:r>
      <w:r w:rsidR="00AC7113">
        <w:t xml:space="preserve"> data quality are fully addres</w:t>
      </w:r>
      <w:r w:rsidR="003D1ED2">
        <w:t>sed</w:t>
      </w:r>
      <w:r w:rsidR="00AC7113">
        <w:t xml:space="preserve">. This leaves the quantity of data </w:t>
      </w:r>
      <w:r w:rsidR="00AC7113">
        <w:lastRenderedPageBreak/>
        <w:t>received as the metric for  success for this hypothetical</w:t>
      </w:r>
      <w:r w:rsidR="003D1ED2">
        <w:t xml:space="preserve"> mission. With this the core objective of this work becomes the exploration CSN</w:t>
      </w:r>
      <w:r w:rsidR="00AC7113" w:rsidRPr="00AC7113">
        <w:rPr>
          <w:b/>
        </w:rPr>
        <w:t xml:space="preserve"> </w:t>
      </w:r>
      <w:r w:rsidR="00AC7113" w:rsidRPr="003D1ED2">
        <w:t>protocol design</w:t>
      </w:r>
      <w:r w:rsidR="00AC7113">
        <w:rPr>
          <w:b/>
        </w:rPr>
        <w:t xml:space="preserve"> </w:t>
      </w:r>
      <w:r w:rsidR="003D1ED2">
        <w:t>in order to maximize</w:t>
      </w:r>
      <w:r w:rsidR="00AC7113">
        <w:t xml:space="preserve"> </w:t>
      </w:r>
      <w:r w:rsidR="003D1ED2">
        <w:t xml:space="preserve">S2G </w:t>
      </w:r>
      <w:r w:rsidR="00AC7113">
        <w:t>data throug</w:t>
      </w:r>
      <w:r w:rsidR="003D1ED2">
        <w:t>hput</w:t>
      </w:r>
      <w:r w:rsidR="00F863AD">
        <w:t>.</w:t>
      </w:r>
    </w:p>
    <w:p w14:paraId="14425BF1" w14:textId="77777777" w:rsidR="006B3473" w:rsidRDefault="009C4FE1" w:rsidP="006B3473">
      <w:pPr>
        <w:keepNext/>
        <w:jc w:val="center"/>
      </w:pPr>
      <w:r>
        <w:pict w14:anchorId="488CD118">
          <v:shape id="_x0000_i1028" type="#_x0000_t75" style="width:158.15pt;height:213.15pt">
            <v:imagedata r:id="rId15" o:title="hj"/>
          </v:shape>
        </w:pict>
      </w:r>
    </w:p>
    <w:p w14:paraId="46EFEA4D" w14:textId="43C0BCB5" w:rsidR="006B3473" w:rsidRPr="006B3473" w:rsidRDefault="006B3473" w:rsidP="006B3473">
      <w:pPr>
        <w:pStyle w:val="Figurecaption"/>
      </w:pPr>
      <w:bookmarkStart w:id="14" w:name="_Toc480374734"/>
      <w:r>
        <w:t xml:space="preserve">Figure </w:t>
      </w:r>
      <w:r w:rsidR="00901AD3">
        <w:fldChar w:fldCharType="begin"/>
      </w:r>
      <w:r w:rsidR="00901AD3">
        <w:instrText xml:space="preserve"> SEQ Figure \* ARABIC </w:instrText>
      </w:r>
      <w:r w:rsidR="00901AD3">
        <w:fldChar w:fldCharType="separate"/>
      </w:r>
      <w:r w:rsidR="009C4FE1">
        <w:rPr>
          <w:noProof/>
        </w:rPr>
        <w:t>4</w:t>
      </w:r>
      <w:r w:rsidR="00901AD3">
        <w:rPr>
          <w:noProof/>
        </w:rPr>
        <w:fldChar w:fldCharType="end"/>
      </w:r>
      <w:r>
        <w:t xml:space="preserve"> A basic illustration of a multi-hop CSN in orbit. S2S links are shown in blue while the S2G link is shown in red.</w:t>
      </w:r>
      <w:bookmarkEnd w:id="14"/>
    </w:p>
    <w:p w14:paraId="54D946D8" w14:textId="3F04E2EE" w:rsidR="00847C74" w:rsidRDefault="00F863AD" w:rsidP="00764DB4">
      <w:r>
        <w:t>In terms of</w:t>
      </w:r>
      <w:r w:rsidR="005A6A46">
        <w:t xml:space="preserve"> power, </w:t>
      </w:r>
      <w:r>
        <w:t xml:space="preserve">satellite-to-satellite S2S is </w:t>
      </w:r>
      <w:r w:rsidR="00847C74">
        <w:t xml:space="preserve">generally </w:t>
      </w:r>
      <w:r>
        <w:t>considerably less expensive than</w:t>
      </w:r>
      <w:r w:rsidR="005A6A46">
        <w:t xml:space="preserve"> S2G communicat</w:t>
      </w:r>
      <w:r>
        <w:t>ion. S2</w:t>
      </w:r>
      <w:r w:rsidR="00847C74">
        <w:t>S data rates are more likely to lie with</w:t>
      </w:r>
      <w:r>
        <w:t xml:space="preserve">in the region of </w:t>
      </w:r>
      <w:proofErr w:type="spellStart"/>
      <w:r>
        <w:t>Mbps</w:t>
      </w:r>
      <w:proofErr w:type="spellEnd"/>
      <w:r>
        <w:t xml:space="preserve"> whereas S2G data rates are frequently as low as 12kbps. These imbalances present</w:t>
      </w:r>
      <w:r w:rsidR="00386B9A">
        <w:t xml:space="preserve"> an optimization problem. Increasing the amount of S2G communication will increase S2G throughput but</w:t>
      </w:r>
      <w:r w:rsidR="00FC0085">
        <w:t>,</w:t>
      </w:r>
      <w:r w:rsidR="00386B9A">
        <w:t xml:space="preserve"> it will also consume </w:t>
      </w:r>
      <w:r w:rsidR="00FC0085">
        <w:t xml:space="preserve">more </w:t>
      </w:r>
      <w:r w:rsidR="000400FC">
        <w:t>power</w:t>
      </w:r>
      <w:r w:rsidR="00FC0085">
        <w:t xml:space="preserve"> overall and reduce the mission’s lifetime. S2S</w:t>
      </w:r>
      <w:r w:rsidR="00386B9A">
        <w:t xml:space="preserve"> may be used to communicate data to </w:t>
      </w:r>
      <w:r w:rsidR="005479EE">
        <w:t>a CubeSat which has more battery power and/or a better window of opportunity for S2G communi</w:t>
      </w:r>
      <w:r w:rsidR="00FC0085">
        <w:t>cations. Of course, too much S2S</w:t>
      </w:r>
      <w:r w:rsidR="00847C74">
        <w:t xml:space="preserve"> communication</w:t>
      </w:r>
      <w:r w:rsidR="00FC0085">
        <w:t xml:space="preserve"> may prove</w:t>
      </w:r>
      <w:r w:rsidR="005479EE">
        <w:t xml:space="preserve"> wasteful </w:t>
      </w:r>
      <w:r w:rsidR="00847C74">
        <w:t xml:space="preserve">when </w:t>
      </w:r>
      <w:r w:rsidR="005479EE">
        <w:t>all CubeSats have enough battery and suitable S2G</w:t>
      </w:r>
      <w:r w:rsidR="00847C74">
        <w:t xml:space="preserve"> communication</w:t>
      </w:r>
      <w:r w:rsidR="005479EE">
        <w:t xml:space="preserve"> windows</w:t>
      </w:r>
      <w:r w:rsidR="00FC0085">
        <w:t>.</w:t>
      </w:r>
      <w:r w:rsidR="005479EE">
        <w:t xml:space="preserve"> Any solutions proposed by this work intend to ad</w:t>
      </w:r>
      <w:r w:rsidR="00847C74">
        <w:t>dress</w:t>
      </w:r>
      <w:r w:rsidR="000400FC">
        <w:t xml:space="preserve"> such </w:t>
      </w:r>
      <w:r w:rsidR="000400FC">
        <w:lastRenderedPageBreak/>
        <w:t>fundamental</w:t>
      </w:r>
      <w:r w:rsidR="00847C74">
        <w:t xml:space="preserve"> challenges </w:t>
      </w:r>
      <w:r w:rsidR="000400FC">
        <w:t>which arise when attempting to balance</w:t>
      </w:r>
      <w:r w:rsidR="005479EE">
        <w:t xml:space="preserve"> power consumption with S2G throughput. </w:t>
      </w:r>
    </w:p>
    <w:p w14:paraId="30278458" w14:textId="02B6A06F" w:rsidR="00B42835" w:rsidRPr="00AC7113" w:rsidRDefault="00B42835" w:rsidP="00764DB4">
      <w:r>
        <w:t>This work presents simulations</w:t>
      </w:r>
      <w:r w:rsidR="00483398">
        <w:t xml:space="preserve">, </w:t>
      </w:r>
      <w:r w:rsidR="00483398" w:rsidRPr="00483398">
        <w:t xml:space="preserve">carried out using </w:t>
      </w:r>
      <w:proofErr w:type="spellStart"/>
      <w:r w:rsidR="00483398" w:rsidRPr="00483398">
        <w:t>OMNeT</w:t>
      </w:r>
      <w:proofErr w:type="spellEnd"/>
      <w:r w:rsidR="00483398" w:rsidRPr="00483398">
        <w:t xml:space="preserve">++ </w:t>
      </w:r>
      <w:r w:rsidR="00483398" w:rsidRPr="00483398">
        <w:fldChar w:fldCharType="begin"/>
      </w:r>
      <w:r w:rsidR="00D61D16">
        <w:instrText xml:space="preserve"> ADDIN EN.CITE &lt;EndNote&gt;&lt;Cite&gt;&lt;Author&gt;Varga&lt;/Author&gt;&lt;Year&gt;2010&lt;/Year&gt;&lt;RecNum&gt;110&lt;/RecNum&gt;&lt;DisplayText&gt;[24]&lt;/DisplayText&gt;&lt;record&gt;&lt;rec-number&gt;110&lt;/rec-number&gt;&lt;foreign-keys&gt;&lt;key app="EN" db-id="s2tw2pe5hwzta8esap0xpxarvrrwetsezwzd" timestamp="1492373817"&gt;110&lt;/key&gt;&lt;/foreign-keys&gt;&lt;ref-type name="Journal Article"&gt;17&lt;/ref-type&gt;&lt;contributors&gt;&lt;authors&gt;&lt;author&gt;Varga, Andras&lt;/author&gt;&lt;/authors&gt;&lt;/contributors&gt;&lt;titles&gt;&lt;title&gt;OMNeT++&lt;/title&gt;&lt;secondary-title&gt;Modeling and tools for network simulation&lt;/secondary-title&gt;&lt;/titles&gt;&lt;periodical&gt;&lt;full-title&gt;Modeling and tools for network simulation&lt;/full-title&gt;&lt;/periodical&gt;&lt;pages&gt;35-59&lt;/pages&gt;&lt;dates&gt;&lt;year&gt;2010&lt;/year&gt;&lt;/dates&gt;&lt;urls&gt;&lt;/urls&gt;&lt;/record&gt;&lt;/Cite&gt;&lt;/EndNote&gt;</w:instrText>
      </w:r>
      <w:r w:rsidR="00483398" w:rsidRPr="00483398">
        <w:fldChar w:fldCharType="separate"/>
      </w:r>
      <w:r w:rsidR="00D61D16">
        <w:rPr>
          <w:noProof/>
        </w:rPr>
        <w:t>[24]</w:t>
      </w:r>
      <w:r w:rsidR="00483398" w:rsidRPr="00483398">
        <w:fldChar w:fldCharType="end"/>
      </w:r>
      <w:r w:rsidR="00483398">
        <w:t>,</w:t>
      </w:r>
      <w:r>
        <w:t xml:space="preserve"> of modified communications protocols. These protocols were chosen and implemented with</w:t>
      </w:r>
      <w:r w:rsidR="00483398">
        <w:t xml:space="preserve"> consideration to</w:t>
      </w:r>
      <w:r>
        <w:t xml:space="preserve"> the</w:t>
      </w:r>
      <w:r w:rsidR="00483398">
        <w:t xml:space="preserve"> aforementioned</w:t>
      </w:r>
      <w:r>
        <w:t xml:space="preserve"> power</w:t>
      </w:r>
      <w:r w:rsidR="00483398">
        <w:t xml:space="preserve"> v.</w:t>
      </w:r>
      <w:r>
        <w:t xml:space="preserve"> throughput</w:t>
      </w:r>
      <w:r w:rsidR="00483398">
        <w:t xml:space="preserve"> challenge</w:t>
      </w:r>
      <w:r w:rsidR="000400FC">
        <w:t xml:space="preserve"> (PTC)</w:t>
      </w:r>
      <w:r>
        <w:t>. As far as possible,</w:t>
      </w:r>
      <w:r w:rsidR="000400FC">
        <w:t xml:space="preserve"> simulations of</w:t>
      </w:r>
      <w:r w:rsidR="00483398">
        <w:t xml:space="preserve"> CubeSat</w:t>
      </w:r>
      <w:r>
        <w:t xml:space="preserve"> S2G and S2S communication as well as power consumption are modelled on the current state of the art.</w:t>
      </w:r>
    </w:p>
    <w:p w14:paraId="0835407F" w14:textId="544C950C" w:rsidR="00C40FF8" w:rsidRPr="00C40FF8" w:rsidRDefault="00B6274B" w:rsidP="00764DB4">
      <w:pPr>
        <w:pStyle w:val="Heading2"/>
      </w:pPr>
      <w:r>
        <w:t xml:space="preserve"> </w:t>
      </w:r>
      <w:bookmarkStart w:id="15" w:name="_Toc479772933"/>
      <w:r w:rsidR="00C40FF8">
        <w:t>Thesis Structure</w:t>
      </w:r>
      <w:bookmarkEnd w:id="15"/>
    </w:p>
    <w:p w14:paraId="19E5A176" w14:textId="24200C45" w:rsidR="00DE1143" w:rsidRDefault="006003F9" w:rsidP="00764DB4">
      <w:r>
        <w:t xml:space="preserve">This document is divided into six chapters. The </w:t>
      </w:r>
      <w:r w:rsidR="00AE3F84">
        <w:t>Introduction</w:t>
      </w:r>
      <w:r>
        <w:t xml:space="preserve"> chapter offers a basic overview of the background of the project and the motivations and objectives thereof. </w:t>
      </w:r>
      <w:r w:rsidR="00AE3F84">
        <w:t xml:space="preserve">This chapter aims to provide </w:t>
      </w:r>
      <w:r w:rsidR="00DE1143">
        <w:t>suitable</w:t>
      </w:r>
      <w:r w:rsidR="00AE3F84">
        <w:t xml:space="preserve"> material for lay-re</w:t>
      </w:r>
      <w:r w:rsidR="00C12C41">
        <w:t xml:space="preserve">aders to understand the context, aims </w:t>
      </w:r>
      <w:r w:rsidR="00AE3F84">
        <w:t>and general scope of the project</w:t>
      </w:r>
      <w:r w:rsidR="00DE1143">
        <w:t>.</w:t>
      </w:r>
      <w:r w:rsidR="00D771DD">
        <w:t xml:space="preserve"> </w:t>
      </w:r>
    </w:p>
    <w:p w14:paraId="78BAFD00" w14:textId="4F3CB7F5" w:rsidR="00AE3F84" w:rsidRDefault="00AE3F84" w:rsidP="00764DB4">
      <w:r>
        <w:t>The State of the Art</w:t>
      </w:r>
      <w:r w:rsidR="007D6DB1" w:rsidRPr="007D6DB1">
        <w:t xml:space="preserve"> chapter …</w:t>
      </w:r>
    </w:p>
    <w:p w14:paraId="0F2D3307" w14:textId="138DF6AA" w:rsidR="007D6DB1" w:rsidRDefault="007D6DB1" w:rsidP="00764DB4">
      <w:r w:rsidRPr="007D6DB1">
        <w:t xml:space="preserve">The </w:t>
      </w:r>
      <w:r>
        <w:t xml:space="preserve">Proposed Protocols </w:t>
      </w:r>
      <w:r w:rsidRPr="007D6DB1">
        <w:t>chapter …</w:t>
      </w:r>
    </w:p>
    <w:p w14:paraId="6FAF51EC" w14:textId="6C45EB28" w:rsidR="007D6DB1" w:rsidRDefault="007D6DB1" w:rsidP="00764DB4">
      <w:r>
        <w:t xml:space="preserve">The Simulations </w:t>
      </w:r>
      <w:r w:rsidRPr="007D6DB1">
        <w:t>chapter …</w:t>
      </w:r>
    </w:p>
    <w:p w14:paraId="648A7D4B" w14:textId="45766E63" w:rsidR="007D6DB1" w:rsidRDefault="007D6DB1" w:rsidP="00764DB4">
      <w:r w:rsidRPr="007D6DB1">
        <w:t xml:space="preserve">The </w:t>
      </w:r>
      <w:r>
        <w:t xml:space="preserve">Results </w:t>
      </w:r>
      <w:r w:rsidRPr="007D6DB1">
        <w:t>chapter …</w:t>
      </w:r>
    </w:p>
    <w:p w14:paraId="1CF92997" w14:textId="0C05541D" w:rsidR="007D6DB1" w:rsidRDefault="007D6DB1" w:rsidP="00764DB4">
      <w:r>
        <w:t>Finally the Conclusions chapter …</w:t>
      </w:r>
    </w:p>
    <w:p w14:paraId="0DB4BC98" w14:textId="202F9C77" w:rsidR="00B6274B" w:rsidRDefault="00C40FF8" w:rsidP="00764DB4">
      <w:pPr>
        <w:pStyle w:val="Heading1"/>
      </w:pPr>
      <w:bookmarkStart w:id="16" w:name="_Toc479772934"/>
      <w:r w:rsidRPr="00603952">
        <w:rPr>
          <w:sz w:val="40"/>
        </w:rPr>
        <w:lastRenderedPageBreak/>
        <w:t>State</w:t>
      </w:r>
      <w:r>
        <w:t xml:space="preserve"> of the Art</w:t>
      </w:r>
      <w:bookmarkEnd w:id="16"/>
    </w:p>
    <w:p w14:paraId="67A9E977" w14:textId="24DE525A" w:rsidR="00303ED3" w:rsidRPr="00970517" w:rsidRDefault="00764DB4" w:rsidP="00970517">
      <w:r>
        <w:t>The major</w:t>
      </w:r>
      <w:r w:rsidR="00DE1143" w:rsidRPr="00DE1143">
        <w:t xml:space="preserve"> lite</w:t>
      </w:r>
      <w:r>
        <w:t xml:space="preserve">rature informing this work </w:t>
      </w:r>
      <w:r w:rsidR="00DE1143" w:rsidRPr="00DE1143">
        <w:t>can be roughly divi</w:t>
      </w:r>
      <w:r>
        <w:t xml:space="preserve">ded into three broad </w:t>
      </w:r>
      <w:r w:rsidR="00E52808">
        <w:t>section</w:t>
      </w:r>
      <w:r>
        <w:t xml:space="preserve">: </w:t>
      </w:r>
      <w:r w:rsidR="00E52808">
        <w:t>CubeSats</w:t>
      </w:r>
      <w:r w:rsidR="005E1EC7">
        <w:t xml:space="preserve">, </w:t>
      </w:r>
      <w:r>
        <w:t>terrestrial commun</w:t>
      </w:r>
      <w:r w:rsidR="005E1EC7">
        <w:t>ications, and CubeSat communications</w:t>
      </w:r>
      <w:r>
        <w:t xml:space="preserve">. </w:t>
      </w:r>
      <w:r w:rsidR="00E52808">
        <w:t>The first of these sections</w:t>
      </w:r>
      <w:r>
        <w:t xml:space="preserve"> provides an in-depth exploration into the</w:t>
      </w:r>
      <w:r w:rsidR="00A05761">
        <w:t xml:space="preserve"> CubeSat</w:t>
      </w:r>
      <w:r w:rsidR="00E52808">
        <w:t xml:space="preserve"> platform along with the relevant capabilities and applications thereof. The section</w:t>
      </w:r>
      <w:r>
        <w:t xml:space="preserve"> is</w:t>
      </w:r>
      <w:r w:rsidR="00E52808">
        <w:t xml:space="preserve"> followed by an examination</w:t>
      </w:r>
      <w:r>
        <w:t xml:space="preserve"> relevant terrestrial communication technologies</w:t>
      </w:r>
      <w:r w:rsidR="00A05761">
        <w:t xml:space="preserve"> which focuses on Wireless Sensor Networks (WSNs) and Mobile Ad-Hoc Networks (MANETs)</w:t>
      </w:r>
      <w:r w:rsidR="00E52808">
        <w:t>. Detailing relevant terrestrial technology provides</w:t>
      </w:r>
      <w:r>
        <w:t xml:space="preserve"> important context for the following section on CubeSat com</w:t>
      </w:r>
      <w:r w:rsidR="00E52808">
        <w:t xml:space="preserve">munications. This final primary section seeks to explore, in depth, examples of the latest proposed approaches to CubeSat communications. </w:t>
      </w:r>
      <w:r w:rsidR="00D83129">
        <w:t xml:space="preserve">Finally several notable secondary areas of research are highlighted. These areas fall outside of the scope of this work but are nonetheless influential in the greater context of space-bound communications. </w:t>
      </w:r>
    </w:p>
    <w:p w14:paraId="1533E32F" w14:textId="0E9B66A7" w:rsidR="00A71D7F" w:rsidRDefault="00A71D7F" w:rsidP="00764DB4">
      <w:pPr>
        <w:pStyle w:val="Heading2"/>
      </w:pPr>
      <w:bookmarkStart w:id="17" w:name="_Toc479772935"/>
      <w:r>
        <w:t>CubeSats</w:t>
      </w:r>
      <w:bookmarkEnd w:id="17"/>
    </w:p>
    <w:p w14:paraId="09880E63" w14:textId="06272669" w:rsidR="00F32AC5" w:rsidRDefault="00F32AC5" w:rsidP="00F32AC5">
      <w:r>
        <w:t xml:space="preserve">CubeSats typically fall within the satellite weight classification of ‘Nano’ satellites (1-10kg). CubeSats are further classified by the number of ‘units’ which they contain, where a unit is a 10cm cube. A one unit CubeSat is referred to as a ‘1U’. Configurations of </w:t>
      </w:r>
      <w:r w:rsidR="00761BE3">
        <w:t xml:space="preserve">1U, </w:t>
      </w:r>
      <w:r>
        <w:t>2U, 2.5U, 3U and 6U are all common.</w:t>
      </w:r>
    </w:p>
    <w:p w14:paraId="52A69BCF" w14:textId="7EE61BFB" w:rsidR="00F32AC5" w:rsidRDefault="00F32AC5" w:rsidP="00F32AC5">
      <w:r>
        <w:t xml:space="preserve">CubeSats were first proposed by </w:t>
      </w:r>
      <w:r w:rsidRPr="00361318">
        <w:t xml:space="preserve">Bob </w:t>
      </w:r>
      <w:proofErr w:type="spellStart"/>
      <w:r w:rsidRPr="00361318">
        <w:t>Twiggs</w:t>
      </w:r>
      <w:proofErr w:type="spellEnd"/>
      <w:r w:rsidRPr="00361318">
        <w:t xml:space="preserve"> of Stanford University</w:t>
      </w:r>
      <w:r>
        <w:t xml:space="preserve"> and </w:t>
      </w:r>
      <w:r w:rsidRPr="00361318">
        <w:t xml:space="preserve"> Jordi Puig-</w:t>
      </w:r>
      <w:proofErr w:type="spellStart"/>
      <w:r w:rsidRPr="00361318">
        <w:t>Suari</w:t>
      </w:r>
      <w:proofErr w:type="spellEnd"/>
      <w:r w:rsidRPr="00361318">
        <w:t xml:space="preserve"> of California Polytechnic State University</w:t>
      </w:r>
      <w:r>
        <w:t xml:space="preserve"> in 1999 </w:t>
      </w:r>
      <w:r>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fldChar w:fldCharType="separate"/>
      </w:r>
      <w:r w:rsidR="00D61D16">
        <w:rPr>
          <w:noProof/>
        </w:rPr>
        <w:t>[25]</w:t>
      </w:r>
      <w:r>
        <w:fldChar w:fldCharType="end"/>
      </w:r>
      <w:r>
        <w:t>.</w:t>
      </w:r>
      <w:r w:rsidR="0038445F">
        <w:t xml:space="preserve"> </w:t>
      </w:r>
      <w:r w:rsidR="0038445F" w:rsidRPr="0038445F">
        <w:t xml:space="preserve">In 2000 the first </w:t>
      </w:r>
      <w:r w:rsidR="0038445F" w:rsidRPr="0038445F">
        <w:lastRenderedPageBreak/>
        <w:t>published work detailing a new CubeS</w:t>
      </w:r>
      <w:r w:rsidR="00761BE3">
        <w:t xml:space="preserve">at standard was published </w:t>
      </w:r>
      <w:r w:rsidR="00761BE3">
        <w:fldChar w:fldCharType="begin"/>
      </w:r>
      <w:r w:rsidR="00D61D16">
        <w:instrText xml:space="preserve"> ADDIN EN.CITE &lt;EndNote&gt;&lt;Cite&gt;&lt;Author&gt;Heidt&lt;/Author&gt;&lt;Year&gt;2000&lt;/Year&gt;&lt;RecNum&gt;89&lt;/RecNum&gt;&lt;DisplayText&gt;[26]&lt;/DisplayText&gt;&lt;record&gt;&lt;rec-number&gt;89&lt;/rec-number&gt;&lt;foreign-keys&gt;&lt;key app="EN" db-id="s2tw2pe5hwzta8esap0xpxarvrrwetsezwzd" timestamp="1492078691"&gt;89&lt;/key&gt;&lt;/foreign-keys&gt;&lt;ref-type name="Journal Article"&gt;17&lt;/ref-type&gt;&lt;contributors&gt;&lt;authors&gt;&lt;author&gt;Heidt, Hank&lt;/author&gt;&lt;author&gt;Puig-Suari, Jordi&lt;/author&gt;&lt;author&gt;Moore, Augustus&lt;/author&gt;&lt;author&gt;Nakasuka, Shinichi&lt;/author&gt;&lt;author&gt;Twiggs, Robert&lt;/author&gt;&lt;/authors&gt;&lt;/contributors&gt;&lt;titles&gt;&lt;title&gt;CubeSat: A new generation of picosatellite for education and industry low-cost space experimentation&lt;/title&gt;&lt;/titles&gt;&lt;dates&gt;&lt;year&gt;2000&lt;/year&gt;&lt;/dates&gt;&lt;urls&gt;&lt;/urls&gt;&lt;/record&gt;&lt;/Cite&gt;&lt;/EndNote&gt;</w:instrText>
      </w:r>
      <w:r w:rsidR="00761BE3">
        <w:fldChar w:fldCharType="separate"/>
      </w:r>
      <w:r w:rsidR="00D61D16">
        <w:rPr>
          <w:noProof/>
        </w:rPr>
        <w:t>[26]</w:t>
      </w:r>
      <w:r w:rsidR="00761BE3">
        <w:fldChar w:fldCharType="end"/>
      </w:r>
      <w:r w:rsidR="0038445F">
        <w:t xml:space="preserve">. </w:t>
      </w:r>
      <w:r>
        <w:t xml:space="preserve">The platform was intended as an answer to the prohibitive </w:t>
      </w:r>
      <w:r w:rsidR="0038445F">
        <w:t>costs and challenges</w:t>
      </w:r>
      <w:r>
        <w:t xml:space="preserve"> involved in low-resource academic satellite development. At the time, the</w:t>
      </w:r>
      <w:r w:rsidR="0038445F">
        <w:t>re were effectively no standard</w:t>
      </w:r>
      <w:r>
        <w:t xml:space="preserve"> approaches or components for the design and implementation of small satellites. Researchers relied almost entirely on acquiring a place for instruments on larger satellites or pursuing the development of research satellites as lengthy collaborations </w:t>
      </w:r>
      <w:r w:rsidR="0038445F">
        <w:t>across multiple</w:t>
      </w:r>
      <w:r>
        <w:t xml:space="preserve"> research institutions. </w:t>
      </w:r>
      <w:r w:rsidR="003C5ECC">
        <w:t>This was despite the fact that, f</w:t>
      </w:r>
      <w:r>
        <w:t>requently, research only required satellites with basic capabilities</w:t>
      </w:r>
      <w:r w:rsidR="0038445F">
        <w:t xml:space="preserve">. </w:t>
      </w:r>
    </w:p>
    <w:p w14:paraId="5CB43634" w14:textId="20BD0E0C" w:rsidR="00F32AC5" w:rsidRDefault="00F32AC5" w:rsidP="00F32AC5">
      <w:r>
        <w:t xml:space="preserve">2003 saw the first launch of a CubeSat on-board a Russian </w:t>
      </w:r>
      <w:proofErr w:type="spellStart"/>
      <w:r>
        <w:t>Eurorockot</w:t>
      </w:r>
      <w:proofErr w:type="spellEnd"/>
      <w:r>
        <w:t xml:space="preserve"> </w:t>
      </w:r>
      <w:r w:rsidR="00761BE3">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rsidR="00761BE3">
        <w:fldChar w:fldCharType="separate"/>
      </w:r>
      <w:r w:rsidR="00D61D16">
        <w:rPr>
          <w:noProof/>
        </w:rPr>
        <w:t>[25]</w:t>
      </w:r>
      <w:r w:rsidR="00761BE3">
        <w:fldChar w:fldCharType="end"/>
      </w:r>
      <w:r>
        <w:t>. A</w:t>
      </w:r>
      <w:r w:rsidRPr="00343902">
        <w:t>t the time of writing there have been 487 CubeSats</w:t>
      </w:r>
      <w:r w:rsidR="003C5ECC">
        <w:t xml:space="preserve"> successfully</w:t>
      </w:r>
      <w:r w:rsidRPr="00343902">
        <w:t xml:space="preserve"> launched</w:t>
      </w:r>
      <w:r w:rsidR="003C5ECC">
        <w:t xml:space="preserve"> or deployed into orbit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 xml:space="preserve"> since 2003. Spread across 14 years this numbe</w:t>
      </w:r>
      <w:r w:rsidR="003C5ECC">
        <w:t>r may seem unimpressive, however,</w:t>
      </w:r>
      <w:r>
        <w:t xml:space="preserve"> approximately 75% of all these launches </w:t>
      </w:r>
      <w:r w:rsidR="0038445F">
        <w:t>have taken</w:t>
      </w:r>
      <w:r>
        <w:t xml:space="preserve"> place during the previous 5 years. This</w:t>
      </w:r>
      <w:r w:rsidR="0038445F">
        <w:t xml:space="preserve"> is</w:t>
      </w:r>
      <w:r>
        <w:t xml:space="preserve"> due </w:t>
      </w:r>
      <w:r w:rsidR="00D61D16">
        <w:t>largely</w:t>
      </w:r>
      <w:r>
        <w:t xml:space="preserve"> to the recent boom in the private space industry</w:t>
      </w:r>
      <w:r w:rsidR="0038445F">
        <w:t xml:space="preserve"> which has greatly lowered the cost of access to LEO</w:t>
      </w:r>
      <w:r>
        <w:t xml:space="preserve"> </w:t>
      </w:r>
      <w:r>
        <w:fldChar w:fldCharType="begin"/>
      </w:r>
      <w:r>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fldChar w:fldCharType="separate"/>
      </w:r>
      <w:r>
        <w:rPr>
          <w:noProof/>
        </w:rPr>
        <w:t>[1]</w:t>
      </w:r>
      <w:r>
        <w:fldChar w:fldCharType="end"/>
      </w:r>
      <w:r>
        <w:t xml:space="preserve">. </w:t>
      </w:r>
    </w:p>
    <w:p w14:paraId="20C24631" w14:textId="5612FE6D" w:rsidR="00F32AC5" w:rsidRDefault="00F32AC5" w:rsidP="00764DB4">
      <w:r>
        <w:t xml:space="preserve">Thanks in large part to a San Francisco based company named Planet Labs </w:t>
      </w:r>
      <w:r>
        <w:fldChar w:fldCharType="begin"/>
      </w:r>
      <w:r w:rsidR="00D61D16">
        <w:instrText xml:space="preserve"> ADDIN EN.CITE &lt;EndNote&gt;&lt;Cite&gt;&lt;Author&gt;Boshuizen&lt;/Author&gt;&lt;Year&gt;2014&lt;/Year&gt;&lt;RecNum&gt;92&lt;/RecNum&gt;&lt;DisplayText&gt;[28]&lt;/DisplayText&gt;&lt;record&gt;&lt;rec-number&gt;92&lt;/rec-number&gt;&lt;foreign-keys&gt;&lt;key app="EN" db-id="s2tw2pe5hwzta8esap0xpxarvrrwetsezwzd" timestamp="1492079963"&gt;92&lt;/key&gt;&lt;/foreign-keys&gt;&lt;ref-type name="Journal Article"&gt;17&lt;/ref-type&gt;&lt;contributors&gt;&lt;authors&gt;&lt;author&gt;Boshuizen, Christopher&lt;/author&gt;&lt;author&gt;Mason, James&lt;/author&gt;&lt;author&gt;Klupar, Pete&lt;/author&gt;&lt;author&gt;Spanhake, Shannon&lt;/author&gt;&lt;/authors&gt;&lt;/contributors&gt;&lt;titles&gt;&lt;title&gt;Results from the planet labs flock constellation&lt;/title&gt;&lt;/titles&gt;&lt;dates&gt;&lt;year&gt;2014&lt;/year&gt;&lt;/dates&gt;&lt;urls&gt;&lt;/urls&gt;&lt;/record&gt;&lt;/Cite&gt;&lt;/EndNote&gt;</w:instrText>
      </w:r>
      <w:r>
        <w:fldChar w:fldCharType="separate"/>
      </w:r>
      <w:r w:rsidR="00D61D16">
        <w:rPr>
          <w:noProof/>
        </w:rPr>
        <w:t>[28]</w:t>
      </w:r>
      <w:r>
        <w:fldChar w:fldCharType="end"/>
      </w:r>
      <w:r>
        <w:t>, roughly 40% of all launched CubeSats were developed by commercial entities. Comparatively, academic/research institutions have developed</w:t>
      </w:r>
      <w:r w:rsidR="00A136CB">
        <w:t xml:space="preserve"> approx.</w:t>
      </w:r>
      <w:r>
        <w:t xml:space="preserve"> 40% and the remaining 20% is divided between civilian and military institutions. In terms of </w:t>
      </w:r>
      <w:r w:rsidR="0038445F">
        <w:t>use cases</w:t>
      </w:r>
      <w:r>
        <w:t>, roughly 60% of</w:t>
      </w:r>
      <w:r w:rsidR="00BA0735">
        <w:t xml:space="preserve"> all missions are dedicated to E</w:t>
      </w:r>
      <w:r>
        <w:t>arth imaging,</w:t>
      </w:r>
      <w:r w:rsidR="0038445F">
        <w:t xml:space="preserve"> </w:t>
      </w:r>
      <w:r w:rsidR="0038445F" w:rsidRPr="0038445F">
        <w:t>20% to technology demonstration</w:t>
      </w:r>
      <w:r w:rsidR="0038445F">
        <w:t>,</w:t>
      </w:r>
      <w:r>
        <w:t xml:space="preserve"> 10% to education,</w:t>
      </w:r>
      <w:r w:rsidR="0038445F">
        <w:t xml:space="preserve"> </w:t>
      </w:r>
      <w:r>
        <w:t xml:space="preserve">and the remaining 10% is divided between various commercial, military and science applications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w:t>
      </w:r>
    </w:p>
    <w:p w14:paraId="345FD00C" w14:textId="1576A396" w:rsidR="00245816" w:rsidRDefault="003736FD" w:rsidP="00764DB4">
      <w:r>
        <w:lastRenderedPageBreak/>
        <w:t xml:space="preserve">Unsurprisingly, </w:t>
      </w:r>
      <w:r w:rsidR="00384D57">
        <w:t>the core motivation</w:t>
      </w:r>
      <w:r>
        <w:t xml:space="preserve"> behind the recent popularity of CubeSats is their cost. </w:t>
      </w:r>
      <w:r w:rsidR="00384D57">
        <w:t xml:space="preserve">Costs are driven down by three factors, </w:t>
      </w:r>
      <w:r w:rsidR="005A0B69">
        <w:t xml:space="preserve">the use of COTS components, </w:t>
      </w:r>
      <w:r w:rsidR="00CD51D4">
        <w:t>open sourcing</w:t>
      </w:r>
      <w:r w:rsidR="00384D57">
        <w:t xml:space="preserve">, and </w:t>
      </w:r>
      <w:r w:rsidR="0038445F">
        <w:t>reduced</w:t>
      </w:r>
      <w:r w:rsidR="00384D57">
        <w:t xml:space="preserve"> launch costs.</w:t>
      </w:r>
      <w:r w:rsidR="005A0B69">
        <w:t xml:space="preserve"> Effectively every component of a modern CubeSat is available in COTS form. Retailers such as Clyde Space offer a wide range of products from power to attitude determination and control systems </w:t>
      </w:r>
      <w:r w:rsidR="00CD51D4">
        <w:fldChar w:fldCharType="begin"/>
      </w:r>
      <w:r w:rsidR="00D61D16">
        <w:instrText xml:space="preserve"> ADDIN EN.CITE &lt;EndNote&gt;&lt;Cite&gt;&lt;Author&gt;Deepak&lt;/Author&gt;&lt;Year&gt;2012&lt;/Year&gt;&lt;RecNum&gt;94&lt;/RecNum&gt;&lt;DisplayText&gt;[29]&lt;/DisplayText&gt;&lt;record&gt;&lt;rec-number&gt;94&lt;/rec-number&gt;&lt;foreign-keys&gt;&lt;key app="EN" db-id="s2tw2pe5hwzta8esap0xpxarvrrwetsezwzd" timestamp="1492085975"&gt;94&lt;/key&gt;&lt;/foreign-keys&gt;&lt;ref-type name="Journal Article"&gt;17&lt;/ref-type&gt;&lt;contributors&gt;&lt;authors&gt;&lt;author&gt;Deepak, Ravi A&lt;/author&gt;&lt;author&gt;Twiggs, Robert J&lt;/author&gt;&lt;/authors&gt;&lt;/contributors&gt;&lt;titles&gt;&lt;title&gt;Thinking out of the box: Space science beyond the CubeSat&lt;/title&gt;&lt;secondary-title&gt;Journal of Small Satellites&lt;/secondary-title&gt;&lt;/titles&gt;&lt;periodical&gt;&lt;full-title&gt;Journal of Small Satellites&lt;/full-title&gt;&lt;/periodical&gt;&lt;pages&gt;3-7&lt;/pages&gt;&lt;volume&gt;1&lt;/volume&gt;&lt;number&gt;1&lt;/number&gt;&lt;dates&gt;&lt;year&gt;2012&lt;/year&gt;&lt;/dates&gt;&lt;urls&gt;&lt;/urls&gt;&lt;/record&gt;&lt;/Cite&gt;&lt;/EndNote&gt;</w:instrText>
      </w:r>
      <w:r w:rsidR="00CD51D4">
        <w:fldChar w:fldCharType="separate"/>
      </w:r>
      <w:r w:rsidR="00D61D16">
        <w:rPr>
          <w:noProof/>
        </w:rPr>
        <w:t>[29]</w:t>
      </w:r>
      <w:r w:rsidR="00CD51D4">
        <w:fldChar w:fldCharType="end"/>
      </w:r>
      <w:r w:rsidR="005A0B69">
        <w:t>. COTS components reduce costs significantly by removing the need to develop or source custom components</w:t>
      </w:r>
      <w:r w:rsidR="0038445F">
        <w:t xml:space="preserve"> from third parties</w:t>
      </w:r>
      <w:r w:rsidR="005A0B69">
        <w:t xml:space="preserve">. </w:t>
      </w:r>
    </w:p>
    <w:p w14:paraId="38FECBC9" w14:textId="2BF43A56" w:rsidR="004512C3" w:rsidRDefault="00245816" w:rsidP="00764DB4">
      <w:r>
        <w:t>Combined with COTS components o</w:t>
      </w:r>
      <w:r w:rsidR="00CD51D4">
        <w:t xml:space="preserve">pen sourcing </w:t>
      </w:r>
      <w:r w:rsidR="0038445F">
        <w:t xml:space="preserve">lowers costs further </w:t>
      </w:r>
      <w:r w:rsidR="005A0B69">
        <w:t>by</w:t>
      </w:r>
      <w:r w:rsidR="00384D57">
        <w:t xml:space="preserve"> reducing development time</w:t>
      </w:r>
      <w:r w:rsidR="00CD51D4">
        <w:t xml:space="preserve"> and the need for expertize</w:t>
      </w:r>
      <w:r w:rsidR="00384D57">
        <w:t xml:space="preserve">. Open and </w:t>
      </w:r>
      <w:r w:rsidR="00CD51D4">
        <w:t xml:space="preserve">often </w:t>
      </w:r>
      <w:r w:rsidR="00384D57">
        <w:t>proven</w:t>
      </w:r>
      <w:r w:rsidR="00CD51D4">
        <w:t xml:space="preserve"> approaches</w:t>
      </w:r>
      <w:r w:rsidR="00384D57">
        <w:t xml:space="preserve"> for</w:t>
      </w:r>
      <w:r w:rsidR="00CD51D4">
        <w:t xml:space="preserve"> both soft</w:t>
      </w:r>
      <w:r w:rsidR="003C5ECC">
        <w:t>ware</w:t>
      </w:r>
      <w:r w:rsidR="00CD51D4">
        <w:t xml:space="preserve"> and hard</w:t>
      </w:r>
      <w:r w:rsidR="003C5ECC">
        <w:t>ware</w:t>
      </w:r>
      <w:r w:rsidR="003736FD">
        <w:t xml:space="preserve"> </w:t>
      </w:r>
      <w:r w:rsidR="00384D57">
        <w:t>CubeSat</w:t>
      </w:r>
      <w:r w:rsidR="00CD51D4">
        <w:t xml:space="preserve"> systems</w:t>
      </w:r>
      <w:r w:rsidR="00384D57">
        <w:t xml:space="preserve"> </w:t>
      </w:r>
      <w:r>
        <w:t>are becoming</w:t>
      </w:r>
      <w:r w:rsidR="00384D57">
        <w:t xml:space="preserve"> widespread</w:t>
      </w:r>
      <w:r w:rsidR="00CD51D4">
        <w:t xml:space="preserve"> as the platform develops</w:t>
      </w:r>
      <w:r w:rsidR="00384D57">
        <w:t xml:space="preserve"> </w:t>
      </w:r>
      <w:r w:rsidR="00384D57">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384D57">
        <w:fldChar w:fldCharType="separate"/>
      </w:r>
      <w:r w:rsidR="00D61D16">
        <w:rPr>
          <w:noProof/>
        </w:rPr>
        <w:t>[3]</w:t>
      </w:r>
      <w:r w:rsidR="00384D57">
        <w:fldChar w:fldCharType="end"/>
      </w:r>
      <w:r>
        <w:t>. Although this may seem intuitive, such sharing and open-sourcing of work in the satellite industry has be</w:t>
      </w:r>
      <w:r w:rsidR="0038445F">
        <w:t>en</w:t>
      </w:r>
      <w:r>
        <w:t xml:space="preserve"> historically rare</w:t>
      </w:r>
      <w:r w:rsidR="00CD51D4">
        <w:t>.</w:t>
      </w:r>
      <w:r>
        <w:t xml:space="preserve"> </w:t>
      </w:r>
      <w:r w:rsidR="00CD51D4">
        <w:t>To date, there is no accepted standards body for the domain. Researchers such as Puig-</w:t>
      </w:r>
      <w:proofErr w:type="spellStart"/>
      <w:r w:rsidR="00CD51D4">
        <w:t>Suari</w:t>
      </w:r>
      <w:proofErr w:type="spellEnd"/>
      <w:r w:rsidR="00CD51D4">
        <w:t xml:space="preserve"> at the </w:t>
      </w:r>
      <w:r w:rsidR="00CD51D4" w:rsidRPr="00CD51D4">
        <w:t>California Polytechnic State University</w:t>
      </w:r>
      <w:r w:rsidR="00CD51D4">
        <w:t xml:space="preserve"> (CalPoly) have driven the domain forward since its inception</w:t>
      </w:r>
      <w:r>
        <w:t>, creating a number of pseudo-standards</w:t>
      </w:r>
      <w:r w:rsidR="00CD51D4">
        <w:t xml:space="preserve">. Crucially, CalPoly lead the development and design of standard CubeSat deployers </w:t>
      </w:r>
      <w:r w:rsidR="00CD51D4">
        <w:fldChar w:fldCharType="begin"/>
      </w:r>
      <w:r w:rsidR="00761BE3">
        <w:instrText xml:space="preserve"> ADDIN EN.CITE &lt;EndNote&gt;&lt;Cite&gt;&lt;Author&gt;Puig-Suari&lt;/Author&gt;&lt;Year&gt;2000&lt;/Year&gt;&lt;RecNum&gt;96&lt;/RecNum&gt;&lt;DisplayText&gt;[30]&lt;/DisplayText&gt;&lt;record&gt;&lt;rec-number&gt;96&lt;/rec-number&gt;&lt;foreign-keys&gt;&lt;key app="EN" db-id="s2tw2pe5hwzta8esap0xpxarvrrwetsezwzd" timestamp="1492086700"&gt;96&lt;/key&gt;&lt;/foreign-keys&gt;&lt;ref-type name="Conference Proceedings"&gt;10&lt;/ref-type&gt;&lt;contributors&gt;&lt;authors&gt;&lt;author&gt;Puig-Suari, Jordi&lt;/author&gt;&lt;author&gt;Schoos, Jeremy&lt;/author&gt;&lt;author&gt;Turner, Clark&lt;/author&gt;&lt;author&gt;Wagner, Tyler&lt;/author&gt;&lt;author&gt;Connolly, Ryan&lt;/author&gt;&lt;author&gt;Block, Richard&lt;/author&gt;&lt;/authors&gt;&lt;/contributors&gt;&lt;titles&gt;&lt;title&gt;CubeSat developments at Cal Poly: the standard deployer and PolySat&lt;/title&gt;&lt;secondary-title&gt;Proceedings of SPIE-The International Society for Optical Engineering&lt;/secondary-title&gt;&lt;/titles&gt;&lt;pages&gt;72-78&lt;/pages&gt;&lt;volume&gt;4136&lt;/volume&gt;&lt;dates&gt;&lt;year&gt;2000&lt;/year&gt;&lt;/dates&gt;&lt;urls&gt;&lt;/urls&gt;&lt;/record&gt;&lt;/Cite&gt;&lt;/EndNote&gt;</w:instrText>
      </w:r>
      <w:r w:rsidR="00CD51D4">
        <w:fldChar w:fldCharType="separate"/>
      </w:r>
      <w:r w:rsidR="00761BE3">
        <w:rPr>
          <w:noProof/>
        </w:rPr>
        <w:t>[30]</w:t>
      </w:r>
      <w:r w:rsidR="00CD51D4">
        <w:fldChar w:fldCharType="end"/>
      </w:r>
      <w:r>
        <w:t>. Such deployers became common place</w:t>
      </w:r>
      <w:r w:rsidR="003C5ECC">
        <w:t xml:space="preserve"> and</w:t>
      </w:r>
      <w:r>
        <w:t xml:space="preserve"> have come to defined the de-facto standards for the domain. A similar pattern can be seen elsewhere in the domain such as with the development of a pseudo-standard satellite bus design </w:t>
      </w:r>
      <w:r>
        <w:fldChar w:fldCharType="begin"/>
      </w:r>
      <w:r w:rsidR="00761BE3">
        <w:instrText xml:space="preserve"> ADDIN EN.CITE &lt;EndNote&gt;&lt;Cite&gt;&lt;Author&gt;Farkas&lt;/Author&gt;&lt;Year&gt;2005&lt;/Year&gt;&lt;RecNum&gt;98&lt;/RecNum&gt;&lt;DisplayText&gt;[31]&lt;/DisplayText&gt;&lt;record&gt;&lt;rec-number&gt;98&lt;/rec-number&gt;&lt;foreign-keys&gt;&lt;key app="EN" db-id="s2tw2pe5hwzta8esap0xpxarvrrwetsezwzd" timestamp="1492086953"&gt;98&lt;/key&gt;&lt;/foreign-keys&gt;&lt;ref-type name="Journal Article"&gt;17&lt;/ref-type&gt;&lt;contributors&gt;&lt;authors&gt;&lt;author&gt;Farkas, Jacob&lt;/author&gt;&lt;/authors&gt;&lt;/contributors&gt;&lt;titles&gt;&lt;title&gt;CPX: Design of a standard cubesat software bus&lt;/title&gt;&lt;secondary-title&gt;California State University, California, USA&lt;/secondary-title&gt;&lt;/titles&gt;&lt;periodical&gt;&lt;full-title&gt;California State University, California, USA&lt;/full-title&gt;&lt;/periodical&gt;&lt;dates&gt;&lt;year&gt;2005&lt;/year&gt;&lt;/dates&gt;&lt;urls&gt;&lt;/urls&gt;&lt;/record&gt;&lt;/Cite&gt;&lt;/EndNote&gt;</w:instrText>
      </w:r>
      <w:r>
        <w:fldChar w:fldCharType="separate"/>
      </w:r>
      <w:r w:rsidR="00761BE3">
        <w:rPr>
          <w:noProof/>
        </w:rPr>
        <w:t>[31]</w:t>
      </w:r>
      <w:r>
        <w:fldChar w:fldCharType="end"/>
      </w:r>
      <w:r>
        <w:t>. Recently, “OpenOrbiter” by Straub et. al from the University of North Dakota is a prime example of open pseudo-standard framework</w:t>
      </w:r>
      <w:r w:rsidR="0038445F">
        <w:t xml:space="preserve"> for CubeSat development </w:t>
      </w:r>
      <w:r>
        <w:fldChar w:fldCharType="begin"/>
      </w:r>
      <w:r w:rsidR="00761BE3">
        <w:instrText xml:space="preserve"> ADDIN EN.CITE &lt;EndNote&gt;&lt;Cite&gt;&lt;Author&gt;Straub&lt;/Author&gt;&lt;Year&gt;2013&lt;/Year&gt;&lt;RecNum&gt;95&lt;/RecNum&gt;&lt;DisplayText&gt;[32]&lt;/DisplayText&gt;&lt;record&gt;&lt;rec-number&gt;95&lt;/rec-number&gt;&lt;foreign-keys&gt;&lt;key app="EN" db-id="s2tw2pe5hwzta8esap0xpxarvrrwetsezwzd" timestamp="1492086116"&gt;95&lt;/key&gt;&lt;/foreign-keys&gt;&lt;ref-type name="Journal Article"&gt;17&lt;/ref-type&gt;&lt;contributors&gt;&lt;authors&gt;&lt;author&gt;Straub, Jeremy&lt;/author&gt;&lt;author&gt;Korvald, Christoffer&lt;/author&gt;&lt;author&gt;Nervold, Anders&lt;/author&gt;&lt;author&gt;Mohammad, Atif&lt;/author&gt;&lt;author&gt;Root, Noah&lt;/author&gt;&lt;author&gt;Long, Nicholas&lt;/author&gt;&lt;author&gt;Torgerson, Donovan&lt;/author&gt;&lt;/authors&gt;&lt;/contributors&gt;&lt;titles&gt;&lt;title&gt;OpenOrbiter: A low-cost, educational prototype CubeSat mission architecture&lt;/title&gt;&lt;secondary-title&gt;Machines&lt;/secondary-title&gt;&lt;/titles&gt;&lt;periodical&gt;&lt;full-title&gt;Machines&lt;/full-title&gt;&lt;/periodical&gt;&lt;pages&gt;1&lt;/pages&gt;&lt;volume&gt;1&lt;/volume&gt;&lt;number&gt;1&lt;/number&gt;&lt;dates&gt;&lt;year&gt;2013&lt;/year&gt;&lt;/dates&gt;&lt;isbn&gt;2075-1702&lt;/isbn&gt;&lt;urls&gt;&lt;/urls&gt;&lt;/record&gt;&lt;/Cite&gt;&lt;/EndNote&gt;</w:instrText>
      </w:r>
      <w:r>
        <w:fldChar w:fldCharType="separate"/>
      </w:r>
      <w:r w:rsidR="00761BE3">
        <w:rPr>
          <w:noProof/>
        </w:rPr>
        <w:t>[32]</w:t>
      </w:r>
      <w:r>
        <w:fldChar w:fldCharType="end"/>
      </w:r>
      <w:r>
        <w:t>.</w:t>
      </w:r>
    </w:p>
    <w:p w14:paraId="1C2F6D27" w14:textId="77777777" w:rsidR="00926C1C" w:rsidRDefault="00926C1C" w:rsidP="00926C1C">
      <w:pPr>
        <w:keepNext/>
        <w:jc w:val="center"/>
      </w:pPr>
      <w:r>
        <w:rPr>
          <w:i/>
          <w:noProof/>
          <w:lang w:val="en-US"/>
        </w:rPr>
        <w:lastRenderedPageBreak/>
        <w:drawing>
          <wp:inline distT="0" distB="0" distL="0" distR="0" wp14:anchorId="3B3DCC1A" wp14:editId="46B79732">
            <wp:extent cx="4887686" cy="2807232"/>
            <wp:effectExtent l="0" t="0" r="8255" b="0"/>
            <wp:docPr id="1" name="Picture 1" descr="C:\Users\stephen\AppData\Local\Microsoft\Windows\INetCacheContent.Word\oomsucubes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en\AppData\Local\Microsoft\Windows\INetCacheContent.Word\oomsucubesat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549" t="9020" r="4324" b="22548"/>
                    <a:stretch/>
                  </pic:blipFill>
                  <pic:spPr bwMode="auto">
                    <a:xfrm>
                      <a:off x="0" y="0"/>
                      <a:ext cx="4889826" cy="2808461"/>
                    </a:xfrm>
                    <a:prstGeom prst="rect">
                      <a:avLst/>
                    </a:prstGeom>
                    <a:noFill/>
                    <a:ln>
                      <a:noFill/>
                    </a:ln>
                    <a:extLst>
                      <a:ext uri="{53640926-AAD7-44D8-BBD7-CCE9431645EC}">
                        <a14:shadowObscured xmlns:a14="http://schemas.microsoft.com/office/drawing/2010/main"/>
                      </a:ext>
                    </a:extLst>
                  </pic:spPr>
                </pic:pic>
              </a:graphicData>
            </a:graphic>
          </wp:inline>
        </w:drawing>
      </w:r>
    </w:p>
    <w:p w14:paraId="5DCD928C" w14:textId="61C52E3E" w:rsidR="00926C1C" w:rsidRDefault="00926C1C" w:rsidP="00926C1C">
      <w:pPr>
        <w:pStyle w:val="Figurecaption"/>
      </w:pPr>
      <w:bookmarkStart w:id="18" w:name="_Toc480374735"/>
      <w:r>
        <w:t xml:space="preserve">Figure </w:t>
      </w:r>
      <w:r w:rsidR="00901AD3">
        <w:fldChar w:fldCharType="begin"/>
      </w:r>
      <w:r w:rsidR="00901AD3">
        <w:instrText xml:space="preserve"> SEQ Figure \* ARABIC </w:instrText>
      </w:r>
      <w:r w:rsidR="00901AD3">
        <w:fldChar w:fldCharType="separate"/>
      </w:r>
      <w:r w:rsidR="009C4FE1">
        <w:rPr>
          <w:noProof/>
        </w:rPr>
        <w:t>5</w:t>
      </w:r>
      <w:r w:rsidR="00901AD3">
        <w:rPr>
          <w:noProof/>
        </w:rPr>
        <w:fldChar w:fldCharType="end"/>
      </w:r>
      <w:r>
        <w:t xml:space="preserve"> </w:t>
      </w:r>
      <w:r w:rsidR="008E3F3C">
        <w:t xml:space="preserve">Three 1U CubeSats </w:t>
      </w:r>
      <w:r w:rsidR="00F950A9">
        <w:t>beside</w:t>
      </w:r>
      <w:r w:rsidR="008E3F3C">
        <w:t xml:space="preserve"> a 3U (</w:t>
      </w:r>
      <w:r w:rsidR="008E3F3C" w:rsidRPr="008E3F3C">
        <w:t>Poly Picosatellite Orbital Deployer</w:t>
      </w:r>
      <w:r w:rsidR="008E3F3C">
        <w:t xml:space="preserve">) P-POD developed </w:t>
      </w:r>
      <w:r w:rsidR="002A3882">
        <w:t>at</w:t>
      </w:r>
      <w:r w:rsidR="008E3F3C">
        <w:t xml:space="preserve"> CalPoly. The spring mechanism used by P-PODs to deploy CubeSats can be seen within the main housing. Image Credit: </w:t>
      </w:r>
      <w:r w:rsidR="008E3F3C" w:rsidRPr="008E3F3C">
        <w:t>Montana State University</w:t>
      </w:r>
      <w:bookmarkEnd w:id="18"/>
    </w:p>
    <w:p w14:paraId="3708ABB1" w14:textId="1CDA03AF" w:rsidR="00245816" w:rsidRDefault="0029597F" w:rsidP="00764DB4">
      <w:r>
        <w:t>Depending on the complexity of the CubeSat</w:t>
      </w:r>
      <w:r w:rsidR="005C565E">
        <w:t>,</w:t>
      </w:r>
      <w:r>
        <w:t xml:space="preserve"> development costs may range anywhere from $50,000 to $250,000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This can be compared to a</w:t>
      </w:r>
      <w:r w:rsidR="005C565E">
        <w:t xml:space="preserve"> development</w:t>
      </w:r>
      <w:r>
        <w:t xml:space="preserve"> cost in the order of millions</w:t>
      </w:r>
      <w:r w:rsidR="005C565E">
        <w:t xml:space="preserve"> of dollars</w:t>
      </w:r>
      <w:r>
        <w:t xml:space="preserve"> for larger satellites weighing over 100kg. A similar gap has emerged in terms </w:t>
      </w:r>
      <w:r w:rsidR="005C565E">
        <w:t>of launch costs. S</w:t>
      </w:r>
      <w:r>
        <w:t>atellites over 100kg may see launch costs in the order of hundreds of thous</w:t>
      </w:r>
      <w:r w:rsidR="003C5ECC">
        <w:t xml:space="preserve">ands if not millions of dollars. This of course depends heavily </w:t>
      </w:r>
      <w:r>
        <w:t>on the launch vehicle</w:t>
      </w:r>
      <w:r w:rsidR="003C5ECC">
        <w:t xml:space="preserve"> used</w:t>
      </w:r>
      <w:r>
        <w:t xml:space="preserve"> and </w:t>
      </w:r>
      <w:r w:rsidR="003C5ECC">
        <w:t xml:space="preserve">the </w:t>
      </w:r>
      <w:r>
        <w:t>orbital requirements</w:t>
      </w:r>
      <w:r w:rsidR="003C5ECC">
        <w:t xml:space="preserve"> (Low, High, Medium, Solar etc.)</w:t>
      </w:r>
      <w:r>
        <w:t xml:space="preserve">. </w:t>
      </w:r>
      <w:r w:rsidR="0038445F">
        <w:t>CubeSats avoid these costs by</w:t>
      </w:r>
      <w:r>
        <w:t xml:space="preserve"> ‘hitching’ a r</w:t>
      </w:r>
      <w:r w:rsidR="003C5ECC">
        <w:t>ide as secondary payloads by</w:t>
      </w:r>
      <w:r>
        <w:t xml:space="preserve"> using volume and lift capacity not required by</w:t>
      </w:r>
      <w:r w:rsidR="003C5ECC">
        <w:t xml:space="preserve"> a</w:t>
      </w:r>
      <w:r>
        <w:t xml:space="preserve"> primary</w:t>
      </w:r>
      <w:r w:rsidR="003C5ECC">
        <w:t xml:space="preserve"> payload</w:t>
      </w:r>
      <w:r w:rsidR="0038445F">
        <w:t>. P</w:t>
      </w:r>
      <w:r>
        <w:t>roviders such as SpaceX</w:t>
      </w:r>
      <w:r w:rsidR="003C5ECC">
        <w:t xml:space="preserve"> have disrupted</w:t>
      </w:r>
      <w:r w:rsidR="0038445F">
        <w:t xml:space="preserve"> the satellite industry by</w:t>
      </w:r>
      <w:r>
        <w:t xml:space="preserve"> offering greatly reduced cost access to LEO </w:t>
      </w:r>
      <w:r>
        <w:fldChar w:fldCharType="begin"/>
      </w:r>
      <w:r w:rsidR="00761BE3">
        <w:instrText xml:space="preserve"> ADDIN EN.CITE &lt;EndNote&gt;&lt;Cite&gt;&lt;Author&gt;Hayward&lt;/Author&gt;&lt;Year&gt;2017&lt;/Year&gt;&lt;RecNum&gt;100&lt;/RecNum&gt;&lt;DisplayText&gt;[34]&lt;/DisplayText&gt;&lt;record&gt;&lt;rec-number&gt;100&lt;/rec-number&gt;&lt;foreign-keys&gt;&lt;key app="EN" db-id="s2tw2pe5hwzta8esap0xpxarvrrwetsezwzd" timestamp="1492087884"&gt;100&lt;/key&gt;&lt;/foreign-keys&gt;&lt;ref-type name="Book Section"&gt;5&lt;/ref-type&gt;&lt;contributors&gt;&lt;authors&gt;&lt;author&gt;Hayward, Keith&lt;/author&gt;&lt;/authors&gt;&lt;/contributors&gt;&lt;titles&gt;&lt;title&gt;The Economics of Launch Vehicles: Towards a New Business Model&lt;/title&gt;&lt;secondary-title&gt;Yearbook on Space Policy 2015&lt;/secondary-title&gt;&lt;/titles&gt;&lt;pages&gt;247-256&lt;/pages&gt;&lt;dates&gt;&lt;year&gt;2017&lt;/year&gt;&lt;/dates&gt;&lt;publisher&gt;Springer&lt;/publisher&gt;&lt;urls&gt;&lt;/urls&gt;&lt;/record&gt;&lt;/Cite&gt;&lt;/EndNote&gt;</w:instrText>
      </w:r>
      <w:r>
        <w:fldChar w:fldCharType="separate"/>
      </w:r>
      <w:r w:rsidR="00761BE3">
        <w:rPr>
          <w:noProof/>
        </w:rPr>
        <w:t>[34]</w:t>
      </w:r>
      <w:r>
        <w:fldChar w:fldCharType="end"/>
      </w:r>
      <w:r w:rsidR="0038445F">
        <w:t xml:space="preserve">. These factors have led to CubeSat </w:t>
      </w:r>
      <w:r>
        <w:t xml:space="preserve">launch costs as low as $10,000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xml:space="preserve">. </w:t>
      </w:r>
      <w:r w:rsidR="005C565E">
        <w:t>With recent development towards multi-CubeSat and CSN mission</w:t>
      </w:r>
      <w:r w:rsidR="003C5ECC">
        <w:t>s</w:t>
      </w:r>
      <w:r w:rsidR="005C565E">
        <w:t xml:space="preserve">, multiple CubeSats may take the place of their larger </w:t>
      </w:r>
      <w:r w:rsidR="005C565E">
        <w:lastRenderedPageBreak/>
        <w:t xml:space="preserve">counterparts at a fraction of the cost. CubeSats are also making the move beyond </w:t>
      </w:r>
      <w:r w:rsidR="0038445F">
        <w:t>LEO with new developments towards</w:t>
      </w:r>
      <w:r w:rsidR="005C565E">
        <w:t xml:space="preserve"> deep space and lunar applications </w:t>
      </w:r>
      <w:r w:rsidR="005C565E">
        <w:fldChar w:fldCharType="begin"/>
      </w:r>
      <w:r w:rsidR="00D61D16">
        <w:instrText xml:space="preserve"> ADDIN EN.CITE &lt;EndNote&gt;&lt;Cite&gt;&lt;Author&gt;Hitt&lt;/Author&gt;&lt;Year&gt;2016&lt;/Year&gt;&lt;RecNum&gt;36&lt;/RecNum&gt;&lt;DisplayText&gt;[16, 18]&lt;/DisplayText&gt;&lt;record&gt;&lt;rec-number&gt;36&lt;/rec-number&gt;&lt;foreign-keys&gt;&lt;key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Cite&gt;&lt;Author&gt;Tsay&lt;/Author&gt;&lt;Year&gt;2015&lt;/Year&gt;&lt;RecNum&gt;40&lt;/RecNum&gt;&lt;record&gt;&lt;rec-number&gt;40&lt;/rec-number&gt;&lt;foreign-keys&gt;&lt;key app="EN" db-id="s2tw2pe5hwzta8esap0xpxarvrrwetsezwzd" timestamp="1485344223"&gt;40&lt;/key&gt;&lt;/foreign-keys&gt;&lt;ref-type name="Journal Article"&gt;17&lt;/ref-type&gt;&lt;contributors&gt;&lt;authors&gt;&lt;author&gt;Tsay, Michael&lt;/author&gt;&lt;author&gt;Frongillo, John&lt;/author&gt;&lt;author&gt;Hohman, Kurt&lt;/author&gt;&lt;author&gt;Malphrus, Benjamin Kevin&lt;/author&gt;&lt;/authors&gt;&lt;/contributors&gt;&lt;titles&gt;&lt;title&gt;LunarCube: A Deep Space 6U CubeSat with Mission Enabling Ion Propulsion Technology&lt;/title&gt;&lt;/titles&gt;&lt;dates&gt;&lt;year&gt;2015&lt;/year&gt;&lt;/dates&gt;&lt;urls&gt;&lt;/urls&gt;&lt;/record&gt;&lt;/Cite&gt;&lt;/EndNote&gt;</w:instrText>
      </w:r>
      <w:r w:rsidR="005C565E">
        <w:fldChar w:fldCharType="separate"/>
      </w:r>
      <w:r w:rsidR="00D61D16">
        <w:rPr>
          <w:noProof/>
        </w:rPr>
        <w:t>[16, 18]</w:t>
      </w:r>
      <w:r w:rsidR="005C565E">
        <w:fldChar w:fldCharType="end"/>
      </w:r>
      <w:r w:rsidR="0030486E">
        <w:t>.</w:t>
      </w:r>
    </w:p>
    <w:p w14:paraId="2729787B" w14:textId="514D353A" w:rsidR="00466DC4" w:rsidRDefault="009C4FE1" w:rsidP="00466DC4">
      <w:pPr>
        <w:keepNext/>
        <w:jc w:val="center"/>
      </w:pPr>
      <w:r>
        <w:pict w14:anchorId="07DEE040">
          <v:shape id="_x0000_i1029" type="#_x0000_t75" style="width:414.45pt;height:312.4pt">
            <v:imagedata r:id="rId17" o:title="2017-04-19 11_26_27-Space Launch System 2018 to carry CubeSats, uncrewed Orion capsule -"/>
          </v:shape>
        </w:pict>
      </w:r>
    </w:p>
    <w:p w14:paraId="48DD8C71" w14:textId="706DBC09" w:rsidR="003C5ECC" w:rsidRDefault="00466DC4" w:rsidP="00466DC4">
      <w:pPr>
        <w:pStyle w:val="Figurecaption"/>
      </w:pPr>
      <w:bookmarkStart w:id="19" w:name="_Toc480374736"/>
      <w:r>
        <w:t xml:space="preserve">Figure </w:t>
      </w:r>
      <w:r w:rsidR="00901AD3">
        <w:fldChar w:fldCharType="begin"/>
      </w:r>
      <w:r w:rsidR="00901AD3">
        <w:instrText xml:space="preserve"> SEQ Figure \* ARABIC </w:instrText>
      </w:r>
      <w:r w:rsidR="00901AD3">
        <w:fldChar w:fldCharType="separate"/>
      </w:r>
      <w:r w:rsidR="009C4FE1">
        <w:rPr>
          <w:noProof/>
        </w:rPr>
        <w:t>6</w:t>
      </w:r>
      <w:r w:rsidR="00901AD3">
        <w:rPr>
          <w:noProof/>
        </w:rPr>
        <w:fldChar w:fldCharType="end"/>
      </w:r>
      <w:r>
        <w:t xml:space="preserve"> </w:t>
      </w:r>
      <w:r w:rsidR="002B50D5">
        <w:t>An illustration of t</w:t>
      </w:r>
      <w:r w:rsidR="00D653DE">
        <w:t>he</w:t>
      </w:r>
      <w:r w:rsidR="002B50D5">
        <w:t xml:space="preserve"> dedicated secondary payload deployers built into the</w:t>
      </w:r>
      <w:r w:rsidR="00D653DE">
        <w:t xml:space="preserve"> “Orion Stage Adapter” </w:t>
      </w:r>
      <w:r w:rsidR="002B50D5">
        <w:t>of</w:t>
      </w:r>
      <w:r w:rsidR="00D653DE">
        <w:t xml:space="preserve"> NASA’</w:t>
      </w:r>
      <w:r w:rsidR="002B50D5">
        <w:t xml:space="preserve">s upcoming Space Launch System. </w:t>
      </w:r>
      <w:r w:rsidR="00C2350C">
        <w:t>Existing</w:t>
      </w:r>
      <w:r w:rsidR="002B50D5">
        <w:t xml:space="preserve"> launch vehicles are generally retroactively fitted with such deployers.</w:t>
      </w:r>
      <w:bookmarkEnd w:id="19"/>
      <w:r w:rsidR="002B50D5">
        <w:t xml:space="preserve"> </w:t>
      </w:r>
      <w:r w:rsidR="002D35AE">
        <w:t>Image Credit: NASA.</w:t>
      </w:r>
    </w:p>
    <w:p w14:paraId="55B2B6BF" w14:textId="0035382C" w:rsidR="0064093C" w:rsidRDefault="0064093C" w:rsidP="00764DB4">
      <w:pPr>
        <w:pStyle w:val="Heading3"/>
      </w:pPr>
      <w:bookmarkStart w:id="20" w:name="_Toc479772936"/>
      <w:r w:rsidRPr="008D30A5">
        <w:t>Capabilities</w:t>
      </w:r>
      <w:bookmarkEnd w:id="20"/>
    </w:p>
    <w:p w14:paraId="1FE72CEC" w14:textId="3D701AB7" w:rsidR="0064093C" w:rsidRDefault="00BC4C60" w:rsidP="00764DB4">
      <w:r>
        <w:t xml:space="preserve">This section </w:t>
      </w:r>
      <w:r w:rsidR="00A066B0">
        <w:t xml:space="preserve">provides an overview of the state of the art technical capabilities of CubeSats. In line with this work’s objectives, a focus is placed on technologies relating to communication and power. This section aims to provide context to the upcoming sections on terrestrial and CubeSat communications. In many cases, </w:t>
      </w:r>
      <w:r w:rsidR="00A066B0">
        <w:lastRenderedPageBreak/>
        <w:t>there is a need to reality check potential communications strategies with the current and emerging capabilities of the CubeSat platform.</w:t>
      </w:r>
    </w:p>
    <w:p w14:paraId="10BDC49C" w14:textId="2D1826EC" w:rsidR="00285006" w:rsidRDefault="00285006" w:rsidP="00285006">
      <w:pPr>
        <w:pStyle w:val="Heading4"/>
      </w:pPr>
      <w:r>
        <w:t>Space-to-Ground Communication Systems</w:t>
      </w:r>
    </w:p>
    <w:p w14:paraId="06A6B7F4" w14:textId="6201DCF1" w:rsidR="00285006" w:rsidRDefault="00F93A3C" w:rsidP="00764DB4">
      <w:r>
        <w:t xml:space="preserve">There is considerable variance in the implementation of </w:t>
      </w:r>
      <w:r w:rsidR="00285006">
        <w:t xml:space="preserve">S2G </w:t>
      </w:r>
      <w:r>
        <w:t xml:space="preserve">CubeSat communication sub-systems. The </w:t>
      </w:r>
      <w:r w:rsidR="00725EA6">
        <w:t xml:space="preserve">choice of and design of a </w:t>
      </w:r>
      <w:r>
        <w:t xml:space="preserve">system </w:t>
      </w:r>
      <w:r w:rsidR="00642D5D">
        <w:t xml:space="preserve">is </w:t>
      </w:r>
      <w:r>
        <w:t>application dependent however there are some broad patterns</w:t>
      </w:r>
      <w:r w:rsidR="00285006">
        <w:t xml:space="preserve"> worth noting</w:t>
      </w:r>
      <w:r>
        <w:t>. For instance, the most common protocol</w:t>
      </w:r>
      <w:r w:rsidR="00725EA6">
        <w:t xml:space="preserve"> for S2G communications</w:t>
      </w:r>
      <w:r>
        <w:t xml:space="preserve"> is AX.25 </w:t>
      </w:r>
      <w:r>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fldChar w:fldCharType="separate"/>
      </w:r>
      <w:r w:rsidR="00761BE3">
        <w:rPr>
          <w:noProof/>
        </w:rPr>
        <w:t>[35]</w:t>
      </w:r>
      <w:r>
        <w:fldChar w:fldCharType="end"/>
      </w:r>
      <w:r>
        <w:t xml:space="preserve">. Implementations </w:t>
      </w:r>
      <w:r w:rsidR="00725EA6">
        <w:t>using</w:t>
      </w:r>
      <w:r>
        <w:t xml:space="preserve"> AX.25</w:t>
      </w:r>
      <w:r w:rsidR="00725EA6">
        <w:t xml:space="preserve"> at the link layer general</w:t>
      </w:r>
      <w:r w:rsidR="00285006">
        <w:t>ly</w:t>
      </w:r>
      <w:r w:rsidR="00725EA6">
        <w:t xml:space="preserve"> utilize a flavour of UDP/IP at higher protocol layers. CubeSat S2G communications sub-systems </w:t>
      </w:r>
      <w:r w:rsidR="00285006">
        <w:t xml:space="preserve">typically </w:t>
      </w:r>
      <w:r w:rsidR="00725EA6">
        <w:t xml:space="preserve">consume between </w:t>
      </w:r>
      <w:r w:rsidR="006B127E">
        <w:t>1W</w:t>
      </w:r>
      <w:r w:rsidR="00603952">
        <w:t xml:space="preserve"> to 3</w:t>
      </w:r>
      <w:r w:rsidR="00725EA6">
        <w:t xml:space="preserve">W of power during transmission and can achieve data rates between 9.6kbps and 12kbps when using AX.25 </w:t>
      </w:r>
      <w:r w:rsidR="00725EA6">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725EA6">
        <w:fldChar w:fldCharType="separate"/>
      </w:r>
      <w:r w:rsidR="00761BE3">
        <w:rPr>
          <w:noProof/>
        </w:rPr>
        <w:t>[36]</w:t>
      </w:r>
      <w:r w:rsidR="00725EA6">
        <w:fldChar w:fldCharType="end"/>
      </w:r>
      <w:r w:rsidR="00725EA6">
        <w:t>.</w:t>
      </w:r>
      <w:r w:rsidR="00285006">
        <w:t xml:space="preserve"> </w:t>
      </w:r>
    </w:p>
    <w:p w14:paraId="75F1D673" w14:textId="6DB37E47" w:rsidR="00725EA6" w:rsidRDefault="00285006" w:rsidP="00642D5D">
      <w:r>
        <w:t>There are some notable</w:t>
      </w:r>
      <w:r w:rsidR="006B127E">
        <w:t xml:space="preserve"> outliers to the trends in CubeSat S2G commutations</w:t>
      </w:r>
      <w:r w:rsidR="00642D5D">
        <w:t xml:space="preserve"> which</w:t>
      </w:r>
      <w:r w:rsidR="006B127E">
        <w:t xml:space="preserve"> have considerably</w:t>
      </w:r>
      <w:r w:rsidR="00642D5D">
        <w:t xml:space="preserve"> advance</w:t>
      </w:r>
      <w:r w:rsidR="006B127E">
        <w:t>d domain</w:t>
      </w:r>
      <w:r w:rsidR="00642D5D">
        <w:t>.</w:t>
      </w:r>
      <w:r w:rsidR="006B127E">
        <w:t xml:space="preserve"> In particular,</w:t>
      </w:r>
      <w:r w:rsidR="00642D5D">
        <w:t xml:space="preserve"> NASA’s Dynamic Ionosphere CubeSat Experiment (DICE) mission achieved a remarkable S2G</w:t>
      </w:r>
      <w:r w:rsidR="006B127E">
        <w:t xml:space="preserve"> maximum</w:t>
      </w:r>
      <w:r w:rsidR="00642D5D">
        <w:t xml:space="preserve"> data</w:t>
      </w:r>
      <w:r w:rsidR="006B127E">
        <w:t xml:space="preserve"> </w:t>
      </w:r>
      <w:r w:rsidR="00642D5D">
        <w:t xml:space="preserve">rate of </w:t>
      </w:r>
      <w:r w:rsidR="006B127E">
        <w:t xml:space="preserve">3Mbps </w:t>
      </w:r>
      <w:r w:rsidR="006B127E">
        <w:fldChar w:fldCharType="begin"/>
      </w:r>
      <w:r w:rsidR="00761BE3">
        <w:instrText xml:space="preserve"> ADDIN EN.CITE &lt;EndNote&gt;&lt;Cite&gt;&lt;Author&gt;Fish&lt;/Author&gt;&lt;Year&gt;2012&lt;/Year&gt;&lt;RecNum&gt;103&lt;/RecNum&gt;&lt;DisplayText&gt;[37]&lt;/DisplayText&gt;&lt;record&gt;&lt;rec-number&gt;103&lt;/rec-number&gt;&lt;foreign-keys&gt;&lt;key app="EN" db-id="s2tw2pe5hwzta8esap0xpxarvrrwetsezwzd" timestamp="1492175170"&gt;103&lt;/key&gt;&lt;/foreign-keys&gt;&lt;ref-type name="Journal Article"&gt;17&lt;/ref-type&gt;&lt;contributors&gt;&lt;authors&gt;&lt;author&gt;Fish, Chad&lt;/author&gt;&lt;author&gt;Swenson, Charles&lt;/author&gt;&lt;author&gt;Neilsen, Tim&lt;/author&gt;&lt;author&gt;Bingham, Bryan&lt;/author&gt;&lt;author&gt;Gunther, Jake&lt;/author&gt;&lt;author&gt;Stromberg, Erik&lt;/author&gt;&lt;author&gt;Burr, Steven&lt;/author&gt;&lt;author&gt;Burt, Robert&lt;/author&gt;&lt;author&gt;Whitely, Mitch&lt;/author&gt;&lt;author&gt;Crowley, Geoff&lt;/author&gt;&lt;/authors&gt;&lt;/contributors&gt;&lt;titles&gt;&lt;title&gt;Dice mission design, development, and implementation: Success and challenges&lt;/title&gt;&lt;/titles&gt;&lt;dates&gt;&lt;year&gt;2012&lt;/year&gt;&lt;/dates&gt;&lt;urls&gt;&lt;/urls&gt;&lt;/record&gt;&lt;/Cite&gt;&lt;/EndNote&gt;</w:instrText>
      </w:r>
      <w:r w:rsidR="006B127E">
        <w:fldChar w:fldCharType="separate"/>
      </w:r>
      <w:r w:rsidR="00761BE3">
        <w:rPr>
          <w:noProof/>
        </w:rPr>
        <w:t>[37]</w:t>
      </w:r>
      <w:r w:rsidR="006B127E">
        <w:fldChar w:fldCharType="end"/>
      </w:r>
      <w:r w:rsidR="006B127E">
        <w:t xml:space="preserve">. Such rates were achieved using a custom SDR based sub-system consuming roughly 9W </w:t>
      </w:r>
      <w:r w:rsidR="00C2350C">
        <w:t xml:space="preserve">of power </w:t>
      </w:r>
      <w:r w:rsidR="006B127E">
        <w:t>and operating within the UHF band.</w:t>
      </w:r>
      <w:r w:rsidR="00642D5D">
        <w:t xml:space="preserve"> </w:t>
      </w:r>
      <w:r w:rsidR="00603952">
        <w:t>The DICE mission holds the</w:t>
      </w:r>
      <w:r w:rsidR="00C2350C">
        <w:t xml:space="preserve"> current</w:t>
      </w:r>
      <w:r w:rsidR="00603952">
        <w:t xml:space="preserve"> record for the highest S2G data rate achieved by a CubeSat. At present there</w:t>
      </w:r>
      <w:r w:rsidR="00C2350C">
        <w:t xml:space="preserve"> are few missions that attempt</w:t>
      </w:r>
      <w:r w:rsidR="00603952">
        <w:t xml:space="preserve"> </w:t>
      </w:r>
      <w:r w:rsidR="00C2350C">
        <w:t>S2G</w:t>
      </w:r>
      <w:r w:rsidR="00603952">
        <w:t xml:space="preserve"> rates in the order of </w:t>
      </w:r>
      <w:proofErr w:type="spellStart"/>
      <w:r w:rsidR="00603952">
        <w:t>Mbps</w:t>
      </w:r>
      <w:proofErr w:type="spellEnd"/>
      <w:r w:rsidR="00603952">
        <w:t xml:space="preserve">, with the notable exception of JPL’s ISARA mission </w:t>
      </w:r>
      <w:r w:rsidR="00603952">
        <w:fldChar w:fldCharType="begin"/>
      </w:r>
      <w:r w:rsidR="00761BE3">
        <w:instrText xml:space="preserve"> ADDIN EN.CITE &lt;EndNote&gt;&lt;Cite&gt;&lt;Author&gt;Hodges&lt;/Author&gt;&lt;Year&gt;2013&lt;/Year&gt;&lt;RecNum&gt;104&lt;/RecNum&gt;&lt;DisplayText&gt;[38]&lt;/DisplayText&gt;&lt;record&gt;&lt;rec-number&gt;104&lt;/rec-number&gt;&lt;foreign-keys&gt;&lt;key app="EN" db-id="s2tw2pe5hwzta8esap0xpxarvrrwetsezwzd" timestamp="1492177208"&gt;104&lt;/key&gt;&lt;/foreign-keys&gt;&lt;ref-type name="Journal Article"&gt;17&lt;/ref-type&gt;&lt;contributors&gt;&lt;authors&gt;&lt;author&gt;Hodges, Richard&lt;/author&gt;&lt;author&gt;Shah, Biren&lt;/author&gt;&lt;author&gt;Muthulingham, Dhack&lt;/author&gt;&lt;author&gt;Freeman, Tony&lt;/author&gt;&lt;/authors&gt;&lt;/contributors&gt;&lt;titles&gt;&lt;title&gt;ISARA–Integrated Solar Array and Reflectarray Mission Overview&lt;/title&gt;&lt;/titles&gt;&lt;dates&gt;&lt;year&gt;2013&lt;/year&gt;&lt;/dates&gt;&lt;urls&gt;&lt;/urls&gt;&lt;/record&gt;&lt;/Cite&gt;&lt;/EndNote&gt;</w:instrText>
      </w:r>
      <w:r w:rsidR="00603952">
        <w:fldChar w:fldCharType="separate"/>
      </w:r>
      <w:r w:rsidR="00761BE3">
        <w:rPr>
          <w:noProof/>
        </w:rPr>
        <w:t>[38]</w:t>
      </w:r>
      <w:r w:rsidR="00603952">
        <w:fldChar w:fldCharType="end"/>
      </w:r>
      <w:r w:rsidR="00603952">
        <w:t xml:space="preserve">. The majority of upcoming missions aim to </w:t>
      </w:r>
      <w:r w:rsidR="00C2350C">
        <w:t>operate</w:t>
      </w:r>
      <w:r w:rsidR="00603952">
        <w:t xml:space="preserve"> communication rates in the order of hundreds of kbps.</w:t>
      </w:r>
    </w:p>
    <w:p w14:paraId="1621D201" w14:textId="5BB6F62B" w:rsidR="00603952" w:rsidRDefault="00603952" w:rsidP="00642D5D">
      <w:r>
        <w:lastRenderedPageBreak/>
        <w:t>In order to approach protocol design for the throughput v. power consumption problem</w:t>
      </w:r>
      <w:r w:rsidR="0079514A">
        <w:t>,</w:t>
      </w:r>
      <w:r>
        <w:t xml:space="preserve"> ‘baseline’ state of the art S2G characteristics</w:t>
      </w:r>
      <w:r w:rsidR="0079514A">
        <w:t xml:space="preserve"> were chosen. One of the primary inspirations for the work was the CNSA’s Tianwang-1 (TW-1) mission </w:t>
      </w:r>
      <w:r w:rsidR="0079514A">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0079514A">
        <w:fldChar w:fldCharType="separate"/>
      </w:r>
      <w:r w:rsidR="00761BE3">
        <w:rPr>
          <w:noProof/>
        </w:rPr>
        <w:t>[39]</w:t>
      </w:r>
      <w:r w:rsidR="0079514A">
        <w:fldChar w:fldCharType="end"/>
      </w:r>
      <w:r w:rsidR="0079514A">
        <w:t>. This mission is an ideal candidate to use as a baseline for S2G communication modelling as the mission was designed</w:t>
      </w:r>
      <w:r w:rsidR="00F7156C">
        <w:t xml:space="preserve"> specifically</w:t>
      </w:r>
      <w:r w:rsidR="0079514A">
        <w:t xml:space="preserve"> to test CubeSat inter-communications. As such, it is representative of the capabilities future</w:t>
      </w:r>
      <w:r w:rsidR="00F7156C">
        <w:t xml:space="preserve"> CSN</w:t>
      </w:r>
      <w:r w:rsidR="0079514A">
        <w:t xml:space="preserve"> missions may achieve. TW-1 achieved S2G data rates of 125kbps. Details regarding the power consumption of the TW-1 S2G sub-systems are unavailable. </w:t>
      </w:r>
      <w:r w:rsidR="00F7156C">
        <w:t>However, b</w:t>
      </w:r>
      <w:r w:rsidR="0079514A">
        <w:t xml:space="preserve">y examining previous and upcoming missions as well as work on energy budget analysis </w:t>
      </w:r>
      <w:r w:rsidR="0079514A">
        <w:fldChar w:fldCharType="begin"/>
      </w:r>
      <w:r w:rsidR="00761BE3">
        <w:instrText xml:space="preserve"> ADDIN EN.CITE &lt;EndNote&gt;&lt;Cite&gt;&lt;Author&gt;Arnold&lt;/Author&gt;&lt;Year&gt;2012&lt;/Year&gt;&lt;RecNum&gt;105&lt;/RecNum&gt;&lt;DisplayText&gt;[40]&lt;/DisplayText&gt;&lt;record&gt;&lt;rec-number&gt;105&lt;/rec-number&gt;&lt;foreign-keys&gt;&lt;key app="EN" db-id="s2tw2pe5hwzta8esap0xpxarvrrwetsezwzd" timestamp="1492178285"&gt;105&lt;/key&gt;&lt;/foreign-keys&gt;&lt;ref-type name="Conference Proceedings"&gt;10&lt;/ref-type&gt;&lt;contributors&gt;&lt;authors&gt;&lt;author&gt;Arnold, Scott Sterling&lt;/author&gt;&lt;author&gt;Nuzzaci, Ryan&lt;/author&gt;&lt;author&gt;Gordon-Ross, Ann&lt;/author&gt;&lt;/authors&gt;&lt;/contributors&gt;&lt;titles&gt;&lt;title&gt;Energy budgeting for CubeSats with an integrated FPGA&lt;/title&gt;&lt;secondary-title&gt;Aerospace Conference, 2012 IEEE&lt;/secondary-title&gt;&lt;/titles&gt;&lt;pages&gt;1-14&lt;/pages&gt;&lt;dates&gt;&lt;year&gt;2012&lt;/year&gt;&lt;/dates&gt;&lt;publisher&gt;IEEE&lt;/publisher&gt;&lt;isbn&gt;1457705575&lt;/isbn&gt;&lt;urls&gt;&lt;/urls&gt;&lt;/record&gt;&lt;/Cite&gt;&lt;/EndNote&gt;</w:instrText>
      </w:r>
      <w:r w:rsidR="0079514A">
        <w:fldChar w:fldCharType="separate"/>
      </w:r>
      <w:r w:rsidR="00761BE3">
        <w:rPr>
          <w:noProof/>
        </w:rPr>
        <w:t>[40]</w:t>
      </w:r>
      <w:r w:rsidR="0079514A">
        <w:fldChar w:fldCharType="end"/>
      </w:r>
      <w:r w:rsidR="0079514A">
        <w:t xml:space="preserve"> one may safely assume a peak transmission power consumption of 3W. </w:t>
      </w:r>
    </w:p>
    <w:p w14:paraId="75B7BD18" w14:textId="0685F0BD" w:rsidR="00F7156C" w:rsidRDefault="00F7156C" w:rsidP="00F7156C">
      <w:pPr>
        <w:pStyle w:val="Heading4"/>
      </w:pPr>
      <w:r>
        <w:t xml:space="preserve">Satellite-to-Satellite </w:t>
      </w:r>
      <w:r w:rsidRPr="00F7156C">
        <w:t>Communication Systems</w:t>
      </w:r>
    </w:p>
    <w:p w14:paraId="45C3F598" w14:textId="1CE25863" w:rsidR="00F7156C" w:rsidRDefault="00F7156C" w:rsidP="00F7156C">
      <w:r>
        <w:t>S2S communications is by no means a new concept. CubeSat based S2S communication began to gain popularity following a paper published in 2008 on the “</w:t>
      </w:r>
      <w:r w:rsidRPr="00F7156C">
        <w:t>Development of a Satellite Sensor Network for Future Space Missions</w:t>
      </w:r>
      <w:r>
        <w:t xml:space="preserve">” by Vladimirova et. al. </w:t>
      </w:r>
      <w:r w:rsidR="00AF26E5">
        <w:t>CubeSat S2S communication remained purely conceptual</w:t>
      </w:r>
      <w:r>
        <w:t xml:space="preserve"> until </w:t>
      </w:r>
      <w:r w:rsidR="00AF26E5">
        <w:t>2016 that the NASA Nodes mission made it a reality</w:t>
      </w:r>
      <w:r w:rsidR="009305D8">
        <w:t xml:space="preserve"> </w:t>
      </w:r>
      <w:r w:rsidR="009305D8">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305D8">
        <w:fldChar w:fldCharType="separate"/>
      </w:r>
      <w:r w:rsidR="00D61D16">
        <w:rPr>
          <w:noProof/>
        </w:rPr>
        <w:t>[12]</w:t>
      </w:r>
      <w:r w:rsidR="009305D8">
        <w:fldChar w:fldCharType="end"/>
      </w:r>
      <w:r w:rsidR="00AF26E5">
        <w:t xml:space="preserve">. </w:t>
      </w:r>
    </w:p>
    <w:p w14:paraId="4EA4A620" w14:textId="4DAA1832" w:rsidR="009305D8" w:rsidRDefault="00AF26E5" w:rsidP="00F7156C">
      <w:r>
        <w:t>Unlike the case of S2G communications th</w:t>
      </w:r>
      <w:r w:rsidR="00836403">
        <w:t>ere is little prior art regarding the S2S capabilities of CubeSats. This is unsurprising considering the age of the domain. There are effectively</w:t>
      </w:r>
      <w:r w:rsidR="009305D8">
        <w:t xml:space="preserve"> two cases which</w:t>
      </w:r>
      <w:r w:rsidR="00836403">
        <w:t xml:space="preserve"> inform the state of the art S2S capabilities of CubeSats:</w:t>
      </w:r>
      <w:r w:rsidR="009305D8">
        <w:t xml:space="preserve"> The</w:t>
      </w:r>
      <w:r w:rsidR="00836403">
        <w:t xml:space="preserve"> </w:t>
      </w:r>
      <w:r w:rsidR="009305D8">
        <w:t xml:space="preserve">NASA’s Nodes mission and Gamalink </w:t>
      </w:r>
      <w:r w:rsidR="009305D8">
        <w:fldChar w:fldCharType="begin"/>
      </w:r>
      <w:r w:rsidR="00761BE3">
        <w:instrText xml:space="preserve"> ADDIN EN.CITE &lt;EndNote&gt;&lt;Cite&gt;&lt;Author&gt;Oliveira&lt;/Author&gt;&lt;Year&gt;2015&lt;/Year&gt;&lt;RecNum&gt;57&lt;/RecNum&gt;&lt;DisplayText&gt;[41]&lt;/DisplayText&gt;&lt;record&gt;&lt;rec-number&gt;57&lt;/rec-number&gt;&lt;foreign-keys&gt;&lt;key app="EN" db-id="s2tw2pe5hwzta8esap0xpxarvrrwetsezwzd" timestamp="1486033031"&gt;57&lt;/key&gt;&lt;/foreign-keys&gt;&lt;ref-type name="Web Page"&gt;12&lt;/ref-type&gt;&lt;contributors&gt;&lt;authors&gt;&lt;author&gt;Oliveira, Andre&lt;/author&gt;&lt;/authors&gt;&lt;/contributors&gt;&lt;titles&gt;&lt;title&gt;Final Report Summary - GAMALINK (Generic SDR-bAsed Multifunctional spAce LINK)&lt;/title&gt;&lt;/titles&gt;&lt;volume&gt;2017&lt;/volume&gt;&lt;number&gt;02-02&lt;/number&gt;&lt;dates&gt;&lt;year&gt;2015&lt;/year&gt;&lt;pub-dates&gt;&lt;date&gt;01-10-2015&lt;/date&gt;&lt;/pub-dates&gt;&lt;/dates&gt;&lt;pub-location&gt;http://cordis.europa.eu/&lt;/pub-location&gt;&lt;urls&gt;&lt;related-urls&gt;&lt;url&gt;http://cordis.europa.eu/result/rcn/172006_en.html&lt;/url&gt;&lt;/related-urls&gt;&lt;/urls&gt;&lt;electronic-resource-num&gt;02-02-2017&lt;/electronic-resource-num&gt;&lt;/record&gt;&lt;/Cite&gt;&lt;/EndNote&gt;</w:instrText>
      </w:r>
      <w:r w:rsidR="009305D8">
        <w:fldChar w:fldCharType="separate"/>
      </w:r>
      <w:r w:rsidR="00761BE3">
        <w:rPr>
          <w:noProof/>
        </w:rPr>
        <w:t>[41]</w:t>
      </w:r>
      <w:r w:rsidR="009305D8">
        <w:fldChar w:fldCharType="end"/>
      </w:r>
      <w:r w:rsidR="009305D8">
        <w:t xml:space="preserve">. Comparatively, Gamalink is considerably more advanced than the systems employed on the Nodes mission. Nodes utilized a UHF transceiver and the AX.25 protocol to </w:t>
      </w:r>
      <w:r w:rsidR="009305D8">
        <w:lastRenderedPageBreak/>
        <w:t xml:space="preserve">achieve S2S data rates of 1.2kps. As Nodes was a first in many regards it is unsurprising that the mission designers opted for a well-known and basic approaches to CubeSat communications. </w:t>
      </w:r>
    </w:p>
    <w:p w14:paraId="6726F17C" w14:textId="0CAF9515" w:rsidR="00485829" w:rsidRDefault="00473321" w:rsidP="00F7156C">
      <w:r>
        <w:t xml:space="preserve">Gamalink is </w:t>
      </w:r>
      <w:r w:rsidR="009305D8">
        <w:t>a proprietary SDR based technology developed by a</w:t>
      </w:r>
      <w:r>
        <w:t xml:space="preserve"> Portuguese Aerospace and Defence company by the name of Tekever. Gamalink is unquestionably the current state of the art in CubeSat</w:t>
      </w:r>
      <w:r w:rsidR="009305D8">
        <w:t xml:space="preserve"> </w:t>
      </w:r>
      <w:r>
        <w:t xml:space="preserve">S2S communications. Gamalink has been successfully tested on the TW-1 mission </w:t>
      </w:r>
      <w:r>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fldChar w:fldCharType="separate"/>
      </w:r>
      <w:r w:rsidR="00D61D16">
        <w:rPr>
          <w:noProof/>
        </w:rPr>
        <w:t>[23]</w:t>
      </w:r>
      <w:r>
        <w:fldChar w:fldCharType="end"/>
      </w:r>
      <w:r>
        <w:t xml:space="preserve"> it is also marked for use by several other missions such as </w:t>
      </w:r>
      <w:proofErr w:type="spellStart"/>
      <w:r w:rsidRPr="00473321">
        <w:t>i</w:t>
      </w:r>
      <w:proofErr w:type="spellEnd"/>
      <w:r w:rsidRPr="00473321">
        <w:t>-INSPIRE II</w:t>
      </w:r>
      <w:r w:rsidR="00BA3D07">
        <w:t xml:space="preserve"> </w:t>
      </w:r>
      <w:r w:rsidR="007E23D3">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rsidR="007E23D3">
        <w:fldChar w:fldCharType="separate"/>
      </w:r>
      <w:r w:rsidR="00761BE3">
        <w:rPr>
          <w:noProof/>
        </w:rPr>
        <w:t>[42]</w:t>
      </w:r>
      <w:r w:rsidR="007E23D3">
        <w:fldChar w:fldCharType="end"/>
      </w:r>
      <w:r>
        <w:t xml:space="preserve">, </w:t>
      </w:r>
      <w:r w:rsidRPr="00473321">
        <w:t>DelFFi</w:t>
      </w:r>
      <w:r>
        <w:t xml:space="preserve"> </w:t>
      </w:r>
      <w:r>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fldChar w:fldCharType="separate"/>
      </w:r>
      <w:r w:rsidR="00761BE3">
        <w:rPr>
          <w:noProof/>
        </w:rPr>
        <w:t>[43]</w:t>
      </w:r>
      <w:r>
        <w:fldChar w:fldCharType="end"/>
      </w:r>
      <w:r>
        <w:t xml:space="preserve"> and ESA’s Proba 3</w:t>
      </w:r>
      <w:r w:rsidR="00CE2B94">
        <w:t xml:space="preserve"> </w:t>
      </w:r>
      <w:r w:rsidR="00CE2B94">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CE2B94">
        <w:fldChar w:fldCharType="separate"/>
      </w:r>
      <w:r w:rsidR="00761BE3">
        <w:rPr>
          <w:noProof/>
        </w:rPr>
        <w:t>[44]</w:t>
      </w:r>
      <w:r w:rsidR="00CE2B94">
        <w:fldChar w:fldCharType="end"/>
      </w:r>
      <w:r>
        <w:t>.</w:t>
      </w:r>
      <w:r w:rsidR="00CE2B94">
        <w:t xml:space="preserve"> </w:t>
      </w:r>
    </w:p>
    <w:p w14:paraId="690E53C8" w14:textId="77777777" w:rsidR="00E65C98" w:rsidRDefault="009C4FE1" w:rsidP="00E65C98">
      <w:pPr>
        <w:keepNext/>
        <w:jc w:val="center"/>
      </w:pPr>
      <w:r>
        <w:pict w14:anchorId="45934C52">
          <v:shape id="_x0000_i1030" type="#_x0000_t75" style="width:431.45pt;height:178pt">
            <v:imagedata r:id="rId18" o:title="Fig-2-GAMANET-concept" cropbottom="13806f"/>
          </v:shape>
        </w:pict>
      </w:r>
    </w:p>
    <w:p w14:paraId="3429342A" w14:textId="76FA8DC0" w:rsidR="00E65C98" w:rsidRDefault="00E65C98" w:rsidP="00E65C98">
      <w:pPr>
        <w:pStyle w:val="Figurecaption"/>
      </w:pPr>
      <w:bookmarkStart w:id="21" w:name="_Toc480374737"/>
      <w:r>
        <w:t xml:space="preserve">Figure </w:t>
      </w:r>
      <w:r w:rsidR="00901AD3">
        <w:fldChar w:fldCharType="begin"/>
      </w:r>
      <w:r w:rsidR="00901AD3">
        <w:instrText xml:space="preserve"> SEQ Figure \* ARABIC </w:instrText>
      </w:r>
      <w:r w:rsidR="00901AD3">
        <w:fldChar w:fldCharType="separate"/>
      </w:r>
      <w:r w:rsidR="009C4FE1">
        <w:rPr>
          <w:noProof/>
        </w:rPr>
        <w:t>7</w:t>
      </w:r>
      <w:r w:rsidR="00901AD3">
        <w:rPr>
          <w:noProof/>
        </w:rPr>
        <w:fldChar w:fldCharType="end"/>
      </w:r>
      <w:r>
        <w:t xml:space="preserve"> Unlike with NASA’s EDSN</w:t>
      </w:r>
      <w:r w:rsidR="001643F3">
        <w:t xml:space="preserve"> approach</w:t>
      </w:r>
      <w:r>
        <w:t xml:space="preserve">, Gamalink seeks </w:t>
      </w:r>
      <w:r w:rsidR="001643F3">
        <w:t xml:space="preserve">to establish multi-hop </w:t>
      </w:r>
      <w:r>
        <w:t xml:space="preserve">CubeSat networks capable of communicating with multiple ground stations. Image Credit: </w:t>
      </w:r>
      <w:r w:rsidR="001643F3">
        <w:fldChar w:fldCharType="begin"/>
      </w:r>
      <w:r w:rsidR="001643F3">
        <w:instrText xml:space="preserve"> ADDIN EN.CITE &lt;EndNote&gt;&lt;Cite&gt;&lt;Author&gt;Rodrigues&lt;/Author&gt;&lt;Year&gt;2013&lt;/Year&gt;&lt;RecNum&gt;117&lt;/RecNum&gt;&lt;DisplayText&gt;[45]&lt;/DisplayText&gt;&lt;record&gt;&lt;rec-number&gt;117&lt;/rec-number&gt;&lt;foreign-keys&gt;&lt;key app="EN" db-id="s2tw2pe5hwzta8esap0xpxarvrrwetsezwzd" timestamp="1492604679"&gt;117&lt;/key&gt;&lt;/foreign-keys&gt;&lt;ref-type name="Conference Paper"&gt;47&lt;/ref-type&gt;&lt;contributors&gt;&lt;authors&gt;&lt;author&gt;Rodrigues, P&lt;/author&gt;&lt;author&gt;Oliveira, A&lt;/author&gt;&lt;author&gt;Mendes, R&lt;/author&gt;&lt;author&gt;Cunha, S&lt;/author&gt;&lt;author&gt;Garcia Von Pinho, R&lt;/author&gt;&lt;author&gt;Salotto, C&lt;/author&gt;&lt;author&gt;De Carvalho, R A&lt;/author&gt;&lt;/authors&gt;&lt;/contributors&gt;&lt;titles&gt;&lt;title&gt;GAMANET: Disrupting communications and networking in space&lt;/title&gt;&lt;secondary-title&gt;64th International Astronautical Congress&lt;/secondary-title&gt;&lt;/titles&gt;&lt;num-vols&gt;6B&lt;/num-vols&gt;&lt;dates&gt;&lt;year&gt;2013&lt;/year&gt;&lt;/dates&gt;&lt;pub-location&gt;Beijing, China&lt;/pub-location&gt;&lt;urls&gt;&lt;/urls&gt;&lt;/record&gt;&lt;/Cite&gt;&lt;/EndNote&gt;</w:instrText>
      </w:r>
      <w:r w:rsidR="001643F3">
        <w:fldChar w:fldCharType="separate"/>
      </w:r>
      <w:r w:rsidR="001643F3">
        <w:rPr>
          <w:noProof/>
        </w:rPr>
        <w:t>[45]</w:t>
      </w:r>
      <w:bookmarkEnd w:id="21"/>
      <w:r w:rsidR="001643F3">
        <w:fldChar w:fldCharType="end"/>
      </w:r>
    </w:p>
    <w:p w14:paraId="116E07F9" w14:textId="08BE8898" w:rsidR="007E23D3" w:rsidRDefault="00CE2B94" w:rsidP="00F7156C">
      <w:r>
        <w:t xml:space="preserve">Due to the </w:t>
      </w:r>
      <w:r w:rsidR="007E23D3">
        <w:t>Gamalink’s</w:t>
      </w:r>
      <w:r>
        <w:t xml:space="preserve"> proprietary nature and its potential military applications details regarding Gamalink are exceptionally sparse. During research no information regarding protocol use or design was available. Tekever make several allusions to MANE</w:t>
      </w:r>
      <w:r w:rsidR="007E23D3">
        <w:t>Ts even stating</w:t>
      </w:r>
      <w:r>
        <w:t xml:space="preserve"> that Gamalink implements an “SDR-based Ad </w:t>
      </w:r>
      <w:r>
        <w:lastRenderedPageBreak/>
        <w:t xml:space="preserve">hoc Space Network” (SASNET). </w:t>
      </w:r>
      <w:r w:rsidR="007E23D3">
        <w:t>This is a clear indication that the state of the art in MANET technology is integral to the design and development of Gamalink.</w:t>
      </w:r>
    </w:p>
    <w:p w14:paraId="4EE30A0E" w14:textId="539F9E5B" w:rsidR="00BA3D07" w:rsidRDefault="00BA3D07" w:rsidP="00F7156C">
      <w:r>
        <w:t xml:space="preserve">Despite the lack of protocol stack information, several key data points regarding Gamalink are available. </w:t>
      </w:r>
      <w:r w:rsidR="007E23D3">
        <w:t>A</w:t>
      </w:r>
      <w:r w:rsidR="007E23D3" w:rsidRPr="007E23D3">
        <w:t xml:space="preserve">ccording to promotional material presented to ESA </w:t>
      </w:r>
      <w:r w:rsidR="007E23D3">
        <w:t xml:space="preserve"> </w:t>
      </w:r>
      <w:r>
        <w:t>Gamalink is capable of achieving data rates up to 2Mbps however</w:t>
      </w:r>
      <w:r w:rsidR="007E23D3">
        <w:t>,</w:t>
      </w:r>
      <w:r>
        <w:t xml:space="preserve"> </w:t>
      </w:r>
      <w:proofErr w:type="spellStart"/>
      <w:r>
        <w:t>i</w:t>
      </w:r>
      <w:proofErr w:type="spellEnd"/>
      <w:r>
        <w:t>-INSPIRE mission design</w:t>
      </w:r>
      <w:r w:rsidR="007E23D3">
        <w:t>ers state that the maximum data rate as</w:t>
      </w:r>
      <w:r>
        <w:t xml:space="preserve"> 1Mbps </w:t>
      </w:r>
      <w:r>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fldChar w:fldCharType="separate"/>
      </w:r>
      <w:r w:rsidR="00761BE3">
        <w:rPr>
          <w:noProof/>
        </w:rPr>
        <w:t>[42]</w:t>
      </w:r>
      <w:r>
        <w:fldChar w:fldCharType="end"/>
      </w:r>
      <w:r>
        <w:t>.</w:t>
      </w:r>
      <w:r w:rsidR="007E23D3">
        <w:t xml:space="preserve"> Gamalink operates in the S-Band </w:t>
      </w:r>
      <w:r w:rsidR="007E23D3" w:rsidRPr="007E23D3">
        <w:t>(2.40-2.45 GHz)</w:t>
      </w:r>
      <w:r w:rsidR="007E23D3">
        <w:t xml:space="preserve"> with a bandwidth of 40Mhz, making the </w:t>
      </w:r>
      <w:proofErr w:type="spellStart"/>
      <w:r w:rsidR="007E23D3">
        <w:t>Mbps</w:t>
      </w:r>
      <w:proofErr w:type="spellEnd"/>
      <w:r w:rsidR="007E23D3">
        <w:t xml:space="preserve"> scale data rates believable. While transmitting Gamalink consumes up to 1.5W and while receiving up to 200mW </w:t>
      </w:r>
      <w:r w:rsidR="007E23D3">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rsidR="007E23D3">
        <w:fldChar w:fldCharType="separate"/>
      </w:r>
      <w:r w:rsidR="00761BE3">
        <w:rPr>
          <w:noProof/>
        </w:rPr>
        <w:t>[43]</w:t>
      </w:r>
      <w:r w:rsidR="007E23D3">
        <w:fldChar w:fldCharType="end"/>
      </w:r>
      <w:r w:rsidR="007E23D3">
        <w:t xml:space="preserve">. Using these details and assuming a maximum data rate of 2Mbps, a state of the art baseline can be established for CubeSat S2S communications to be used alongside the S2G baseline. </w:t>
      </w:r>
    </w:p>
    <w:p w14:paraId="1310912A" w14:textId="6AB0D500" w:rsidR="00CE2B94" w:rsidRDefault="00CE2B94" w:rsidP="00CE2B94">
      <w:pPr>
        <w:pStyle w:val="Heading4"/>
      </w:pPr>
      <w:r>
        <w:t>Other Capabilities</w:t>
      </w:r>
    </w:p>
    <w:p w14:paraId="457798A2" w14:textId="11F48D66" w:rsidR="007E23D3" w:rsidRDefault="00AB77DE" w:rsidP="007E23D3">
      <w:r>
        <w:t>Although</w:t>
      </w:r>
      <w:r w:rsidR="007E23D3">
        <w:t xml:space="preserve"> </w:t>
      </w:r>
      <w:r>
        <w:t>the primary</w:t>
      </w:r>
      <w:r w:rsidR="007E23D3">
        <w:t xml:space="preserve"> </w:t>
      </w:r>
      <w:r w:rsidRPr="00AB77DE">
        <w:t xml:space="preserve">relevant </w:t>
      </w:r>
      <w:r w:rsidR="007E23D3">
        <w:t xml:space="preserve">CubeSat capabilities </w:t>
      </w:r>
      <w:r>
        <w:t xml:space="preserve">have been covered in the preceding sections, there are certain other capabilities worth discussing in brief. In general, the capabilities of CubeSats have progressed closer and closer to those of larger satellites. Despite strict power, weight and size constraints effectively all major large satellite sub-systems have a corresponding, scaled down, CubeSat equivalent. </w:t>
      </w:r>
    </w:p>
    <w:p w14:paraId="6A8C71C9" w14:textId="6D1410D8" w:rsidR="00AB77DE" w:rsidRDefault="00AB77DE" w:rsidP="007E23D3">
      <w:r>
        <w:t>Attitude determination and control sub-systems (ADCS) are implemented to ensure correct spacecraft orientation.</w:t>
      </w:r>
      <w:r w:rsidR="002136D1">
        <w:t xml:space="preserve"> ADCS are critical to insuring correctly positioned solar panel, antennae and or payload instruments. In almost all cases craft will also be required to ‘de-tumble’ prior to launch. There are numerous </w:t>
      </w:r>
      <w:r w:rsidR="002136D1">
        <w:lastRenderedPageBreak/>
        <w:t xml:space="preserve">tested examples of ADCS technologies for CubeSats </w:t>
      </w:r>
      <w:r w:rsidR="002136D1">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 </w:instrText>
      </w:r>
      <w:r w:rsidR="00D61D16">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EN.CITE.DATA </w:instrText>
      </w:r>
      <w:r w:rsidR="00D61D16">
        <w:fldChar w:fldCharType="end"/>
      </w:r>
      <w:r w:rsidR="002136D1">
        <w:fldChar w:fldCharType="separate"/>
      </w:r>
      <w:r w:rsidR="00D61D16">
        <w:rPr>
          <w:noProof/>
        </w:rPr>
        <w:t>[7, 46, 47]</w:t>
      </w:r>
      <w:r w:rsidR="002136D1">
        <w:fldChar w:fldCharType="end"/>
      </w:r>
      <w:r w:rsidR="002136D1">
        <w:t xml:space="preserve"> including several which are available COTS. </w:t>
      </w:r>
      <w:r w:rsidR="00DA539C">
        <w:t xml:space="preserve">Along with ADCS some basic orbital control and manoeuvrability systems have also been tested at the CubeSat scale </w:t>
      </w:r>
      <w:r w:rsidR="00DA539C">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DA539C">
        <w:fldChar w:fldCharType="separate"/>
      </w:r>
      <w:r w:rsidR="00D61D16">
        <w:rPr>
          <w:noProof/>
        </w:rPr>
        <w:t>[6]</w:t>
      </w:r>
      <w:r w:rsidR="00DA539C">
        <w:fldChar w:fldCharType="end"/>
      </w:r>
      <w:r w:rsidR="00DA539C">
        <w:t>.</w:t>
      </w:r>
      <w:r w:rsidR="00847C74">
        <w:t xml:space="preserve"> Such systems provide</w:t>
      </w:r>
      <w:r w:rsidR="00E114E7">
        <w:t xml:space="preserve"> CubeSats with the basic capabilities to maintain regular orbits and formations.</w:t>
      </w:r>
    </w:p>
    <w:p w14:paraId="243793E1" w14:textId="77777777" w:rsidR="00D61D16" w:rsidRDefault="009C4FE1" w:rsidP="00D61D16">
      <w:pPr>
        <w:keepNext/>
        <w:jc w:val="center"/>
      </w:pPr>
      <w:r>
        <w:pict w14:anchorId="24FE5938">
          <v:shape id="_x0000_i1031" type="#_x0000_t75" style="width:208.65pt;height:196.7pt">
            <v:imagedata r:id="rId19" o:title="DSC08802_product_detail"/>
          </v:shape>
        </w:pict>
      </w:r>
    </w:p>
    <w:p w14:paraId="35D71C51" w14:textId="47E74B93" w:rsidR="00D61D16" w:rsidRDefault="00D61D16" w:rsidP="00D61D16">
      <w:pPr>
        <w:pStyle w:val="Figurecaption"/>
      </w:pPr>
      <w:bookmarkStart w:id="22" w:name="_Toc480374738"/>
      <w:r>
        <w:t xml:space="preserve">Figure </w:t>
      </w:r>
      <w:r w:rsidR="00901AD3">
        <w:fldChar w:fldCharType="begin"/>
      </w:r>
      <w:r w:rsidR="00901AD3">
        <w:instrText xml:space="preserve"> SEQ Figure \* ARABIC </w:instrText>
      </w:r>
      <w:r w:rsidR="00901AD3">
        <w:fldChar w:fldCharType="separate"/>
      </w:r>
      <w:r w:rsidR="009C4FE1">
        <w:rPr>
          <w:noProof/>
        </w:rPr>
        <w:t>8</w:t>
      </w:r>
      <w:r w:rsidR="00901AD3">
        <w:rPr>
          <w:noProof/>
        </w:rPr>
        <w:fldChar w:fldCharType="end"/>
      </w:r>
      <w:r>
        <w:t xml:space="preserve"> An off-the-shelf </w:t>
      </w:r>
      <w:r w:rsidRPr="00D61D16">
        <w:t>CubeSat</w:t>
      </w:r>
      <w:r>
        <w:t xml:space="preserve"> attitude control unit. The rotational velocity of the three reaction wheels shown above can be altered in order to adjust attitude. Image Credit: Clyde Space.</w:t>
      </w:r>
      <w:bookmarkEnd w:id="22"/>
      <w:r>
        <w:t xml:space="preserve"> </w:t>
      </w:r>
    </w:p>
    <w:p w14:paraId="6DE14A82" w14:textId="1969C797" w:rsidR="00AB77DE" w:rsidRDefault="002136D1" w:rsidP="00DA539C">
      <w:r>
        <w:t xml:space="preserve">Determining accurate time and position are two classic challenges for spacecraft that have been long solved in the domain of CubeSats. By communicating with larger satellites within the </w:t>
      </w:r>
      <w:r w:rsidRPr="002136D1">
        <w:t>Global Navigation Satellite System</w:t>
      </w:r>
      <w:r>
        <w:t xml:space="preserve"> (GNSS) CubeSat may acquire precise GPS time and position. CubeSat missions often regularly update such information in order to coordinate in-orbit operations and S2</w:t>
      </w:r>
      <w:r w:rsidR="00106737">
        <w:t>G communications. One</w:t>
      </w:r>
      <w:r>
        <w:t xml:space="preserve"> work by </w:t>
      </w:r>
      <w:r w:rsidR="00106737">
        <w:t>Glennon et al. entitled “</w:t>
      </w:r>
      <w:r w:rsidR="00106737" w:rsidRPr="00106737">
        <w:t xml:space="preserve">Synchronization and syntonization of formation flying CubeSats using the </w:t>
      </w:r>
      <w:proofErr w:type="spellStart"/>
      <w:r w:rsidR="00106737" w:rsidRPr="00106737">
        <w:t>namuru</w:t>
      </w:r>
      <w:proofErr w:type="spellEnd"/>
      <w:r w:rsidR="00106737" w:rsidRPr="00106737">
        <w:t xml:space="preserve"> V3. 2 spaceborne </w:t>
      </w:r>
      <w:r w:rsidR="00106737" w:rsidRPr="00106737">
        <w:lastRenderedPageBreak/>
        <w:t>GPS receiver</w:t>
      </w:r>
      <w:r w:rsidR="00106737">
        <w:t>” provides a clear overview of necessary CubeSat capabilities within multi-CubeSat missions</w:t>
      </w:r>
      <w:r>
        <w:t xml:space="preserve"> </w:t>
      </w:r>
      <w:r>
        <w:fldChar w:fldCharType="begin"/>
      </w:r>
      <w:r w:rsidR="001643F3">
        <w:instrText xml:space="preserve"> ADDIN EN.CITE &lt;EndNote&gt;&lt;Cite&gt;&lt;Author&gt;Glennon&lt;/Author&gt;&lt;Year&gt;2013&lt;/Year&gt;&lt;RecNum&gt;107&lt;/RecNum&gt;&lt;DisplayText&gt;[48]&lt;/DisplayText&gt;&lt;record&gt;&lt;rec-number&gt;107&lt;/rec-number&gt;&lt;foreign-keys&gt;&lt;key app="EN" db-id="s2tw2pe5hwzta8esap0xpxarvrrwetsezwzd" timestamp="1492184158"&gt;107&lt;/key&gt;&lt;/foreign-keys&gt;&lt;ref-type name="Conference Proceedings"&gt;10&lt;/ref-type&gt;&lt;contributors&gt;&lt;authors&gt;&lt;author&gt;Glennon, EP&lt;/author&gt;&lt;author&gt;Gauthier, JP&lt;/author&gt;&lt;author&gt;Choudhury, M&lt;/author&gt;&lt;author&gt;Dempster, AG&lt;/author&gt;&lt;author&gt;Parkinson, K&lt;/author&gt;&lt;/authors&gt;&lt;/contributors&gt;&lt;titles&gt;&lt;title&gt;Synchronization and syntonization of formation flying cubesats using the namuru V3. 2 spaceborne GPS receiver&lt;/title&gt;&lt;secondary-title&gt;Proceedings of the the ION 2013 Pacific PNT Meeting, Honolulu, HI, USA&lt;/secondary-title&gt;&lt;/titles&gt;&lt;pages&gt;23-25&lt;/pages&gt;&lt;dates&gt;&lt;year&gt;2013&lt;/year&gt;&lt;/dates&gt;&lt;publisher&gt;Citeseer&lt;/publisher&gt;&lt;urls&gt;&lt;/urls&gt;&lt;/record&gt;&lt;/Cite&gt;&lt;/EndNote&gt;</w:instrText>
      </w:r>
      <w:r>
        <w:fldChar w:fldCharType="separate"/>
      </w:r>
      <w:r w:rsidR="001643F3">
        <w:rPr>
          <w:noProof/>
        </w:rPr>
        <w:t>[48]</w:t>
      </w:r>
      <w:r>
        <w:fldChar w:fldCharType="end"/>
      </w:r>
      <w:r w:rsidR="00106737">
        <w:t>.</w:t>
      </w:r>
    </w:p>
    <w:p w14:paraId="1B1CD92A" w14:textId="241A0587" w:rsidR="00F7156C" w:rsidRPr="00F7156C" w:rsidRDefault="00AB77DE" w:rsidP="00CE2B94">
      <w:r>
        <w:t>Finally, it is worth noting that</w:t>
      </w:r>
      <w:r w:rsidR="00A136CB">
        <w:t xml:space="preserve"> the aforementioned</w:t>
      </w:r>
      <w:r>
        <w:t xml:space="preserve"> Gamalink</w:t>
      </w:r>
      <w:r w:rsidR="00A136CB">
        <w:t xml:space="preserve"> technology</w:t>
      </w:r>
      <w:r>
        <w:t xml:space="preserve"> provides functionality beyond that of S2S communications. </w:t>
      </w:r>
      <w:r w:rsidR="007E23D3">
        <w:t>Gamalink also provides</w:t>
      </w:r>
      <w:r w:rsidR="002136D1">
        <w:t xml:space="preserve"> </w:t>
      </w:r>
      <w:r w:rsidR="00DA539C">
        <w:t xml:space="preserve">the </w:t>
      </w:r>
      <w:r w:rsidR="002136D1">
        <w:t>secondary functions of</w:t>
      </w:r>
      <w:r w:rsidR="007E23D3">
        <w:t xml:space="preserve"> GNSS receiving, attitude determination, ranging (5m resolution) and distributed clock synchronization. </w:t>
      </w:r>
    </w:p>
    <w:p w14:paraId="173D00DA" w14:textId="23399905" w:rsidR="0064093C" w:rsidRDefault="0064093C" w:rsidP="00764DB4">
      <w:pPr>
        <w:pStyle w:val="Heading3"/>
      </w:pPr>
      <w:bookmarkStart w:id="23" w:name="_Toc479772937"/>
      <w:r>
        <w:t>Applications</w:t>
      </w:r>
      <w:bookmarkEnd w:id="23"/>
    </w:p>
    <w:p w14:paraId="6C96898B" w14:textId="2412343B" w:rsidR="009A3419" w:rsidRPr="009A3419" w:rsidRDefault="000157DD" w:rsidP="009A3419">
      <w:r>
        <w:t xml:space="preserve">This section examines </w:t>
      </w:r>
      <w:r w:rsidR="005A440C">
        <w:t xml:space="preserve">a number of </w:t>
      </w:r>
      <w:r>
        <w:t>Cu</w:t>
      </w:r>
      <w:r w:rsidR="007F3DE1">
        <w:t>beSat missions</w:t>
      </w:r>
      <w:r>
        <w:t xml:space="preserve">. References </w:t>
      </w:r>
      <w:r w:rsidR="007F3DE1">
        <w:t>to</w:t>
      </w:r>
      <w:r w:rsidR="00176653">
        <w:t xml:space="preserve"> CubeSat ‘applications’ </w:t>
      </w:r>
      <w:r>
        <w:t>should</w:t>
      </w:r>
      <w:r w:rsidR="00176653">
        <w:t xml:space="preserve"> be considered synonymous with</w:t>
      </w:r>
      <w:r w:rsidR="00237CE1">
        <w:t xml:space="preserve"> CubeSat</w:t>
      </w:r>
      <w:r>
        <w:t xml:space="preserve"> mission objective</w:t>
      </w:r>
      <w:r w:rsidR="007F3DE1">
        <w:t>s. Two categories of application are considered, sensing mission</w:t>
      </w:r>
      <w:r w:rsidR="00176653">
        <w:t>s</w:t>
      </w:r>
      <w:r w:rsidR="007F3DE1">
        <w:t xml:space="preserve"> and CubeSat network missions. This is not intended to assert that sensing missions and CSN missions are disjoint. CSN missions are highly suited to collaborative sensing applications and may, within the context of this work, be consider to be</w:t>
      </w:r>
      <w:r w:rsidR="00176653">
        <w:t xml:space="preserve"> a class of</w:t>
      </w:r>
      <w:r w:rsidR="007F3DE1">
        <w:t xml:space="preserve"> specialized </w:t>
      </w:r>
      <w:r w:rsidR="00176653">
        <w:t>sensing application</w:t>
      </w:r>
      <w:r w:rsidR="007F3DE1">
        <w:t>.</w:t>
      </w:r>
    </w:p>
    <w:p w14:paraId="1C235012" w14:textId="326F5FCF" w:rsidR="009A3419" w:rsidRDefault="009A3419" w:rsidP="009A3419">
      <w:pPr>
        <w:pStyle w:val="Heading4"/>
      </w:pPr>
      <w:r>
        <w:t>Sensing Missions</w:t>
      </w:r>
    </w:p>
    <w:p w14:paraId="665A911F" w14:textId="7E853C81" w:rsidR="00480BC3" w:rsidRDefault="009A3419" w:rsidP="009A3419">
      <w:r>
        <w:t xml:space="preserve">When approaching the </w:t>
      </w:r>
      <w:r w:rsidR="00176653">
        <w:t>challenges</w:t>
      </w:r>
      <w:r>
        <w:t xml:space="preserve"> relating to</w:t>
      </w:r>
      <w:r w:rsidRPr="009A3419">
        <w:t xml:space="preserve"> balancing S2G throughput with en</w:t>
      </w:r>
      <w:r>
        <w:t>ergy consumption</w:t>
      </w:r>
      <w:r w:rsidR="00EA6194">
        <w:t>,</w:t>
      </w:r>
      <w:r>
        <w:t xml:space="preserve"> it is beneficial</w:t>
      </w:r>
      <w:r w:rsidRPr="009A3419">
        <w:t xml:space="preserve"> to establish</w:t>
      </w:r>
      <w:r>
        <w:t xml:space="preserve"> a</w:t>
      </w:r>
      <w:r w:rsidRPr="009A3419">
        <w:t xml:space="preserve"> broad application</w:t>
      </w:r>
      <w:r>
        <w:t xml:space="preserve"> </w:t>
      </w:r>
      <w:r w:rsidR="00176653">
        <w:t>case</w:t>
      </w:r>
      <w:r>
        <w:t xml:space="preserve">. </w:t>
      </w:r>
      <w:r w:rsidR="00BA0735">
        <w:t>As discussed, E</w:t>
      </w:r>
      <w:r w:rsidRPr="009A3419">
        <w:t xml:space="preserve">arth </w:t>
      </w:r>
      <w:r w:rsidR="00BA0735">
        <w:t>observation</w:t>
      </w:r>
      <w:r w:rsidRPr="009A3419">
        <w:t xml:space="preserve"> is the most popular application of CubeSats to date. More generally, the majority of CubeSat missions have involved, to varying extents, some form of sensing. The</w:t>
      </w:r>
      <w:r w:rsidR="00176653">
        <w:t xml:space="preserve"> application case</w:t>
      </w:r>
      <w:r w:rsidR="007F3DE1">
        <w:t xml:space="preserve"> chosen by this work</w:t>
      </w:r>
      <w:r w:rsidRPr="009A3419">
        <w:t xml:space="preserve"> is a simplified CubeSat mission involving a number of CubeSats. Each CubeSat is assume</w:t>
      </w:r>
      <w:r>
        <w:t xml:space="preserve">d to carry some sensing instrument. This instrument is considered to be a </w:t>
      </w:r>
      <w:r w:rsidR="00176653">
        <w:lastRenderedPageBreak/>
        <w:t>black box which</w:t>
      </w:r>
      <w:r w:rsidRPr="009A3419">
        <w:t xml:space="preserve"> performs some sensing and produces some data. The goal of each CubeSat then becomes communicating as much of its data to ground as possible. </w:t>
      </w:r>
      <w:r w:rsidR="007F3DE1">
        <w:t xml:space="preserve">This scenario is detailed further in the Simulation chapter. </w:t>
      </w:r>
    </w:p>
    <w:p w14:paraId="08E5A28C" w14:textId="02005FDA" w:rsidR="007D1F08" w:rsidRDefault="00480BC3" w:rsidP="009A3419">
      <w:r>
        <w:t>Two recent sensing missions</w:t>
      </w:r>
      <w:r w:rsidR="00CA144C">
        <w:t xml:space="preserve"> are worth detailing</w:t>
      </w:r>
      <w:r>
        <w:t xml:space="preserve">: </w:t>
      </w:r>
      <w:r w:rsidR="00E559D0" w:rsidRPr="00E559D0">
        <w:t>3Cat-2</w:t>
      </w:r>
      <w:r w:rsidR="00CA144C">
        <w:t xml:space="preserve"> </w:t>
      </w:r>
      <w:r w:rsidR="00CA144C">
        <w:fldChar w:fldCharType="begin"/>
      </w:r>
      <w:r w:rsidR="001643F3">
        <w:instrText xml:space="preserve"> ADDIN EN.CITE &lt;EndNote&gt;&lt;Cite&gt;&lt;Author&gt;Cortiella&lt;/Author&gt;&lt;Year&gt;2016&lt;/Year&gt;&lt;RecNum&gt;109&lt;/RecNum&gt;&lt;DisplayText&gt;[49]&lt;/DisplayText&gt;&lt;record&gt;&lt;rec-number&gt;109&lt;/rec-number&gt;&lt;foreign-keys&gt;&lt;key app="EN" db-id="s2tw2pe5hwzta8esap0xpxarvrrwetsezwzd" timestamp="1492372682"&gt;109&lt;/key&gt;&lt;/foreign-keys&gt;&lt;ref-type name="Journal Article"&gt;17&lt;/ref-type&gt;&lt;contributors&gt;&lt;authors&gt;&lt;author&gt;Cortiella, Alexandre&lt;/author&gt;&lt;author&gt;Vidal, David&lt;/author&gt;&lt;author&gt;Jané, Jaume&lt;/author&gt;&lt;author&gt;Juan, Enric&lt;/author&gt;&lt;author&gt;Olivé, Roger&lt;/author&gt;&lt;author&gt;Amézaga, Adrià&lt;/author&gt;&lt;author&gt;Munoz, Joan Francesc&lt;/author&gt;&lt;author&gt;Carreno-Luengo, Pol Via Hugo&lt;/author&gt;&lt;author&gt;Camps, Adriano&lt;/author&gt;&lt;/authors&gt;&lt;/contributors&gt;&lt;titles&gt;&lt;title&gt;3CAT-2: Attitude Determination and Control System for a GNSS-R Earth Observation 6U CubeSat Mission&lt;/title&gt;&lt;secondary-title&gt;European Journal of Remote Sensing&lt;/secondary-title&gt;&lt;/titles&gt;&lt;periodical&gt;&lt;full-title&gt;European Journal of Remote Sensing&lt;/full-title&gt;&lt;/periodical&gt;&lt;pages&gt;759-776&lt;/pages&gt;&lt;volume&gt;49&lt;/volume&gt;&lt;number&gt;1&lt;/number&gt;&lt;dates&gt;&lt;year&gt;2016&lt;/year&gt;&lt;/dates&gt;&lt;isbn&gt;2279-7254&lt;/isbn&gt;&lt;urls&gt;&lt;/urls&gt;&lt;/record&gt;&lt;/Cite&gt;&lt;/EndNote&gt;</w:instrText>
      </w:r>
      <w:r w:rsidR="00CA144C">
        <w:fldChar w:fldCharType="separate"/>
      </w:r>
      <w:r w:rsidR="001643F3">
        <w:rPr>
          <w:noProof/>
        </w:rPr>
        <w:t>[49]</w:t>
      </w:r>
      <w:r w:rsidR="00CA144C">
        <w:fldChar w:fldCharType="end"/>
      </w:r>
      <w:r w:rsidR="00CA144C">
        <w:t xml:space="preserve"> </w:t>
      </w:r>
      <w:r w:rsidR="00E559D0">
        <w:t xml:space="preserve">and </w:t>
      </w:r>
      <w:r w:rsidRPr="00480BC3">
        <w:t>RAVAN (Radiometer Assessment using Vertically Aligned Nanotubes)</w:t>
      </w:r>
      <w:r w:rsidR="00CA144C">
        <w:t xml:space="preserve"> </w:t>
      </w:r>
      <w:r w:rsidR="00CA144C">
        <w:fldChar w:fldCharType="begin"/>
      </w:r>
      <w:r w:rsidR="001643F3">
        <w:instrText xml:space="preserve"> ADDIN EN.CITE &lt;EndNote&gt;&lt;Cite&gt;&lt;Author&gt;Swartz&lt;/Author&gt;&lt;Year&gt;2016&lt;/Year&gt;&lt;RecNum&gt;108&lt;/RecNum&gt;&lt;DisplayText&gt;[50]&lt;/DisplayText&gt;&lt;record&gt;&lt;rec-number&gt;108&lt;/rec-number&gt;&lt;foreign-keys&gt;&lt;key app="EN" db-id="s2tw2pe5hwzta8esap0xpxarvrrwetsezwzd" timestamp="1492372503"&gt;108&lt;/key&gt;&lt;/foreign-keys&gt;&lt;ref-type name="Journal Article"&gt;17&lt;/ref-type&gt;&lt;contributors&gt;&lt;authors&gt;&lt;author&gt;Swartz, William H&lt;/author&gt;&lt;author&gt;Lorentz, Steven R&lt;/author&gt;&lt;author&gt;Huang, Philip M&lt;/author&gt;&lt;author&gt;Smith, Allan W&lt;/author&gt;&lt;author&gt;Deglau, David M&lt;/author&gt;&lt;author&gt;Liang, Shawn X&lt;/author&gt;&lt;author&gt;Marcotte, Kathryn M&lt;/author&gt;&lt;author&gt;Reynolds, Edward L&lt;/author&gt;&lt;author&gt;Papadakis, Stergios J&lt;/author&gt;&lt;author&gt;Dyrud, Lars P&lt;/author&gt;&lt;/authors&gt;&lt;/contributors&gt;&lt;titles&gt;&lt;title&gt;The Radiometer Assessment using Vertically Aligned Nanotubes (RAVAN) CubeSat Mission: A Pathfinder for a New Measurement of Earth&amp;apos;s Radiation Budget&lt;/title&gt;&lt;/titles&gt;&lt;dates&gt;&lt;year&gt;2016&lt;/year&gt;&lt;/dates&gt;&lt;urls&gt;&lt;/urls&gt;&lt;/record&gt;&lt;/Cite&gt;&lt;/EndNote&gt;</w:instrText>
      </w:r>
      <w:r w:rsidR="00CA144C">
        <w:fldChar w:fldCharType="separate"/>
      </w:r>
      <w:r w:rsidR="001643F3">
        <w:rPr>
          <w:noProof/>
        </w:rPr>
        <w:t>[50]</w:t>
      </w:r>
      <w:r w:rsidR="00CA144C">
        <w:fldChar w:fldCharType="end"/>
      </w:r>
      <w:r w:rsidR="008D02CC">
        <w:t>.</w:t>
      </w:r>
      <w:r w:rsidR="002310A6">
        <w:t xml:space="preserve"> 3Cat-2 is 6U CubeSat developed at the </w:t>
      </w:r>
      <w:r w:rsidR="002310A6" w:rsidRPr="002310A6">
        <w:t xml:space="preserve">Universidad </w:t>
      </w:r>
      <w:proofErr w:type="spellStart"/>
      <w:r w:rsidR="002310A6" w:rsidRPr="002310A6">
        <w:t>Politécnica</w:t>
      </w:r>
      <w:proofErr w:type="spellEnd"/>
      <w:r w:rsidR="002310A6" w:rsidRPr="002310A6">
        <w:t xml:space="preserve"> de Cataluña</w:t>
      </w:r>
      <w:r w:rsidR="002310A6">
        <w:t xml:space="preserve">. It was launched in </w:t>
      </w:r>
      <w:r w:rsidR="00176653">
        <w:t>August of 2016 aboard a CZ-2D (</w:t>
      </w:r>
      <w:r w:rsidR="002310A6" w:rsidRPr="002310A6">
        <w:t>Chang Zheng-2D</w:t>
      </w:r>
      <w:r w:rsidR="002310A6">
        <w:t>) operated by the CNSA. 3Cat-2 represents a significant mission in the state of the art for Earth Observation mission</w:t>
      </w:r>
      <w:r w:rsidR="00176653">
        <w:t>s</w:t>
      </w:r>
      <w:r w:rsidR="002310A6">
        <w:t xml:space="preserve">. It’s extensive use of GNSS based systems make it an interesting case </w:t>
      </w:r>
      <w:r w:rsidR="00CA144C">
        <w:t>for the application of CSNs</w:t>
      </w:r>
      <w:r w:rsidR="002310A6">
        <w:t xml:space="preserve">. </w:t>
      </w:r>
      <w:r w:rsidR="00B42835">
        <w:t xml:space="preserve">Also, </w:t>
      </w:r>
      <w:r w:rsidR="00B42835" w:rsidRPr="00B42835">
        <w:t>3Cat-2’s S2G downlink operates at a maximum of 115kps. Recall that this is a similar rate as achieve</w:t>
      </w:r>
      <w:r w:rsidR="00B42835">
        <w:t>d</w:t>
      </w:r>
      <w:r w:rsidR="00B42835" w:rsidRPr="00B42835">
        <w:t xml:space="preserve"> by the Tianwang-1 mission which forms the basis for </w:t>
      </w:r>
      <w:r w:rsidR="00B42835">
        <w:t xml:space="preserve">this work’s </w:t>
      </w:r>
      <w:r w:rsidR="00176653">
        <w:t>chosen model for</w:t>
      </w:r>
      <w:r w:rsidR="00B42835" w:rsidRPr="00B42835">
        <w:t xml:space="preserve"> S2G communications.</w:t>
      </w:r>
    </w:p>
    <w:p w14:paraId="0894820B" w14:textId="62526E58" w:rsidR="00285510" w:rsidRDefault="007D1F08" w:rsidP="009A3419">
      <w:r>
        <w:t xml:space="preserve">3Cat-2’s particular application case is ocean altimetry by means of GNSS-Reflectometry. 3Cat-2 </w:t>
      </w:r>
      <w:r w:rsidR="00B42835">
        <w:t>performs</w:t>
      </w:r>
      <w:r>
        <w:t xml:space="preserve"> altitude observations by examining the scattering and reflection of signals off of bodies of water</w:t>
      </w:r>
      <w:r w:rsidR="00B42835">
        <w:t xml:space="preserve">. These are an ‘active’ form of measurement which depend </w:t>
      </w:r>
      <w:r w:rsidR="00285510">
        <w:t xml:space="preserve">on incident signals; </w:t>
      </w:r>
      <w:r w:rsidR="00176653">
        <w:t>RADAR</w:t>
      </w:r>
      <w:r w:rsidR="00285510">
        <w:t xml:space="preserve"> is</w:t>
      </w:r>
      <w:r w:rsidR="00176653">
        <w:t xml:space="preserve"> another example of</w:t>
      </w:r>
      <w:r w:rsidR="00B42835">
        <w:t xml:space="preserve"> an active</w:t>
      </w:r>
      <w:r w:rsidR="00176653">
        <w:t xml:space="preserve"> sensing</w:t>
      </w:r>
      <w:r>
        <w:t xml:space="preserve">. </w:t>
      </w:r>
    </w:p>
    <w:p w14:paraId="57C0F91D" w14:textId="2A1D6D13" w:rsidR="007D1F08" w:rsidRDefault="00285510" w:rsidP="009A3419">
      <w:r>
        <w:t>M</w:t>
      </w:r>
      <w:r w:rsidR="007D1F08">
        <w:t xml:space="preserve">ission developers </w:t>
      </w:r>
      <w:r>
        <w:t xml:space="preserve">of 3Cat-2 </w:t>
      </w:r>
      <w:r w:rsidR="007D1F08">
        <w:t>have not stated a direct desire to pursue a multi-CubeSat mission</w:t>
      </w:r>
      <w:r>
        <w:t>. H</w:t>
      </w:r>
      <w:r w:rsidR="007D1F08">
        <w:t>owever</w:t>
      </w:r>
      <w:r>
        <w:t>,</w:t>
      </w:r>
      <w:r w:rsidR="007D1F08">
        <w:t xml:space="preserve"> 3Cat-2’</w:t>
      </w:r>
      <w:r>
        <w:t>s active</w:t>
      </w:r>
      <w:r w:rsidR="007D1F08">
        <w:t xml:space="preserve"> </w:t>
      </w:r>
      <w:r w:rsidR="00176653">
        <w:t>sensing</w:t>
      </w:r>
      <w:r w:rsidR="007D1F08">
        <w:t xml:space="preserve"> is uniquely suited to </w:t>
      </w:r>
      <w:r w:rsidR="00B42835">
        <w:t>a CSN</w:t>
      </w:r>
      <w:r>
        <w:t xml:space="preserve"> adaptation</w:t>
      </w:r>
      <w:r w:rsidR="00B42835">
        <w:t xml:space="preserve">. Coordinated and synchronized measurement of signals by multiple craft in orbit could greatly improve </w:t>
      </w:r>
      <w:r w:rsidR="00176653">
        <w:t>observation</w:t>
      </w:r>
      <w:r w:rsidR="00B42835">
        <w:t xml:space="preserve"> fidelity and provide unique multi-</w:t>
      </w:r>
      <w:r>
        <w:t xml:space="preserve">dimensional data. </w:t>
      </w:r>
      <w:r w:rsidR="00176653">
        <w:t>Comparatively, ‘p</w:t>
      </w:r>
      <w:r w:rsidR="00B42835">
        <w:t>assive</w:t>
      </w:r>
      <w:r>
        <w:t>’</w:t>
      </w:r>
      <w:r w:rsidR="00B42835">
        <w:t xml:space="preserve"> EO such as</w:t>
      </w:r>
      <w:r>
        <w:t xml:space="preserve"> direct</w:t>
      </w:r>
      <w:r w:rsidR="00B42835">
        <w:t xml:space="preserve"> imaging</w:t>
      </w:r>
      <w:r>
        <w:t xml:space="preserve"> benefits less from adaptation with CSNs</w:t>
      </w:r>
      <w:r w:rsidR="00B42835">
        <w:t>.</w:t>
      </w:r>
    </w:p>
    <w:p w14:paraId="3FB0CD1C" w14:textId="372CCF0D" w:rsidR="002310A6" w:rsidRDefault="002310A6" w:rsidP="009A3419">
      <w:r>
        <w:lastRenderedPageBreak/>
        <w:t xml:space="preserve">RAVAN is a 3U CubeSat developed at the </w:t>
      </w:r>
      <w:r w:rsidRPr="002310A6">
        <w:t>Johns Hopkins Applied Physics Laboratory</w:t>
      </w:r>
      <w:r>
        <w:t xml:space="preserve">. RAVAN was launched November of 2016 aboard an Atlas-5 as part of NASA’s </w:t>
      </w:r>
      <w:proofErr w:type="spellStart"/>
      <w:r>
        <w:t>ELaNa</w:t>
      </w:r>
      <w:proofErr w:type="spellEnd"/>
      <w:r>
        <w:t xml:space="preserve"> (Educational Launch of Nanosatellites) program.</w:t>
      </w:r>
      <w:r w:rsidR="00CA144C">
        <w:t xml:space="preserve"> RAVAN is highly relevant to this work as the mission designers clearly specify future intentions to develop a constellation of RAVAN craft. In satellite nomenclature a constellation is considered a </w:t>
      </w:r>
      <w:r w:rsidR="0053352B">
        <w:t>formation</w:t>
      </w:r>
      <w:r w:rsidR="00CA144C">
        <w:t xml:space="preserve"> of satellites evenly distributed over the surface of the</w:t>
      </w:r>
      <w:r w:rsidR="00BA0735">
        <w:t xml:space="preserve"> E</w:t>
      </w:r>
      <w:r w:rsidR="00CA144C">
        <w:t>arth. In this work we treat the physical formation of craft as unimportant.</w:t>
      </w:r>
    </w:p>
    <w:p w14:paraId="42956613" w14:textId="208697C0" w:rsidR="00BA0735" w:rsidRDefault="00EF2061" w:rsidP="00BA0735">
      <w:r>
        <w:t>RAVAN carries an experimental</w:t>
      </w:r>
      <w:r w:rsidR="00BA0735">
        <w:t xml:space="preserve"> carbon nanotube base</w:t>
      </w:r>
      <w:r>
        <w:t>d radiometer</w:t>
      </w:r>
      <w:r w:rsidR="00BA0735">
        <w:t>. RAVAN</w:t>
      </w:r>
      <w:r>
        <w:t>’s</w:t>
      </w:r>
      <w:r w:rsidR="0053352B">
        <w:t xml:space="preserve"> instrument</w:t>
      </w:r>
      <w:r w:rsidR="00BA0735">
        <w:t xml:space="preserve"> </w:t>
      </w:r>
      <w:r>
        <w:t>performs</w:t>
      </w:r>
      <w:r w:rsidR="00BA0735">
        <w:t xml:space="preserve"> multi-spectral mea</w:t>
      </w:r>
      <w:r>
        <w:t>surement</w:t>
      </w:r>
      <w:r w:rsidR="0053352B">
        <w:t>s</w:t>
      </w:r>
      <w:r w:rsidR="00BA0735">
        <w:t xml:space="preserve"> of outgoing radiation from Earth’s surface. These measurements reveal </w:t>
      </w:r>
      <w:r>
        <w:t xml:space="preserve">trends </w:t>
      </w:r>
      <w:r w:rsidRPr="00EF2061">
        <w:t>regarding</w:t>
      </w:r>
      <w:r>
        <w:t xml:space="preserve"> Earth’s Radiation Budget (ERI) which are </w:t>
      </w:r>
      <w:r w:rsidRPr="00EF2061">
        <w:t>valuable to climate scientists</w:t>
      </w:r>
      <w:r>
        <w:t xml:space="preserve">. </w:t>
      </w:r>
      <w:r w:rsidR="0053352B">
        <w:t xml:space="preserve">As mentioned, </w:t>
      </w:r>
      <w:r>
        <w:t xml:space="preserve">RAVAN is intended as a first test in a larger plan to develop a constellation of craft </w:t>
      </w:r>
      <w:r>
        <w:fldChar w:fldCharType="begin"/>
      </w:r>
      <w:r w:rsidR="001643F3">
        <w:instrText xml:space="preserve"> ADDIN EN.CITE &lt;EndNote&gt;&lt;Cite&gt;&lt;Author&gt;Swartz&lt;/Author&gt;&lt;Year&gt;2015&lt;/Year&gt;&lt;RecNum&gt;114&lt;/RecNum&gt;&lt;DisplayText&gt;[51]&lt;/DisplayText&gt;&lt;record&gt;&lt;rec-number&gt;114&lt;/rec-number&gt;&lt;foreign-keys&gt;&lt;key app="EN" db-id="s2tw2pe5hwzta8esap0xpxarvrrwetsezwzd" timestamp="1492375413"&gt;114&lt;/key&gt;&lt;/foreign-keys&gt;&lt;ref-type name="Conference Proceedings"&gt;10&lt;/ref-type&gt;&lt;contributors&gt;&lt;authors&gt;&lt;author&gt;Swartz, William H&lt;/author&gt;&lt;author&gt;Dyrud, Lars P&lt;/author&gt;&lt;author&gt;Lorentz, Steven R&lt;/author&gt;&lt;author&gt;Wu, Dong L&lt;/author&gt;&lt;author&gt;Wiscombe, Warren J&lt;/author&gt;&lt;author&gt;Papadakis, Stergios J&lt;/author&gt;&lt;author&gt;Huang, Philip M&lt;/author&gt;&lt;author&gt;Reynolds, Edward L&lt;/author&gt;&lt;author&gt;Smith, Allan W&lt;/author&gt;&lt;author&gt;Deglau, David M&lt;/author&gt;&lt;/authors&gt;&lt;/contributors&gt;&lt;titles&gt;&lt;title&gt;The RAVAN CubeSat mission: advancing technologies for climate observation&lt;/title&gt;&lt;secondary-title&gt;Geoscience and Remote Sensing Symposium (IGARSS), 2015 IEEE International&lt;/secondary-title&gt;&lt;/titles&gt;&lt;pages&gt;5300-5303&lt;/pages&gt;&lt;dates&gt;&lt;year&gt;2015&lt;/year&gt;&lt;/dates&gt;&lt;publisher&gt;IEEE&lt;/publisher&gt;&lt;isbn&gt;1479979295&lt;/isbn&gt;&lt;urls&gt;&lt;/urls&gt;&lt;/record&gt;&lt;/Cite&gt;&lt;/EndNote&gt;</w:instrText>
      </w:r>
      <w:r>
        <w:fldChar w:fldCharType="separate"/>
      </w:r>
      <w:r w:rsidR="001643F3">
        <w:rPr>
          <w:noProof/>
        </w:rPr>
        <w:t>[51]</w:t>
      </w:r>
      <w:r>
        <w:fldChar w:fldCharType="end"/>
      </w:r>
      <w:r w:rsidR="00D61D16">
        <w:t xml:space="preserve"> </w:t>
      </w:r>
      <w:r w:rsidR="000923EB">
        <w:t>(</w:t>
      </w:r>
      <w:r w:rsidR="000923EB">
        <w:fldChar w:fldCharType="begin"/>
      </w:r>
      <w:r w:rsidR="000923EB">
        <w:instrText xml:space="preserve"> REF _Ref480373880 \h </w:instrText>
      </w:r>
      <w:r w:rsidR="000923EB">
        <w:fldChar w:fldCharType="separate"/>
      </w:r>
      <w:r w:rsidR="009C4FE1">
        <w:t xml:space="preserve">Figure </w:t>
      </w:r>
      <w:r w:rsidR="009C4FE1">
        <w:rPr>
          <w:noProof/>
        </w:rPr>
        <w:t>9</w:t>
      </w:r>
      <w:r w:rsidR="000923EB">
        <w:fldChar w:fldCharType="end"/>
      </w:r>
      <w:r w:rsidR="000923EB">
        <w:t xml:space="preserve">). </w:t>
      </w:r>
      <w:r>
        <w:t>The spacing of the forty proposed RAVAN craft which would make S2S c</w:t>
      </w:r>
      <w:r w:rsidR="0053352B">
        <w:t>ommunication</w:t>
      </w:r>
      <w:r>
        <w:t xml:space="preserve"> infeasible</w:t>
      </w:r>
      <w:r w:rsidR="0053352B">
        <w:t xml:space="preserve"> using current technologies</w:t>
      </w:r>
      <w:r>
        <w:t>. Nonetheless, RAVAN is strong example of the growing interest in multi-CubeSat missions.</w:t>
      </w:r>
    </w:p>
    <w:p w14:paraId="0AD0A561" w14:textId="77777777" w:rsidR="008F3DA4" w:rsidRDefault="009C4FE1" w:rsidP="008F3DA4">
      <w:pPr>
        <w:keepNext/>
        <w:jc w:val="center"/>
      </w:pPr>
      <w:r>
        <w:lastRenderedPageBreak/>
        <w:pict w14:anchorId="760233AE">
          <v:shape id="_x0000_i1032" type="#_x0000_t75" style="width:251.7pt;height:259.65pt">
            <v:imagedata r:id="rId20" o:title="RAVAN_Auto5"/>
          </v:shape>
        </w:pict>
      </w:r>
    </w:p>
    <w:p w14:paraId="64B7A838" w14:textId="70230CCF" w:rsidR="00D61D16" w:rsidRDefault="008F3DA4" w:rsidP="008F3DA4">
      <w:pPr>
        <w:pStyle w:val="Figurecaption"/>
      </w:pPr>
      <w:bookmarkStart w:id="24" w:name="_Ref480373880"/>
      <w:bookmarkStart w:id="25" w:name="_Toc480374739"/>
      <w:r>
        <w:t xml:space="preserve">Figure </w:t>
      </w:r>
      <w:r w:rsidR="00901AD3">
        <w:fldChar w:fldCharType="begin"/>
      </w:r>
      <w:r w:rsidR="00901AD3">
        <w:instrText xml:space="preserve"> SEQ Figure \* ARABIC </w:instrText>
      </w:r>
      <w:r w:rsidR="00901AD3">
        <w:fldChar w:fldCharType="separate"/>
      </w:r>
      <w:r w:rsidR="009C4FE1">
        <w:rPr>
          <w:noProof/>
        </w:rPr>
        <w:t>9</w:t>
      </w:r>
      <w:r w:rsidR="00901AD3">
        <w:rPr>
          <w:noProof/>
        </w:rPr>
        <w:fldChar w:fldCharType="end"/>
      </w:r>
      <w:bookmarkEnd w:id="24"/>
      <w:r>
        <w:t xml:space="preserve"> A conceptual illustration of the proposed RAVAN constellation. Image Credit: John Hopkins University Applied Physics Laboratory.</w:t>
      </w:r>
      <w:bookmarkEnd w:id="25"/>
    </w:p>
    <w:p w14:paraId="1B5ABA37" w14:textId="2140073D" w:rsidR="00480BC3" w:rsidRPr="009A3419" w:rsidRDefault="00480BC3" w:rsidP="009A3419">
      <w:r>
        <w:t xml:space="preserve">It should be noted that CubeSat sensing </w:t>
      </w:r>
      <w:r w:rsidR="002310A6">
        <w:t>is a</w:t>
      </w:r>
      <w:r>
        <w:t xml:space="preserve"> deep</w:t>
      </w:r>
      <w:r w:rsidR="008D02CC">
        <w:t xml:space="preserve"> and broad</w:t>
      </w:r>
      <w:r>
        <w:t xml:space="preserve"> field. The examples of RAVAN and 3Cat-2 are in no way intended to illustrate a comprehensive </w:t>
      </w:r>
      <w:r w:rsidR="008D02CC">
        <w:t>study of the field. Notable upcoming m</w:t>
      </w:r>
      <w:r w:rsidRPr="00480BC3">
        <w:t xml:space="preserve">issions such as </w:t>
      </w:r>
      <w:proofErr w:type="spellStart"/>
      <w:r w:rsidRPr="00480BC3">
        <w:t>CeREs</w:t>
      </w:r>
      <w:proofErr w:type="spellEnd"/>
      <w:r w:rsidRPr="00480BC3">
        <w:t xml:space="preserve"> (a Comp</w:t>
      </w:r>
      <w:r w:rsidR="00E75207">
        <w:t xml:space="preserve">act Radiation belt Explorer) </w:t>
      </w:r>
      <w:r w:rsidR="00E75207">
        <w:fldChar w:fldCharType="begin"/>
      </w:r>
      <w:r w:rsidR="001643F3">
        <w:instrText xml:space="preserve"> ADDIN EN.CITE &lt;EndNote&gt;&lt;Cite&gt;&lt;Author&gt;Kanekal&lt;/Author&gt;&lt;Year&gt;2016&lt;/Year&gt;&lt;RecNum&gt;111&lt;/RecNum&gt;&lt;DisplayText&gt;[52]&lt;/DisplayText&gt;&lt;record&gt;&lt;rec-number&gt;111&lt;/rec-number&gt;&lt;foreign-keys&gt;&lt;key app="EN" db-id="s2tw2pe5hwzta8esap0xpxarvrrwetsezwzd" timestamp="1492374437"&gt;111&lt;/key&gt;&lt;/foreign-keys&gt;&lt;ref-type name="Conference Proceedings"&gt;10&lt;/ref-type&gt;&lt;contributors&gt;&lt;authors&gt;&lt;author&gt;Kanekal, Shrikanth&lt;/author&gt;&lt;author&gt;O&amp;apos;Brien, Paul&lt;/author&gt;&lt;author&gt;Baker, Daniel N&lt;/author&gt;&lt;author&gt;Ogasawara, Keiichi&lt;/author&gt;&lt;author&gt;Fennell, Joseph&lt;/author&gt;&lt;author&gt;Christian, Eric&lt;/author&gt;&lt;author&gt;Claudepierre, Seth&lt;/author&gt;&lt;author&gt;Livi, Stefano&lt;/author&gt;&lt;author&gt;Desai, Mihir&lt;/author&gt;&lt;author&gt;Li, Xinlin&lt;/author&gt;&lt;/authors&gt;&lt;/contributors&gt;&lt;titles&gt;&lt;title&gt;Radition belt dynamics: Recent results from van Allen Probes and future observations from CeREs&lt;/title&gt;&lt;secondary-title&gt;41st COSPAR Scientific Assembly, abstracts from the meeting that was to be held 30 July-7 August at the Istanbul Congress Center (ICC), Turkey, but was cancelled. See http://cospar2016. tubitak. gov. tr/en/, Abstract PRBEM. 2-1-16.&lt;/secondary-title&gt;&lt;/titles&gt;&lt;volume&gt;41&lt;/volume&gt;&lt;dates&gt;&lt;year&gt;2016&lt;/year&gt;&lt;/dates&gt;&lt;urls&gt;&lt;/urls&gt;&lt;/record&gt;&lt;/Cite&gt;&lt;/EndNote&gt;</w:instrText>
      </w:r>
      <w:r w:rsidR="00E75207">
        <w:fldChar w:fldCharType="separate"/>
      </w:r>
      <w:r w:rsidR="001643F3">
        <w:rPr>
          <w:noProof/>
        </w:rPr>
        <w:t>[52]</w:t>
      </w:r>
      <w:r w:rsidR="00E75207">
        <w:fldChar w:fldCharType="end"/>
      </w:r>
      <w:r w:rsidRPr="00480BC3">
        <w:t>, LAICE (Lower Atmosphere/Ion</w:t>
      </w:r>
      <w:r w:rsidR="00E75207">
        <w:t xml:space="preserve">osphere Coupling Experiment) </w:t>
      </w:r>
      <w:r w:rsidR="00E75207">
        <w:fldChar w:fldCharType="begin"/>
      </w:r>
      <w:r w:rsidR="001643F3">
        <w:instrText xml:space="preserve"> ADDIN EN.CITE &lt;EndNote&gt;&lt;Cite&gt;&lt;Author&gt;Westerhoff&lt;/Author&gt;&lt;Year&gt;2015&lt;/Year&gt;&lt;RecNum&gt;112&lt;/RecNum&gt;&lt;DisplayText&gt;[53]&lt;/DisplayText&gt;&lt;record&gt;&lt;rec-number&gt;112&lt;/rec-number&gt;&lt;foreign-keys&gt;&lt;key app="EN" db-id="s2tw2pe5hwzta8esap0xpxarvrrwetsezwzd" timestamp="1492374491"&gt;112&lt;/key&gt;&lt;/foreign-keys&gt;&lt;ref-type name="Journal Article"&gt;17&lt;/ref-type&gt;&lt;contributors&gt;&lt;authors&gt;&lt;author&gt;Westerhoff, John&lt;/author&gt;&lt;author&gt;Earle, Gregory&lt;/author&gt;&lt;author&gt;Bishop, Rebecca&lt;/author&gt;&lt;author&gt;Swenson, Gary R&lt;/author&gt;&lt;author&gt;Vadas, Sharon&lt;/author&gt;&lt;author&gt;Clemmons, James&lt;/author&gt;&lt;author&gt;Davidson, Ryan&lt;/author&gt;&lt;author&gt;Fanelli, Lucy&lt;/author&gt;&lt;author&gt;Fish, Chad&lt;/author&gt;&lt;author&gt;Garg, Vidur&lt;/author&gt;&lt;/authors&gt;&lt;/contributors&gt;&lt;titles&gt;&lt;title&gt;LAICE CubeSat mission for gravity wave studies&lt;/title&gt;&lt;secondary-title&gt;Advances in Space Research&lt;/secondary-title&gt;&lt;/titles&gt;&lt;periodical&gt;&lt;full-title&gt;Advances in Space Research&lt;/full-title&gt;&lt;/periodical&gt;&lt;pages&gt;1413-1427&lt;/pages&gt;&lt;volume&gt;56&lt;/volume&gt;&lt;number&gt;7&lt;/number&gt;&lt;dates&gt;&lt;year&gt;2015&lt;/year&gt;&lt;/dates&gt;&lt;isbn&gt;0273-1177&lt;/isbn&gt;&lt;urls&gt;&lt;/urls&gt;&lt;/record&gt;&lt;/Cite&gt;&lt;/EndNote&gt;</w:instrText>
      </w:r>
      <w:r w:rsidR="00E75207">
        <w:fldChar w:fldCharType="separate"/>
      </w:r>
      <w:r w:rsidR="001643F3">
        <w:rPr>
          <w:noProof/>
        </w:rPr>
        <w:t>[53]</w:t>
      </w:r>
      <w:r w:rsidR="00E75207">
        <w:fldChar w:fldCharType="end"/>
      </w:r>
      <w:r w:rsidRPr="00480BC3">
        <w:t>, and SOCON (Sustained Ocean Obs</w:t>
      </w:r>
      <w:r w:rsidR="00E75207">
        <w:t xml:space="preserve">ervation from Nanosatellites) </w:t>
      </w:r>
      <w:r w:rsidR="00E75207">
        <w:fldChar w:fldCharType="begin"/>
      </w:r>
      <w:r w:rsidR="001643F3">
        <w:instrText xml:space="preserve"> ADDIN EN.CITE &lt;EndNote&gt;&lt;Cite&gt;&lt;Author&gt;Morrison&lt;/Author&gt;&lt;Year&gt;2016&lt;/Year&gt;&lt;RecNum&gt;113&lt;/RecNum&gt;&lt;DisplayText&gt;[54]&lt;/DisplayText&gt;&lt;record&gt;&lt;rec-number&gt;113&lt;/rec-number&gt;&lt;foreign-keys&gt;&lt;key app="EN" db-id="s2tw2pe5hwzta8esap0xpxarvrrwetsezwzd" timestamp="1492374554"&gt;113&lt;/key&gt;&lt;/foreign-keys&gt;&lt;ref-type name="Conference Proceedings"&gt;10&lt;/ref-type&gt;&lt;contributors&gt;&lt;authors&gt;&lt;author&gt;Morrison, John M&lt;/author&gt;&lt;author&gt;Jeffrey, Hazel&lt;/author&gt;&lt;author&gt;Gorter, Hessel&lt;/author&gt;&lt;author&gt;Anderson, Pamela&lt;/author&gt;&lt;author&gt;Clark, Craig&lt;/author&gt;&lt;author&gt;Holmes, Alan&lt;/author&gt;&lt;author&gt;Feldman, Gene C&lt;/author&gt;&lt;author&gt;Patt, Frederick S&lt;/author&gt;&lt;/authors&gt;&lt;/contributors&gt;&lt;titles&gt;&lt;title&gt;SeaHawk: an advanced CubeSat mission for sustained ocean colour monitoring&lt;/title&gt;&lt;secondary-title&gt;SPIE Remote Sensing&lt;/secondary-title&gt;&lt;/titles&gt;&lt;pages&gt;100001C-100001C-11&lt;/pages&gt;&lt;dates&gt;&lt;year&gt;2016&lt;/year&gt;&lt;/dates&gt;&lt;publisher&gt;International Society for Optics and Photonics&lt;/publisher&gt;&lt;urls&gt;&lt;/urls&gt;&lt;/record&gt;&lt;/Cite&gt;&lt;/EndNote&gt;</w:instrText>
      </w:r>
      <w:r w:rsidR="00E75207">
        <w:fldChar w:fldCharType="separate"/>
      </w:r>
      <w:r w:rsidR="001643F3">
        <w:rPr>
          <w:noProof/>
        </w:rPr>
        <w:t>[54]</w:t>
      </w:r>
      <w:r w:rsidR="00E75207">
        <w:fldChar w:fldCharType="end"/>
      </w:r>
      <w:r w:rsidRPr="00480BC3">
        <w:t xml:space="preserve"> </w:t>
      </w:r>
      <w:r w:rsidR="0053352B">
        <w:t>seek to advance the diverse applications of</w:t>
      </w:r>
      <w:r w:rsidR="008D02CC">
        <w:t xml:space="preserve"> CubeSat</w:t>
      </w:r>
      <w:r w:rsidR="0053352B">
        <w:t xml:space="preserve"> mission</w:t>
      </w:r>
      <w:r w:rsidRPr="00480BC3">
        <w:t>.</w:t>
      </w:r>
      <w:r w:rsidR="008D02CC">
        <w:t xml:space="preserve"> In several regards, it is these advanced applications that drive interest </w:t>
      </w:r>
      <w:r w:rsidR="00E75207">
        <w:t>in</w:t>
      </w:r>
      <w:r w:rsidR="008D02CC">
        <w:t xml:space="preserve"> CSN</w:t>
      </w:r>
      <w:r w:rsidR="0053352B">
        <w:t xml:space="preserve"> style missions. As applications develop</w:t>
      </w:r>
      <w:r w:rsidR="008D02CC">
        <w:t xml:space="preserve"> so too does interest in advancements such as multi-point measurements, in-orbit </w:t>
      </w:r>
      <w:r w:rsidR="00E75207">
        <w:t xml:space="preserve">interferometry </w:t>
      </w:r>
      <w:r w:rsidR="00E75207">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E75207">
        <w:fldChar w:fldCharType="separate"/>
      </w:r>
      <w:r w:rsidR="001643F3">
        <w:rPr>
          <w:noProof/>
        </w:rPr>
        <w:t>[55]</w:t>
      </w:r>
      <w:r w:rsidR="00E75207">
        <w:fldChar w:fldCharType="end"/>
      </w:r>
      <w:r w:rsidR="00E75207">
        <w:t xml:space="preserve"> </w:t>
      </w:r>
      <w:r w:rsidR="008D02CC">
        <w:t>and sy</w:t>
      </w:r>
      <w:r w:rsidR="0053352B">
        <w:t>nchronized observation. These advances call for the</w:t>
      </w:r>
      <w:r w:rsidR="008D02CC">
        <w:t xml:space="preserve"> introduction </w:t>
      </w:r>
      <w:r w:rsidR="0053352B">
        <w:t xml:space="preserve">of </w:t>
      </w:r>
      <w:r w:rsidR="008D02CC">
        <w:t>CSNs.</w:t>
      </w:r>
      <w:r w:rsidR="0053352B">
        <w:t xml:space="preserve"> CSNs are, in many regards, an obvious next step in the development of CubeSat sensing missions.</w:t>
      </w:r>
    </w:p>
    <w:p w14:paraId="2B89BE88" w14:textId="638D0159" w:rsidR="009A3419" w:rsidRDefault="000157DD" w:rsidP="009A3419">
      <w:pPr>
        <w:pStyle w:val="Heading4"/>
      </w:pPr>
      <w:r>
        <w:lastRenderedPageBreak/>
        <w:t xml:space="preserve">CubeSat </w:t>
      </w:r>
      <w:r w:rsidR="009A3419">
        <w:t>Network Missions</w:t>
      </w:r>
    </w:p>
    <w:p w14:paraId="5C9070AA" w14:textId="6581DC6C" w:rsidR="009A3419" w:rsidRPr="001E51C0" w:rsidRDefault="009A3419" w:rsidP="009A3419">
      <w:r w:rsidRPr="001E51C0">
        <w:t>There are three major mission</w:t>
      </w:r>
      <w:r>
        <w:t>s</w:t>
      </w:r>
      <w:r w:rsidRPr="001E51C0">
        <w:t xml:space="preserve"> to consider in the area of CSNs: NASA’s EDSN and Nodes, and CNSA’s Tianwang-1 (TW</w:t>
      </w:r>
      <w:r w:rsidR="00E56192">
        <w:t>-</w:t>
      </w:r>
      <w:r w:rsidRPr="001E51C0">
        <w:t>1). Of these missions, both Nodes and TW</w:t>
      </w:r>
      <w:r w:rsidR="00E56192">
        <w:t>-</w:t>
      </w:r>
      <w:r w:rsidRPr="001E51C0">
        <w:t>1 have</w:t>
      </w:r>
      <w:r w:rsidR="001B0F59">
        <w:t xml:space="preserve"> successfully</w:t>
      </w:r>
      <w:r w:rsidRPr="001E51C0">
        <w:t xml:space="preserve"> flown. The</w:t>
      </w:r>
      <w:r w:rsidR="00970ADC">
        <w:t xml:space="preserve"> eight CubeSat </w:t>
      </w:r>
      <w:r>
        <w:t>“</w:t>
      </w:r>
      <w:r w:rsidRPr="001E51C0">
        <w:t>Edison Demonstration of Smallsat Networks</w:t>
      </w:r>
      <w:r>
        <w:t>”</w:t>
      </w:r>
      <w:r w:rsidR="00E56192">
        <w:t xml:space="preserve"> (EDSN)</w:t>
      </w:r>
      <w:r w:rsidR="00970ADC">
        <w:t xml:space="preserve"> mission</w:t>
      </w:r>
      <w:r w:rsidRPr="001E51C0">
        <w:t xml:space="preserve"> </w:t>
      </w:r>
      <w:r w:rsidR="00EA6194">
        <w:t>was lost due to a</w:t>
      </w:r>
      <w:r w:rsidRPr="001E51C0">
        <w:t xml:space="preserve"> failure during launch. The mission is still worth </w:t>
      </w:r>
      <w:r w:rsidR="001B0F59">
        <w:t xml:space="preserve">examining </w:t>
      </w:r>
      <w:r w:rsidRPr="001E51C0">
        <w:t>however as</w:t>
      </w:r>
      <w:r w:rsidR="00970ADC">
        <w:t xml:space="preserve"> two of the</w:t>
      </w:r>
      <w:r w:rsidRPr="001E51C0">
        <w:t xml:space="preserve"> remaining EDSN craft we used during the successful Node</w:t>
      </w:r>
      <w:r>
        <w:t>s</w:t>
      </w:r>
      <w:r w:rsidRPr="001E51C0">
        <w:t xml:space="preserve"> missions.</w:t>
      </w:r>
      <w:r w:rsidR="001B0F59">
        <w:t xml:space="preserve"> </w:t>
      </w:r>
      <w:r w:rsidRPr="001E51C0">
        <w:t xml:space="preserve"> </w:t>
      </w:r>
    </w:p>
    <w:p w14:paraId="200D05B0" w14:textId="6B80764B" w:rsidR="007249B2" w:rsidRDefault="00E56192" w:rsidP="009A3419">
      <w:r>
        <w:t>T</w:t>
      </w:r>
      <w:r w:rsidR="008F2B3F">
        <w:t>wo</w:t>
      </w:r>
      <w:r w:rsidR="009A3419" w:rsidRPr="001E51C0">
        <w:t xml:space="preserve"> </w:t>
      </w:r>
      <w:r w:rsidR="008F2B3F">
        <w:t>articles detailing</w:t>
      </w:r>
      <w:r w:rsidR="009A3419" w:rsidRPr="001E51C0">
        <w:t xml:space="preserve"> the EDSN</w:t>
      </w:r>
      <w:r>
        <w:t xml:space="preserve"> mission were published in 2014</w:t>
      </w:r>
      <w:r w:rsidR="009A3419" w:rsidRPr="001E51C0">
        <w:t xml:space="preserve"> prior to the loss of the mission in November</w:t>
      </w:r>
      <w:r w:rsidR="008F2B3F">
        <w:t xml:space="preserve"> 2015. The first work </w:t>
      </w:r>
      <w:r w:rsidR="009A3419" w:rsidRPr="001E51C0">
        <w:t xml:space="preserve">examines the inter-satellite communications architecture of the mission </w:t>
      </w:r>
      <w:r w:rsidR="009A3419" w:rsidRPr="001E51C0">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9A3419" w:rsidRPr="001E51C0">
        <w:fldChar w:fldCharType="separate"/>
      </w:r>
      <w:r w:rsidR="001643F3">
        <w:rPr>
          <w:noProof/>
        </w:rPr>
        <w:t>[56]</w:t>
      </w:r>
      <w:r w:rsidR="009A3419" w:rsidRPr="001E51C0">
        <w:fldChar w:fldCharType="end"/>
      </w:r>
      <w:r w:rsidR="001B0F59">
        <w:t xml:space="preserve">. </w:t>
      </w:r>
      <w:r w:rsidR="008F2B3F">
        <w:t>While t</w:t>
      </w:r>
      <w:r w:rsidR="001B0F59">
        <w:t xml:space="preserve">he second work </w:t>
      </w:r>
      <w:r>
        <w:t>details lessons learned during development</w:t>
      </w:r>
      <w:r w:rsidR="009A3419" w:rsidRPr="001E51C0">
        <w:t xml:space="preserve"> </w:t>
      </w:r>
      <w:r w:rsidR="009A3419" w:rsidRPr="001E51C0">
        <w:fldChar w:fldCharType="begin"/>
      </w:r>
      <w:r w:rsidR="001643F3">
        <w:instrText xml:space="preserve"> ADDIN EN.CITE &lt;EndNote&gt;&lt;Cite&gt;&lt;Author&gt;Chartres&lt;/Author&gt;&lt;Year&gt;2014&lt;/Year&gt;&lt;RecNum&gt;47&lt;/RecNum&gt;&lt;DisplayText&gt;[57]&lt;/DisplayText&gt;&lt;record&gt;&lt;rec-number&gt;47&lt;/rec-number&gt;&lt;foreign-keys&gt;&lt;key app="EN" db-id="s2tw2pe5hwzta8esap0xpxarvrrwetsezwzd" timestamp="1485947553"&gt;47&lt;/key&gt;&lt;/foreign-keys&gt;&lt;ref-type name="Journal Article"&gt;17&lt;/ref-type&gt;&lt;contributors&gt;&lt;authors&gt;&lt;author&gt;Chartres, James&lt;/author&gt;&lt;author&gt;Sanchez, Hugo&lt;/author&gt;&lt;author&gt;Hanson, John&lt;/author&gt;&lt;/authors&gt;&lt;/contributors&gt;&lt;titles&gt;&lt;title&gt;EDSN development lessons learned&lt;/title&gt;&lt;/titles&gt;&lt;dates&gt;&lt;year&gt;2014&lt;/year&gt;&lt;/dates&gt;&lt;urls&gt;&lt;/urls&gt;&lt;/record&gt;&lt;/Cite&gt;&lt;/EndNote&gt;</w:instrText>
      </w:r>
      <w:r w:rsidR="009A3419" w:rsidRPr="001E51C0">
        <w:fldChar w:fldCharType="separate"/>
      </w:r>
      <w:r w:rsidR="001643F3">
        <w:rPr>
          <w:noProof/>
        </w:rPr>
        <w:t>[57]</w:t>
      </w:r>
      <w:r w:rsidR="009A3419" w:rsidRPr="001E51C0">
        <w:fldChar w:fldCharType="end"/>
      </w:r>
      <w:r w:rsidR="009A3419" w:rsidRPr="001E51C0">
        <w:t xml:space="preserve">. </w:t>
      </w:r>
      <w:r w:rsidR="00842A75" w:rsidRPr="00842A75">
        <w:t xml:space="preserve">The primary objective of the EDSN mission was to implement autonomous communication and coordination of CubeSat’s in orbit. </w:t>
      </w:r>
      <w:r w:rsidR="008F2B3F">
        <w:t xml:space="preserve">Each ESDN craft is a 1.5U CubeSat weighing ~1.73kg. </w:t>
      </w:r>
      <w:r w:rsidR="008558D1">
        <w:t xml:space="preserve">A </w:t>
      </w:r>
      <w:r w:rsidR="007249B2">
        <w:t>Samsung smartphone provides</w:t>
      </w:r>
      <w:r>
        <w:t xml:space="preserve"> each craft’s </w:t>
      </w:r>
      <w:r w:rsidR="008558D1">
        <w:t xml:space="preserve">activity scheduling and execution. Several secondary COTS micro-controllers </w:t>
      </w:r>
      <w:r>
        <w:t>handle various activities involving</w:t>
      </w:r>
      <w:r w:rsidR="008558D1">
        <w:t xml:space="preserve"> GNSS,</w:t>
      </w:r>
      <w:r>
        <w:t xml:space="preserve"> data handling, scientific </w:t>
      </w:r>
      <w:r w:rsidR="00761BE3">
        <w:t>measurements</w:t>
      </w:r>
      <w:r w:rsidR="008558D1">
        <w:t xml:space="preserve">, ADCS and additional sensor inputs. The scientific payload is an instrument </w:t>
      </w:r>
      <w:r w:rsidR="007249B2">
        <w:t>designed to characterize radiation in LEO called the “Energetic Particle Integrating Spa</w:t>
      </w:r>
      <w:r>
        <w:t>ce Environment Monitor” (EPISEM)</w:t>
      </w:r>
      <w:r w:rsidR="007249B2">
        <w:t>. Although the scientific objectives of the mission were secondary to the implementation of an in-orbit CubeSat network, it is clear that EDSN falls within the category of sensing applications</w:t>
      </w:r>
      <w:r>
        <w:t xml:space="preserve"> and is not entirely dissimilar to the RAVAN mission</w:t>
      </w:r>
      <w:r w:rsidR="007249B2">
        <w:t>.</w:t>
      </w:r>
    </w:p>
    <w:p w14:paraId="61B7DFD6" w14:textId="01FB1590" w:rsidR="002F6A69" w:rsidRDefault="007249B2" w:rsidP="009A3419">
      <w:r>
        <w:lastRenderedPageBreak/>
        <w:t>In terms of communications and power, the works published on EDSN provide a wealth of information. These works go as far as to state exactly which COTS components were used</w:t>
      </w:r>
      <w:r w:rsidR="00E56192">
        <w:t xml:space="preserve"> in the construction of EDSN craft</w:t>
      </w:r>
      <w:r>
        <w:t xml:space="preserve">. </w:t>
      </w:r>
      <w:r w:rsidR="00E56192">
        <w:t>Each</w:t>
      </w:r>
      <w:r w:rsidR="00837D66">
        <w:t xml:space="preserve"> craft house</w:t>
      </w:r>
      <w:r w:rsidR="00E56192">
        <w:t>s</w:t>
      </w:r>
      <w:r w:rsidR="00837D66">
        <w:t xml:space="preserve"> three primary radios: A </w:t>
      </w:r>
      <w:proofErr w:type="spellStart"/>
      <w:r w:rsidR="00837D66">
        <w:t>MicroHard</w:t>
      </w:r>
      <w:proofErr w:type="spellEnd"/>
      <w:r w:rsidR="00837D66">
        <w:t xml:space="preserve"> MHX2420 transceiver for S-Band S2G communication, an </w:t>
      </w:r>
      <w:proofErr w:type="spellStart"/>
      <w:r w:rsidR="00837D66">
        <w:t>AstroDev</w:t>
      </w:r>
      <w:proofErr w:type="spellEnd"/>
      <w:r w:rsidR="00837D66">
        <w:t xml:space="preserve"> Lithium 1 UHF transceiver for S2S communication and a </w:t>
      </w:r>
      <w:proofErr w:type="spellStart"/>
      <w:r w:rsidR="00837D66">
        <w:t>StenSat</w:t>
      </w:r>
      <w:proofErr w:type="spellEnd"/>
      <w:r w:rsidR="00837D66">
        <w:t xml:space="preserve"> UHF transmitter for beaconing. Satellite beaconing is required by the </w:t>
      </w:r>
      <w:r w:rsidR="00837D66" w:rsidRPr="00837D66">
        <w:t xml:space="preserve">North American Aerospace </w:t>
      </w:r>
      <w:proofErr w:type="spellStart"/>
      <w:r w:rsidR="00837D66" w:rsidRPr="00837D66">
        <w:t>Defense</w:t>
      </w:r>
      <w:proofErr w:type="spellEnd"/>
      <w:r w:rsidR="00837D66" w:rsidRPr="00837D66">
        <w:t xml:space="preserve"> Command</w:t>
      </w:r>
      <w:r w:rsidR="00837D66">
        <w:t xml:space="preserve"> (NORAD). The </w:t>
      </w:r>
      <w:proofErr w:type="spellStart"/>
      <w:r w:rsidR="00837D66">
        <w:t>AstroDev</w:t>
      </w:r>
      <w:proofErr w:type="spellEnd"/>
      <w:r w:rsidR="00837D66">
        <w:t xml:space="preserve"> transceiver enables a 9.6kbps S2S communications using AX.25</w:t>
      </w:r>
      <w:r w:rsidR="00E56192">
        <w:t xml:space="preserve"> as the</w:t>
      </w:r>
      <w:r w:rsidR="00837D66">
        <w:t xml:space="preserve"> </w:t>
      </w:r>
      <w:r w:rsidR="00143096">
        <w:t xml:space="preserve">link layer </w:t>
      </w:r>
      <w:r w:rsidR="00837D66">
        <w:t xml:space="preserve">protocol. The Nodes mission scaled this data rate back to 1.2kbps, potentially to increase the maximum S2S communication range. Details regarding the MHX2420’s S2G data rate are not provided.  </w:t>
      </w:r>
    </w:p>
    <w:p w14:paraId="2C3F1296" w14:textId="13B0FFA9" w:rsidR="009A3419" w:rsidRDefault="002F6A69" w:rsidP="009A3419">
      <w:r>
        <w:t xml:space="preserve">Each EDSN craft carries four lithium ion batteries which combine to provide a </w:t>
      </w:r>
      <w:r w:rsidR="00E56192">
        <w:t>maximum energy storage of 5.2 amp hours</w:t>
      </w:r>
      <w:r>
        <w:t xml:space="preserve">. The craft’s bus operates at around 8 volts. This implies a </w:t>
      </w:r>
      <w:r w:rsidR="00143096">
        <w:t>total</w:t>
      </w:r>
      <w:r w:rsidR="00E56192">
        <w:t xml:space="preserve"> energy</w:t>
      </w:r>
      <w:r w:rsidR="00143096">
        <w:t xml:space="preserve"> provision</w:t>
      </w:r>
      <w:r>
        <w:t xml:space="preserve"> of</w:t>
      </w:r>
      <w:r w:rsidR="00E56192">
        <w:t xml:space="preserve"> approx. 41.6 watt hours</w:t>
      </w:r>
      <w:r>
        <w:t xml:space="preserve">. Six solar panels provide an average </w:t>
      </w:r>
      <w:r w:rsidR="00143096">
        <w:t xml:space="preserve">recharge of 1 watt during operation. These figures provide important context to </w:t>
      </w:r>
      <w:r w:rsidR="00E56192">
        <w:t xml:space="preserve">the </w:t>
      </w:r>
      <w:r w:rsidR="00143096">
        <w:t>power consumption simulation result</w:t>
      </w:r>
      <w:r w:rsidR="00E56192">
        <w:t>s</w:t>
      </w:r>
      <w:r w:rsidR="00143096">
        <w:t xml:space="preserve"> discussed in later chapters.</w:t>
      </w:r>
    </w:p>
    <w:p w14:paraId="392EEF05" w14:textId="2CDFB178" w:rsidR="00B36F87" w:rsidRDefault="00143096" w:rsidP="009A3419">
      <w:r>
        <w:t>As mentioned EDSN employs AX.25 at the link layer</w:t>
      </w:r>
      <w:r w:rsidR="00B36F87">
        <w:t xml:space="preserve"> for S2S communication</w:t>
      </w:r>
      <w:r>
        <w:t>. The link layer, as detailed by the OSI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t xml:space="preserve">, is concerned primarily with medium access control (MAC). </w:t>
      </w:r>
      <w:r w:rsidR="00290CF7">
        <w:t>For the majority of CubeSat missions</w:t>
      </w:r>
      <w:r w:rsidR="00B36F87">
        <w:t>,</w:t>
      </w:r>
      <w:r w:rsidR="00290CF7">
        <w:t xml:space="preserve"> AX.25 </w:t>
      </w:r>
      <w:r w:rsidR="00B36F87">
        <w:t>along with</w:t>
      </w:r>
      <w:r w:rsidR="00290CF7">
        <w:t xml:space="preserve"> a basic application layer which communicates directly with the link</w:t>
      </w:r>
      <w:r w:rsidR="00B36F87">
        <w:t xml:space="preserve"> layer</w:t>
      </w:r>
      <w:r w:rsidR="00290CF7">
        <w:t xml:space="preserve"> is sufficient for S2G communication </w:t>
      </w:r>
      <w:r w:rsidR="00290CF7">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290CF7">
        <w:fldChar w:fldCharType="separate"/>
      </w:r>
      <w:r w:rsidR="00761BE3">
        <w:rPr>
          <w:noProof/>
        </w:rPr>
        <w:t>[36]</w:t>
      </w:r>
      <w:r w:rsidR="00290CF7">
        <w:fldChar w:fldCharType="end"/>
      </w:r>
      <w:r w:rsidR="00290CF7">
        <w:t>. However, S2S communication introduces new challenges which warrant more complex approaches. In the case of EDSN a custom “Captain – L</w:t>
      </w:r>
      <w:r w:rsidR="00290CF7" w:rsidRPr="00290CF7">
        <w:t>ieutenant</w:t>
      </w:r>
      <w:r w:rsidR="00290CF7">
        <w:t xml:space="preserve">” </w:t>
      </w:r>
      <w:r w:rsidR="00970ADC">
        <w:t>(Cpt/Lt) protocol was designed</w:t>
      </w:r>
      <w:r w:rsidR="00B36F87">
        <w:t xml:space="preserve"> on top of AX.25</w:t>
      </w:r>
      <w:r w:rsidR="00970ADC">
        <w:t>. T</w:t>
      </w:r>
    </w:p>
    <w:p w14:paraId="49E58763" w14:textId="02778F73" w:rsidR="000923EB" w:rsidRDefault="00970ADC" w:rsidP="002D35AE">
      <w:r>
        <w:lastRenderedPageBreak/>
        <w:t>he network formed by the EDSN craft is referred to as a “hub-and-spoke” (or star) network. On</w:t>
      </w:r>
      <w:r w:rsidR="00F35536">
        <w:t>c</w:t>
      </w:r>
      <w:r>
        <w:t xml:space="preserve">e craft is </w:t>
      </w:r>
      <w:r w:rsidR="00F35536">
        <w:t xml:space="preserve">designated </w:t>
      </w:r>
      <w:r>
        <w:t>as the “Captain” (Cpt) and all others are designated as “Lieutenants” (</w:t>
      </w:r>
      <w:proofErr w:type="spellStart"/>
      <w:r>
        <w:t>Lt</w:t>
      </w:r>
      <w:r w:rsidR="00B36F87">
        <w:t>s</w:t>
      </w:r>
      <w:proofErr w:type="spellEnd"/>
      <w:r>
        <w:t xml:space="preserve">). In general terms the Cpt acts as a central router to ground. All </w:t>
      </w:r>
      <w:proofErr w:type="spellStart"/>
      <w:r>
        <w:t>Lts</w:t>
      </w:r>
      <w:proofErr w:type="spellEnd"/>
      <w:r>
        <w:t xml:space="preserve"> send their data exclusively to the Cpt</w:t>
      </w:r>
      <w:r w:rsidR="000923EB">
        <w:t xml:space="preserve"> (</w:t>
      </w:r>
      <w:r w:rsidR="00313DA3">
        <w:fldChar w:fldCharType="begin"/>
      </w:r>
      <w:r w:rsidR="00313DA3">
        <w:instrText xml:space="preserve"> REF _Ref480374365 \h </w:instrText>
      </w:r>
      <w:r w:rsidR="00313DA3">
        <w:fldChar w:fldCharType="separate"/>
      </w:r>
      <w:r w:rsidR="009C4FE1">
        <w:t xml:space="preserve">Figure </w:t>
      </w:r>
      <w:r w:rsidR="009C4FE1">
        <w:rPr>
          <w:noProof/>
        </w:rPr>
        <w:t>10</w:t>
      </w:r>
      <w:r w:rsidR="00313DA3">
        <w:fldChar w:fldCharType="end"/>
      </w:r>
      <w:r w:rsidR="000923EB">
        <w:t>)</w:t>
      </w:r>
      <w:r>
        <w:t>. The Cpt then communicates as much of this data to ground as possible. Lt communication in EDSN purely</w:t>
      </w:r>
      <w:r w:rsidR="00B36F87">
        <w:t xml:space="preserve"> is</w:t>
      </w:r>
      <w:r>
        <w:t xml:space="preserve"> </w:t>
      </w:r>
      <w:r w:rsidR="00B36F87">
        <w:t>reactive. The Cpt sends</w:t>
      </w:r>
      <w:r>
        <w:t xml:space="preserve"> six pings over </w:t>
      </w:r>
      <w:r w:rsidR="00B36F87">
        <w:t>50s</w:t>
      </w:r>
      <w:r>
        <w:t xml:space="preserve"> seconds. Each </w:t>
      </w:r>
      <w:r w:rsidR="007D1295">
        <w:t xml:space="preserve">set of </w:t>
      </w:r>
      <w:r>
        <w:t>ping</w:t>
      </w:r>
      <w:r w:rsidR="007D1295">
        <w:t>s</w:t>
      </w:r>
      <w:r>
        <w:t xml:space="preserve"> specifies</w:t>
      </w:r>
      <w:r w:rsidR="007D1295">
        <w:t xml:space="preserve"> only</w:t>
      </w:r>
      <w:r>
        <w:t xml:space="preserve"> one Lt from which the Cpt is requesting data. Only after receiving a valid ping does a</w:t>
      </w:r>
      <w:r w:rsidR="007D1295">
        <w:t>n</w:t>
      </w:r>
      <w:r>
        <w:t xml:space="preserve"> Lt forward its data to the </w:t>
      </w:r>
      <w:proofErr w:type="spellStart"/>
      <w:r>
        <w:t>Cpt.</w:t>
      </w:r>
      <w:proofErr w:type="spellEnd"/>
      <w:r>
        <w:t xml:space="preserve"> This scheme of Cpt request followed by Lt response suggests no overlapping Lt on the shared S2S frequency thus</w:t>
      </w:r>
      <w:r w:rsidR="007D1295">
        <w:t xml:space="preserve"> greatly</w:t>
      </w:r>
      <w:r>
        <w:t xml:space="preserve"> reducing the possibility of collisions.</w:t>
      </w:r>
      <w:r w:rsidR="00786A1F">
        <w:t xml:space="preserve"> </w:t>
      </w:r>
    </w:p>
    <w:p w14:paraId="70E6616A" w14:textId="668DFD32" w:rsidR="00786A1F" w:rsidRDefault="00786A1F" w:rsidP="009A3419">
      <w:r>
        <w:t xml:space="preserve">There is no acknowledgment scheme employed in EDSN’s Cpt/Lt protocol. </w:t>
      </w:r>
      <w:proofErr w:type="spellStart"/>
      <w:r>
        <w:t>Lts</w:t>
      </w:r>
      <w:proofErr w:type="spellEnd"/>
      <w:r>
        <w:t xml:space="preserve"> send one “state-of-health” (SOH) packet followed </w:t>
      </w:r>
      <w:r w:rsidR="007D1295">
        <w:t>by all queued</w:t>
      </w:r>
      <w:r>
        <w:t xml:space="preserve"> science packets. The Cpt prioritizes the communication of these SOH packets to ground and treats science packets generated by </w:t>
      </w:r>
      <w:proofErr w:type="spellStart"/>
      <w:r>
        <w:t>Lts</w:t>
      </w:r>
      <w:proofErr w:type="spellEnd"/>
      <w:r>
        <w:t xml:space="preserve"> or by its own </w:t>
      </w:r>
      <w:r w:rsidR="007D1295">
        <w:t>instrument</w:t>
      </w:r>
      <w:r>
        <w:t xml:space="preserve"> in a LIFO manner. After ending a communication with an Lt</w:t>
      </w:r>
      <w:r w:rsidR="007D1295">
        <w:t>,</w:t>
      </w:r>
      <w:r>
        <w:t xml:space="preserve"> the Cpt</w:t>
      </w:r>
      <w:r w:rsidR="007D1295">
        <w:t xml:space="preserve"> will</w:t>
      </w:r>
      <w:r>
        <w:t xml:space="preserve"> then proceed to ping each remaining Lt in a fixed order. The Cpt will wait up to four minutes for a response from a pinged Lt before moving onto pinging the next Lt.</w:t>
      </w:r>
    </w:p>
    <w:p w14:paraId="7BEB1BA0" w14:textId="3CBA24F9" w:rsidR="002D35AE" w:rsidRDefault="002D35AE" w:rsidP="002D35AE">
      <w:pPr>
        <w:keepNext/>
        <w:jc w:val="center"/>
      </w:pPr>
      <w:r>
        <w:rPr>
          <w:noProof/>
          <w:lang w:val="en-US"/>
        </w:rPr>
        <w:lastRenderedPageBreak/>
        <w:drawing>
          <wp:inline distT="0" distB="0" distL="0" distR="0" wp14:anchorId="66EF0DA3" wp14:editId="5B17D7AE">
            <wp:extent cx="5478780" cy="3270250"/>
            <wp:effectExtent l="0" t="0" r="7620" b="6350"/>
            <wp:docPr id="2" name="Picture 2" descr="C:\Users\stephen\AppData\Local\Microsoft\Windows\INetCacheContent.Word\2017-04-19 14_05_50-The EDSN Intersatellite Communications Architecture - 2014.pdf (SECURED) -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tephen\AppData\Local\Microsoft\Windows\INetCacheContent.Word\2017-04-19 14_05_50-The EDSN Intersatellite Communications Architecture - 2014.pdf (SECURED) - Ado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270250"/>
                    </a:xfrm>
                    <a:prstGeom prst="rect">
                      <a:avLst/>
                    </a:prstGeom>
                    <a:noFill/>
                    <a:ln>
                      <a:noFill/>
                    </a:ln>
                  </pic:spPr>
                </pic:pic>
              </a:graphicData>
            </a:graphic>
          </wp:inline>
        </w:drawing>
      </w:r>
    </w:p>
    <w:p w14:paraId="70375036" w14:textId="2923AE8D" w:rsidR="002D35AE" w:rsidRDefault="002D35AE" w:rsidP="002D35AE">
      <w:pPr>
        <w:pStyle w:val="Figurecaption"/>
      </w:pPr>
      <w:bookmarkStart w:id="26" w:name="_Ref480374365"/>
      <w:bookmarkStart w:id="27" w:name="_Toc480374740"/>
      <w:r>
        <w:t xml:space="preserve">Figure </w:t>
      </w:r>
      <w:r>
        <w:fldChar w:fldCharType="begin"/>
      </w:r>
      <w:r>
        <w:instrText xml:space="preserve"> SEQ Figure \* ARABIC </w:instrText>
      </w:r>
      <w:r>
        <w:fldChar w:fldCharType="separate"/>
      </w:r>
      <w:r w:rsidR="009C4FE1">
        <w:rPr>
          <w:noProof/>
        </w:rPr>
        <w:t>10</w:t>
      </w:r>
      <w:r>
        <w:fldChar w:fldCharType="end"/>
      </w:r>
      <w:bookmarkEnd w:id="26"/>
      <w:r>
        <w:t xml:space="preserve"> The Cpt/Lt protocol. EDSN designers refer to S2S communication as crosslinking. The Captain pings a Lieutenant before receiving state-of-health and science data packets. Image Credit: NASA Ames Research Centre</w:t>
      </w:r>
      <w:bookmarkEnd w:id="27"/>
    </w:p>
    <w:p w14:paraId="39E4C0EB" w14:textId="4CFC4DF3" w:rsidR="00143096" w:rsidRDefault="00786A1F" w:rsidP="009A3419">
      <w:r>
        <w:t>The Cpt role is “rotated” amongst the EDSN craft in a pre-defined fixed pattern. There is no real-time logic or election employed</w:t>
      </w:r>
      <w:r w:rsidR="00F35536">
        <w:t>. Each craft periodically receives GPS time in order to determine w</w:t>
      </w:r>
      <w:r w:rsidR="007D1295">
        <w:t>hose turn it is to</w:t>
      </w:r>
      <w:r w:rsidR="00F35536">
        <w:t xml:space="preserve"> assume the role of </w:t>
      </w:r>
      <w:proofErr w:type="spellStart"/>
      <w:r w:rsidR="00F35536">
        <w:t>Cpt.</w:t>
      </w:r>
      <w:proofErr w:type="spellEnd"/>
      <w:r w:rsidR="00F35536">
        <w:t xml:space="preserve"> If a craft cannot get GPS time it does not participate in either S2S or S2G communications. The duration a craft holds the Cpt role is referred to as a “minor cycle”. Each minor cycle lasts roughly 25 hours and includes 3-4 S2S sessions. Each session being an attempt by the Cpt to communicate with each Lt in the network. The Cpt self-determines one, and only one, S2G session during its minor cycle. This session is scheduling by predicting the next ground station fly-over period (window) based on the craft’s GPS location and velocity data. As S2G communication occurs using </w:t>
      </w:r>
      <w:r w:rsidR="00F35536">
        <w:lastRenderedPageBreak/>
        <w:t>a separate radio at a separate frequency to S2S</w:t>
      </w:r>
      <w:r w:rsidR="007D1295">
        <w:t xml:space="preserve"> communication,</w:t>
      </w:r>
      <w:r w:rsidR="00F35536">
        <w:t xml:space="preserve"> S2G session</w:t>
      </w:r>
      <w:r w:rsidR="007D1295">
        <w:t>s</w:t>
      </w:r>
      <w:r w:rsidR="00F35536">
        <w:t xml:space="preserve"> can take place in parallel with an S2S session. Eight minor cycles, one for each craft, come together to form a major cycle. </w:t>
      </w:r>
      <w:r w:rsidR="003D3C92">
        <w:t>A major cycle lasts for roughly eight days. EDSN mission planners predicted that after three major cycles (three and one half weeks) the craft would have drifted too far apart (&gt;120km) for S2S communication to be feasible.</w:t>
      </w:r>
    </w:p>
    <w:p w14:paraId="5C387D30" w14:textId="042CFA82" w:rsidR="003D3C92" w:rsidRPr="001E51C0" w:rsidRDefault="002079E7" w:rsidP="009A3419">
      <w:r>
        <w:t xml:space="preserve">During a minor cycle it is not feasible for all </w:t>
      </w:r>
      <w:proofErr w:type="spellStart"/>
      <w:r>
        <w:t>Lts</w:t>
      </w:r>
      <w:proofErr w:type="spellEnd"/>
      <w:r>
        <w:t xml:space="preserve"> to keep they S2S transceivers continually on and in receiver mode. As such, along with the Cpt pinging scheme, all S2S sessions are scheduled. An Lt will only turn start listening for Cpt pings at a predetermined time during each minor cycle. During a minor cycle each craft updates it’s GPS time, position and velocity only o</w:t>
      </w:r>
      <w:r w:rsidR="007D1295">
        <w:t>nce. Mission designers predict the</w:t>
      </w:r>
      <w:r>
        <w:t xml:space="preserve"> maximum relative clock drift between an Lt and the Cpt to be 12 seconds. As such, an Lt will begin listening for Cpt pings 30 seconds before the scheduled time and will continues listening 30 seconds after the expected final, sixth, ping. Each session start time is </w:t>
      </w:r>
      <w:r w:rsidR="0054370F">
        <w:t>determined by a table of offsets</w:t>
      </w:r>
      <w:r w:rsidR="007D1295">
        <w:t>. This offsets are</w:t>
      </w:r>
      <w:r w:rsidR="0054370F">
        <w:t xml:space="preserve"> relative to the start times of each minor cycle</w:t>
      </w:r>
      <w:r>
        <w:t>.</w:t>
      </w:r>
      <w:r w:rsidR="0054370F">
        <w:t xml:space="preserve"> Each craft is pre-programmed with the same minor-cycle start times and offset tables.</w:t>
      </w:r>
    </w:p>
    <w:p w14:paraId="1B992AA5" w14:textId="32270A13" w:rsidR="00875E02" w:rsidRDefault="00875E02" w:rsidP="009A3419">
      <w:r>
        <w:t>F</w:t>
      </w:r>
      <w:r w:rsidR="009A3419" w:rsidRPr="001E51C0">
        <w:t>ollow</w:t>
      </w:r>
      <w:r>
        <w:t xml:space="preserve">ing directly from the work on </w:t>
      </w:r>
      <w:r w:rsidR="006C47E6">
        <w:t>EDSN</w:t>
      </w:r>
      <w:r>
        <w:t>, the Nodes mission</w:t>
      </w:r>
      <w:r w:rsidR="0054370F">
        <w:t xml:space="preserve"> was successfully</w:t>
      </w:r>
      <w:r w:rsidR="0020014D">
        <w:t xml:space="preserve"> deployed</w:t>
      </w:r>
      <w:r w:rsidR="0054370F">
        <w:t xml:space="preserve"> from the ISS in </w:t>
      </w:r>
      <w:r w:rsidR="0020014D">
        <w:t>May of 2016</w:t>
      </w:r>
      <w:r w:rsidR="006C47E6">
        <w:t>. Nodes</w:t>
      </w:r>
      <w:r w:rsidR="0054370F">
        <w:t xml:space="preserve"> </w:t>
      </w:r>
      <w:r>
        <w:t>included</w:t>
      </w:r>
      <w:r w:rsidR="0054370F">
        <w:t xml:space="preserve"> two</w:t>
      </w:r>
      <w:r w:rsidR="009A3419" w:rsidRPr="001E51C0">
        <w:t xml:space="preserve"> leftover CubeSat’s from the EDSN mission</w:t>
      </w:r>
      <w:r w:rsidR="006C47E6">
        <w:t xml:space="preserve"> which were used </w:t>
      </w:r>
      <w:r w:rsidR="0054370F">
        <w:t>during the testing and development</w:t>
      </w:r>
      <w:r w:rsidR="006C47E6">
        <w:t xml:space="preserve"> of EDSN</w:t>
      </w:r>
      <w:r w:rsidR="0054370F">
        <w:t>.</w:t>
      </w:r>
      <w:r w:rsidR="0054370F" w:rsidRPr="0054370F">
        <w:t xml:space="preserve"> Effectively all </w:t>
      </w:r>
      <w:r w:rsidR="0054370F">
        <w:t>aforementioned</w:t>
      </w:r>
      <w:r w:rsidR="0054370F" w:rsidRPr="0054370F">
        <w:t xml:space="preserve"> salient aspe</w:t>
      </w:r>
      <w:r w:rsidR="0054370F">
        <w:t xml:space="preserve">cts of the EDSN mission remain. </w:t>
      </w:r>
      <w:r>
        <w:t>Despite</w:t>
      </w:r>
      <w:r w:rsidR="0054370F">
        <w:t xml:space="preserve"> only</w:t>
      </w:r>
      <w:r>
        <w:t xml:space="preserve"> involving</w:t>
      </w:r>
      <w:r w:rsidR="0054370F">
        <w:t xml:space="preserve"> two craft, Nodes was able to achieve many of the objectives of EDSN</w:t>
      </w:r>
      <w:r w:rsidR="009A3419" w:rsidRPr="001E51C0">
        <w:t xml:space="preserve">. </w:t>
      </w:r>
      <w:r>
        <w:t>Nodes makes small changes to mission objectives and some notable changes</w:t>
      </w:r>
      <w:r w:rsidR="0054370F">
        <w:t xml:space="preserve"> to</w:t>
      </w:r>
      <w:r>
        <w:t xml:space="preserve"> the</w:t>
      </w:r>
      <w:r w:rsidR="002D6AD6">
        <w:t xml:space="preserve"> custom Cp</w:t>
      </w:r>
      <w:r w:rsidR="0054370F">
        <w:t>t/Lt communication protocol. These</w:t>
      </w:r>
      <w:r w:rsidR="002D6AD6">
        <w:t xml:space="preserve"> changes</w:t>
      </w:r>
      <w:r w:rsidR="00143096">
        <w:t xml:space="preserve"> are detailed</w:t>
      </w:r>
      <w:r w:rsidR="009A3419" w:rsidRPr="001E51C0">
        <w:t xml:space="preserve"> </w:t>
      </w:r>
      <w:r w:rsidR="009A3419" w:rsidRPr="001E51C0">
        <w:lastRenderedPageBreak/>
        <w:t xml:space="preserve">in a work published in 2016 following the mission’s successful launch, deployment and conclusion </w:t>
      </w:r>
      <w:r w:rsidR="009A3419" w:rsidRPr="001E51C0">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A3419" w:rsidRPr="001E51C0">
        <w:fldChar w:fldCharType="separate"/>
      </w:r>
      <w:r w:rsidR="00D61D16">
        <w:rPr>
          <w:noProof/>
        </w:rPr>
        <w:t>[12]</w:t>
      </w:r>
      <w:r w:rsidR="009A3419" w:rsidRPr="001E51C0">
        <w:fldChar w:fldCharType="end"/>
      </w:r>
      <w:r w:rsidR="002D6AD6">
        <w:t>.</w:t>
      </w:r>
    </w:p>
    <w:p w14:paraId="0AB8BC64" w14:textId="7C212CB3" w:rsidR="009A3419" w:rsidRDefault="00875E02" w:rsidP="009A3419">
      <w:r>
        <w:t xml:space="preserve">Where EDSN was focus purely on S2G communication, Nodes advances one step further by introducing </w:t>
      </w:r>
      <w:r w:rsidR="007D1295">
        <w:t>a</w:t>
      </w:r>
      <w:r>
        <w:t xml:space="preserve"> demonstration of G2S remote commands. In Nodes</w:t>
      </w:r>
      <w:r w:rsidR="007D1295">
        <w:t>,</w:t>
      </w:r>
      <w:r>
        <w:t xml:space="preserve"> the objective was set to communicate a command to the elected </w:t>
      </w:r>
      <w:proofErr w:type="spellStart"/>
      <w:r>
        <w:t>Cpt.</w:t>
      </w:r>
      <w:proofErr w:type="spellEnd"/>
      <w:r>
        <w:t xml:space="preserve"> The Cpt would could then forward this command to the Lt </w:t>
      </w:r>
      <w:r w:rsidR="00553147">
        <w:t>for execution.</w:t>
      </w:r>
      <w:r w:rsidR="00602A14">
        <w:t xml:space="preserve"> Unlike with science and state-of-health packets</w:t>
      </w:r>
      <w:r w:rsidR="007D1295">
        <w:t>,</w:t>
      </w:r>
      <w:r w:rsidR="00602A14">
        <w:t xml:space="preserve"> </w:t>
      </w:r>
      <w:r w:rsidR="007D1295">
        <w:t xml:space="preserve">command packets are implement </w:t>
      </w:r>
      <w:r w:rsidR="00602A14">
        <w:t>specialized command acknowledgements and responses.</w:t>
      </w:r>
      <w:r w:rsidR="00553147">
        <w:t xml:space="preserve"> Although t</w:t>
      </w:r>
      <w:r>
        <w:t>his work focuses purely on S2G communi</w:t>
      </w:r>
      <w:r w:rsidR="00553147">
        <w:t xml:space="preserve">cations, it is worth noting that </w:t>
      </w:r>
      <w:r w:rsidR="007D1295">
        <w:t>Nodes</w:t>
      </w:r>
      <w:r w:rsidR="00553147">
        <w:t xml:space="preserve"> was the first demonstration of </w:t>
      </w:r>
      <w:r w:rsidR="00602A14">
        <w:t>indirect</w:t>
      </w:r>
      <w:r w:rsidR="007D1295">
        <w:t xml:space="preserve"> command and control using only CubeSats</w:t>
      </w:r>
      <w:r w:rsidR="00553147">
        <w:t xml:space="preserve">. </w:t>
      </w:r>
    </w:p>
    <w:p w14:paraId="1DA5F1B7" w14:textId="3E8F48DB" w:rsidR="00602A14" w:rsidRDefault="00553147" w:rsidP="009A3419">
      <w:r>
        <w:t>There are several notable changes made in Nodes to the Cpt/Lt protocol. Firstly, 12 pings over 110 seconds are used rather than 6 pings over 50 seconds. Rather than a fixed order of minor-cycles, the captaincy is negotiated between the Nodes craft</w:t>
      </w:r>
      <w:r w:rsidR="00254B9F">
        <w:t xml:space="preserve"> (</w:t>
      </w:r>
      <w:r w:rsidR="002D35AE">
        <w:fldChar w:fldCharType="begin"/>
      </w:r>
      <w:r w:rsidR="002D35AE">
        <w:instrText xml:space="preserve"> REF _Ref480374612 \h </w:instrText>
      </w:r>
      <w:r w:rsidR="002D35AE">
        <w:fldChar w:fldCharType="separate"/>
      </w:r>
      <w:r w:rsidR="009C4FE1">
        <w:t xml:space="preserve">Figure </w:t>
      </w:r>
      <w:r w:rsidR="009C4FE1">
        <w:rPr>
          <w:noProof/>
        </w:rPr>
        <w:t>11</w:t>
      </w:r>
      <w:r w:rsidR="002D35AE">
        <w:fldChar w:fldCharType="end"/>
      </w:r>
      <w:r w:rsidR="00254B9F">
        <w:t xml:space="preserve">) </w:t>
      </w:r>
      <w:r>
        <w:t xml:space="preserve">. </w:t>
      </w:r>
      <w:r w:rsidR="007D1295">
        <w:t>A default Cpt</w:t>
      </w:r>
      <w:r>
        <w:t xml:space="preserve"> craft compare</w:t>
      </w:r>
      <w:r w:rsidR="007D1295">
        <w:t>s</w:t>
      </w:r>
      <w:r>
        <w:t xml:space="preserve"> metrics relating to battery voltage, amount of science data collected and the predicated duration of the next pass over the ground station. At the start of each minor cycle a default Cpt is selected which manages the negotiation. Once the default Cpt has compared its own metrics with that of the Lt it will either continue as Cpt or send a “promote” command to the Lt</w:t>
      </w:r>
      <w:r w:rsidR="007D1295">
        <w:t>. The default Cpt will</w:t>
      </w:r>
      <w:r>
        <w:t xml:space="preserve"> demote itself to the Lt role</w:t>
      </w:r>
      <w:r w:rsidR="007D1295">
        <w:t xml:space="preserve"> once the promote command has been acknowledged</w:t>
      </w:r>
      <w:r>
        <w:t xml:space="preserve">. </w:t>
      </w:r>
      <w:r w:rsidR="007D1295">
        <w:t xml:space="preserve">As before, the Cpt will continue operations regardless of the presence of any communication with the Lt. </w:t>
      </w:r>
      <w:r w:rsidR="00602A14">
        <w:t xml:space="preserve">All other aspects of the Cpt/Lt protocol are unchanged. </w:t>
      </w:r>
    </w:p>
    <w:p w14:paraId="6864B73C" w14:textId="77777777" w:rsidR="00254B9F" w:rsidRDefault="009C4FE1" w:rsidP="00254B9F">
      <w:pPr>
        <w:keepNext/>
        <w:jc w:val="center"/>
      </w:pPr>
      <w:r>
        <w:lastRenderedPageBreak/>
        <w:pict w14:anchorId="03AFC350">
          <v:shape id="_x0000_i1033" type="#_x0000_t75" style="width:6in;height:281.2pt">
            <v:imagedata r:id="rId22" o:title="2017-04-19 14_12_23-Nodes- A Flight Demonstration of Networked Spacecraft C&amp;C"/>
          </v:shape>
        </w:pict>
      </w:r>
    </w:p>
    <w:p w14:paraId="60E2A03F" w14:textId="649B09F8" w:rsidR="00254B9F" w:rsidRDefault="00254B9F" w:rsidP="00254B9F">
      <w:pPr>
        <w:pStyle w:val="Figurecaption"/>
      </w:pPr>
      <w:bookmarkStart w:id="28" w:name="_Ref480374612"/>
      <w:bookmarkStart w:id="29" w:name="_Toc480374741"/>
      <w:r>
        <w:t xml:space="preserve">Figure </w:t>
      </w:r>
      <w:r w:rsidR="00901AD3">
        <w:fldChar w:fldCharType="begin"/>
      </w:r>
      <w:r w:rsidR="00901AD3">
        <w:instrText xml:space="preserve"> SEQ Figure \* ARABIC </w:instrText>
      </w:r>
      <w:r w:rsidR="00901AD3">
        <w:fldChar w:fldCharType="separate"/>
      </w:r>
      <w:r w:rsidR="009C4FE1">
        <w:rPr>
          <w:noProof/>
        </w:rPr>
        <w:t>11</w:t>
      </w:r>
      <w:r w:rsidR="00901AD3">
        <w:rPr>
          <w:noProof/>
        </w:rPr>
        <w:fldChar w:fldCharType="end"/>
      </w:r>
      <w:bookmarkEnd w:id="28"/>
      <w:r>
        <w:t xml:space="preserve"> A timeline of the Captaincy negotiation process carried out between the two Nodes spacecraft. Image Credit: NASA Ames Research Centre</w:t>
      </w:r>
      <w:bookmarkEnd w:id="29"/>
    </w:p>
    <w:p w14:paraId="0C16EF6C" w14:textId="6EF782C9" w:rsidR="00602A14" w:rsidRPr="001E51C0" w:rsidRDefault="00602A14" w:rsidP="009A3419">
      <w:r>
        <w:t>Over the course of its three week mission</w:t>
      </w:r>
      <w:r w:rsidR="00C111E7">
        <w:t>,</w:t>
      </w:r>
      <w:r>
        <w:t xml:space="preserve"> Node</w:t>
      </w:r>
      <w:r w:rsidR="00C111E7">
        <w:t>s</w:t>
      </w:r>
      <w:r>
        <w:t xml:space="preserve"> completed and</w:t>
      </w:r>
      <w:r w:rsidR="00C46538">
        <w:t>/or</w:t>
      </w:r>
      <w:r>
        <w:t xml:space="preserve"> exceeded all five of its mission objectives: The collection and receipt of five ‘sets’ of science data, five successfully S2G sessions, one successfully executed indirect command, two successful captaincy negotiations and the collection and receipt of 20 days of spacecraft state-of-health. Of a total 470 science packets generated (science undisclosed) a total of 356 were successfully received at ground, ~25% packet loss. Five successful negotiations were carried out</w:t>
      </w:r>
      <w:r w:rsidR="00F516C5">
        <w:t xml:space="preserve"> and 165 commands were executed by Nodes craft</w:t>
      </w:r>
      <w:r>
        <w:t>.</w:t>
      </w:r>
      <w:r w:rsidR="00F516C5">
        <w:t xml:space="preserve"> Following the success of Nodes, mission designer clearly lay out numerous desirable enhancements</w:t>
      </w:r>
      <w:r w:rsidR="00C46538">
        <w:t xml:space="preserve">: </w:t>
      </w:r>
      <w:r w:rsidR="00F516C5">
        <w:t xml:space="preserve">improved clock synchronization, inter-sat ranging, multi-hop routing, further acknowledge systems </w:t>
      </w:r>
      <w:r w:rsidR="00C46538">
        <w:t>and/</w:t>
      </w:r>
      <w:r w:rsidR="00F516C5">
        <w:t xml:space="preserve">or delay tolerant </w:t>
      </w:r>
      <w:r w:rsidR="00F516C5">
        <w:lastRenderedPageBreak/>
        <w:t>networking principles, multiple ground station</w:t>
      </w:r>
      <w:r w:rsidR="00C46538">
        <w:t>s and</w:t>
      </w:r>
      <w:r w:rsidR="00F516C5">
        <w:t xml:space="preserve"> the interlinking of multiple Cpts to form clusters of clusters. Several of these suggested areas of future work are addressed in the protocols proposed and </w:t>
      </w:r>
      <w:r w:rsidR="00C46538">
        <w:t>simulated</w:t>
      </w:r>
      <w:r w:rsidR="00F516C5">
        <w:t xml:space="preserve"> in this work.</w:t>
      </w:r>
    </w:p>
    <w:p w14:paraId="140B60DB" w14:textId="37C73749" w:rsidR="007F0278" w:rsidRDefault="009A3419" w:rsidP="009A3419">
      <w:r w:rsidRPr="001E51C0">
        <w:t>The CNSA’s Tianwang-1 (TW1) mission,</w:t>
      </w:r>
      <w:r w:rsidR="00F516C5">
        <w:t xml:space="preserve"> also referred to as STU-2, was a three CubeSat CSN</w:t>
      </w:r>
      <w:r w:rsidRPr="001E51C0">
        <w:t xml:space="preserve"> mission involving numerous commercial and academic entities lead by the Shanghai Engineering Centre for Microsatellites (SECM). The majority of the published work relating to TW1 details its ADCS and novel propulsion systems </w:t>
      </w:r>
      <w:r w:rsidRPr="001E51C0">
        <w:fldChar w:fldCharType="begin"/>
      </w:r>
      <w:r w:rsidR="001643F3">
        <w:instrText xml:space="preserve"> ADDIN EN.CITE &lt;EndNote&gt;&lt;Cite&gt;&lt;Author&gt;Parker&lt;/Author&gt;&lt;Year&gt;2016&lt;/Year&gt;&lt;RecNum&gt;6&lt;/RecNum&gt;&lt;DisplayText&gt;[46, 59]&lt;/DisplayText&gt;&lt;record&gt;&lt;rec-number&gt;6&lt;/rec-number&gt;&lt;foreign-keys&gt;&lt;key app="EN" db-id="s2tw2pe5hwzta8esap0xpxarvrrwetsezwzd" timestamp="1478798744"&gt;6&lt;/key&gt;&lt;/foreign-keys&gt;&lt;ref-type name="Journal Article"&gt;17&lt;/ref-type&gt;&lt;contributors&gt;&lt;authors&gt;&lt;author&gt;Parker, Khary I&lt;/author&gt;&lt;/authors&gt;&lt;/contributors&gt;&lt;titles&gt;&lt;title&gt;State-of-the-Art for Small Satellite Propulsion Systems&lt;/title&gt;&lt;/titles&gt;&lt;dates&gt;&lt;year&gt;2016&lt;/year&gt;&lt;/dates&gt;&lt;urls&gt;&lt;/urls&gt;&lt;/record&gt;&lt;/Cite&gt;&lt;Cite&gt;&lt;Author&gt;Sun&lt;/Author&gt;&lt;Year&gt;2016&lt;/Year&gt;&lt;RecNum&gt;55&lt;/RecNum&gt;&lt;record&gt;&lt;rec-number&gt;55&lt;/rec-number&gt;&lt;foreign-keys&gt;&lt;key app="EN" db-id="s2tw2pe5hwzta8esap0xpxarvrrwetsezwzd" timestamp="1485956607"&gt;55&lt;/key&gt;&lt;/foreign-keys&gt;&lt;ref-type name="Journal Article"&gt;17&lt;/ref-type&gt;&lt;contributors&gt;&lt;authors&gt;&lt;author&gt;Sun, Guowen&lt;/author&gt;&lt;author&gt;Xia, Xiwang&lt;/author&gt;&lt;author&gt;Wu, Shufan&lt;/author&gt;&lt;author&gt;Wu, Zhiyi&lt;/author&gt;&lt;author&gt;Chen, Wen&lt;/author&gt;&lt;/authors&gt;&lt;/contributors&gt;&lt;titles&gt;&lt;title&gt;Attitude Determination and Control System Design for STU-2A CubeSat and In-Orbit Results&lt;/title&gt;&lt;/titles&gt;&lt;dates&gt;&lt;year&gt;2016&lt;/year&gt;&lt;/dates&gt;&lt;urls&gt;&lt;/urls&gt;&lt;/record&gt;&lt;/Cite&gt;&lt;/EndNote&gt;</w:instrText>
      </w:r>
      <w:r w:rsidRPr="001E51C0">
        <w:fldChar w:fldCharType="separate"/>
      </w:r>
      <w:r w:rsidR="001643F3">
        <w:rPr>
          <w:noProof/>
        </w:rPr>
        <w:t>[46, 59]</w:t>
      </w:r>
      <w:r w:rsidRPr="001E51C0">
        <w:fldChar w:fldCharType="end"/>
      </w:r>
      <w:r w:rsidRPr="001E51C0">
        <w:t>. A presentation by Wu et al. during the 30</w:t>
      </w:r>
      <w:r w:rsidRPr="001E51C0">
        <w:rPr>
          <w:vertAlign w:val="superscript"/>
        </w:rPr>
        <w:t>th</w:t>
      </w:r>
      <w:r w:rsidRPr="001E51C0">
        <w:t xml:space="preserve"> Annual AIAA/USU Conferen</w:t>
      </w:r>
      <w:r w:rsidR="006C47E6">
        <w:t>ce on Small Satellite in 2016 offered a</w:t>
      </w:r>
      <w:r w:rsidRPr="001E51C0">
        <w:t xml:space="preserve"> brief overview of the mission’s</w:t>
      </w:r>
      <w:r w:rsidR="006C47E6">
        <w:t xml:space="preserve"> Gamalink communication system</w:t>
      </w:r>
      <w:r w:rsidRPr="001E51C0">
        <w:t xml:space="preserve"> </w:t>
      </w:r>
      <w:r w:rsidRPr="001E51C0">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Pr="001E51C0">
        <w:fldChar w:fldCharType="separate"/>
      </w:r>
      <w:r w:rsidR="00761BE3">
        <w:rPr>
          <w:noProof/>
        </w:rPr>
        <w:t>[39]</w:t>
      </w:r>
      <w:r w:rsidRPr="001E51C0">
        <w:fldChar w:fldCharType="end"/>
      </w:r>
      <w:r w:rsidR="006C47E6">
        <w:t>.</w:t>
      </w:r>
      <w:r w:rsidRPr="001E51C0">
        <w:t xml:space="preserve"> </w:t>
      </w:r>
      <w:r w:rsidR="00F516C5">
        <w:t>However, a</w:t>
      </w:r>
      <w:r w:rsidR="006C47E6">
        <w:t>s discussed, t</w:t>
      </w:r>
      <w:r w:rsidRPr="001E51C0">
        <w:t>he details o</w:t>
      </w:r>
      <w:r w:rsidR="006C47E6">
        <w:t xml:space="preserve">f the proprietary Gamalink </w:t>
      </w:r>
      <w:r w:rsidR="0026256F">
        <w:t xml:space="preserve">technology </w:t>
      </w:r>
      <w:r w:rsidR="006C47E6">
        <w:t>are closely guarded</w:t>
      </w:r>
      <w:r w:rsidR="00F516C5">
        <w:t xml:space="preserve">. For known details on Gamalink see the </w:t>
      </w:r>
      <w:r w:rsidR="00C46538">
        <w:t>preceding</w:t>
      </w:r>
      <w:r w:rsidR="00F516C5">
        <w:t xml:space="preserve"> “Satellite-to-Satellite Communication Systems” sub-section. In comparison to EDSN and Nodes there is little information available regarding TW-1.</w:t>
      </w:r>
      <w:r w:rsidR="007F0278">
        <w:t xml:space="preserve"> </w:t>
      </w:r>
    </w:p>
    <w:p w14:paraId="6C200F22" w14:textId="609EDA96" w:rsidR="009A3419" w:rsidRPr="001E51C0" w:rsidRDefault="007F0278" w:rsidP="009A3419">
      <w:r>
        <w:t xml:space="preserve">TW-1 was launched in late September of 2016 three months after the deployment from the ISS of the Nodes mission. TW-1 was, like Nodes, </w:t>
      </w:r>
      <w:r w:rsidR="00C46538">
        <w:t xml:space="preserve">was primary </w:t>
      </w:r>
      <w:r>
        <w:t>a</w:t>
      </w:r>
      <w:r w:rsidR="00C46538">
        <w:t xml:space="preserve"> technology</w:t>
      </w:r>
      <w:r>
        <w:t xml:space="preserve"> demonstration mission. TW-1’s objectives w</w:t>
      </w:r>
      <w:r w:rsidR="00C46538">
        <w:t>ere to flight test Gamalink, an</w:t>
      </w:r>
      <w:r>
        <w:t xml:space="preserve"> ADCS and </w:t>
      </w:r>
      <w:r w:rsidR="00C46538">
        <w:t xml:space="preserve">a </w:t>
      </w:r>
      <w:r>
        <w:t xml:space="preserve">propulsion (orbital control) system. TW-1 consisted of one 3U </w:t>
      </w:r>
      <w:r w:rsidR="000D47A5">
        <w:t>CubeSat</w:t>
      </w:r>
      <w:r>
        <w:t xml:space="preserve"> (TW-1A)</w:t>
      </w:r>
      <w:r w:rsidRPr="007F0278">
        <w:t xml:space="preserve"> </w:t>
      </w:r>
      <w:r>
        <w:t>and two 2U satellites (TW-1B/C). TW-1</w:t>
      </w:r>
      <w:r w:rsidR="00C46538">
        <w:t>A</w:t>
      </w:r>
      <w:r>
        <w:t xml:space="preserve"> housed the experimental propulsion systems. This propulsion system allowed TW-1A to remain within range of TW-1B for a time far longer than would have been possib</w:t>
      </w:r>
      <w:r w:rsidR="00C46538">
        <w:t>le with an</w:t>
      </w:r>
      <w:r>
        <w:t xml:space="preserve"> uncontrolled </w:t>
      </w:r>
      <w:r w:rsidR="00C46538">
        <w:t>orbit</w:t>
      </w:r>
      <w:r>
        <w:t>.</w:t>
      </w:r>
      <w:r w:rsidR="00C111E7">
        <w:t xml:space="preserve"> TW-1 collected data on aircraft flight patterns using</w:t>
      </w:r>
      <w:r w:rsidR="00C46538">
        <w:t xml:space="preserve"> an on-board</w:t>
      </w:r>
      <w:r w:rsidR="00C111E7">
        <w:t xml:space="preserve"> Automatic Dependent Surveillance (ADS) receiver. TW-1 also performed earth observation by using visual spectrum cameras to image polar </w:t>
      </w:r>
      <w:r w:rsidR="00C111E7">
        <w:lastRenderedPageBreak/>
        <w:t xml:space="preserve">regions. </w:t>
      </w:r>
      <w:r w:rsidR="00C46538">
        <w:t xml:space="preserve">In line with its objective, </w:t>
      </w:r>
      <w:r w:rsidR="00C111E7">
        <w:t xml:space="preserve">TW-1 performed a number of in-orbit tests on its experimentation sub-systems. </w:t>
      </w:r>
      <w:r>
        <w:t>S2G communication</w:t>
      </w:r>
      <w:r w:rsidR="00C111E7">
        <w:t xml:space="preserve"> of the mission’s various results</w:t>
      </w:r>
      <w:r>
        <w:t xml:space="preserve"> was demonstrated at a rate of 125kbps</w:t>
      </w:r>
      <w:r w:rsidR="00C111E7">
        <w:t>, far beyond the rates achieved by</w:t>
      </w:r>
      <w:r>
        <w:t xml:space="preserve"> Nodes.</w:t>
      </w:r>
      <w:r w:rsidR="00C111E7">
        <w:t xml:space="preserve"> Apart from this figure, there is effectively no further </w:t>
      </w:r>
      <w:r w:rsidR="00C46538">
        <w:t xml:space="preserve">relevant </w:t>
      </w:r>
      <w:r w:rsidR="00C111E7">
        <w:t>published information regarding TW-1</w:t>
      </w:r>
      <w:r w:rsidR="00C46538">
        <w:t>’s</w:t>
      </w:r>
      <w:r w:rsidR="00C111E7">
        <w:t xml:space="preserve"> energy or communication capabilities.</w:t>
      </w:r>
    </w:p>
    <w:p w14:paraId="5397F7E6" w14:textId="3684B142" w:rsidR="009A3419" w:rsidRPr="009A3419" w:rsidRDefault="0026256F" w:rsidP="009A3419">
      <w:r>
        <w:t xml:space="preserve">There are several other missions, besides </w:t>
      </w:r>
      <w:r w:rsidR="00C111E7">
        <w:t xml:space="preserve">EDSN, </w:t>
      </w:r>
      <w:r>
        <w:t>Nodes</w:t>
      </w:r>
      <w:r w:rsidR="00C111E7">
        <w:t>,</w:t>
      </w:r>
      <w:r>
        <w:t xml:space="preserve"> and TW-1, </w:t>
      </w:r>
      <w:r w:rsidR="00953741">
        <w:t>that can provide</w:t>
      </w:r>
      <w:r w:rsidR="009A3419" w:rsidRPr="001E51C0">
        <w:t xml:space="preserve"> insight into the</w:t>
      </w:r>
      <w:r w:rsidR="00953741">
        <w:t xml:space="preserve"> state of the art</w:t>
      </w:r>
      <w:r w:rsidR="009A3419" w:rsidRPr="001E51C0">
        <w:t xml:space="preserve"> of CSNs: ESA’s AIM COPINS </w:t>
      </w:r>
      <w:r w:rsidR="009A3419" w:rsidRPr="001E51C0">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009A3419" w:rsidRPr="001E51C0">
        <w:fldChar w:fldCharType="separate"/>
      </w:r>
      <w:r w:rsidR="001643F3">
        <w:rPr>
          <w:noProof/>
        </w:rPr>
        <w:t>[60]</w:t>
      </w:r>
      <w:r w:rsidR="009A3419" w:rsidRPr="001E51C0">
        <w:fldChar w:fldCharType="end"/>
      </w:r>
      <w:r w:rsidR="009A3419" w:rsidRPr="001E51C0">
        <w:t xml:space="preserve">, GomX-4 </w:t>
      </w:r>
      <w:r w:rsidR="009A3419" w:rsidRPr="001E51C0">
        <w:fldChar w:fldCharType="begin"/>
      </w:r>
      <w:r w:rsidR="001643F3">
        <w:instrText xml:space="preserve"> ADDIN EN.CITE &lt;EndNote&gt;&lt;Cite&gt;&lt;Author&gt;Bisgaard&lt;/Author&gt;&lt;Year&gt;2016&lt;/Year&gt;&lt;RecNum&gt;50&lt;/RecNum&gt;&lt;DisplayText&gt;[61, 62]&lt;/DisplayText&gt;&lt;record&gt;&lt;rec-number&gt;50&lt;/rec-number&gt;&lt;foreign-keys&gt;&lt;key app="EN" db-id="s2tw2pe5hwzta8esap0xpxarvrrwetsezwzd" timestamp="1485949070"&gt;50&lt;/key&gt;&lt;/foreign-keys&gt;&lt;ref-type name="Conference Proceedings"&gt;10&lt;/ref-type&gt;&lt;contributors&gt;&lt;authors&gt;&lt;author&gt;Bisgaard, Morten&lt;/author&gt;&lt;author&gt;Gerhardt, David&lt;/author&gt;&lt;author&gt;Hermanns, Holger&lt;/author&gt;&lt;author&gt;Krčál, Jan&lt;/author&gt;&lt;author&gt;Nies, Gilles&lt;/author&gt;&lt;author&gt;Stenger, Marvin&lt;/author&gt;&lt;/authors&gt;&lt;/contributors&gt;&lt;titles&gt;&lt;title&gt;Battery-Aware Scheduling in Low Orbit: The GomX–3 Case&lt;/title&gt;&lt;secondary-title&gt;FM 2016: Formal Methods: 21st International Symposium, Limassol, Cyprus, November 9-11, 2016, Proceedings 21&lt;/secondary-title&gt;&lt;/titles&gt;&lt;pages&gt;559-576&lt;/pages&gt;&lt;dates&gt;&lt;year&gt;2016&lt;/year&gt;&lt;/dates&gt;&lt;publisher&gt;Springer&lt;/publisher&gt;&lt;isbn&gt;3319489887&lt;/isbn&gt;&lt;urls&gt;&lt;/urls&gt;&lt;/record&gt;&lt;/Cite&gt;&lt;Cite&gt;&lt;Author&gt;Niels&lt;/Author&gt;&lt;Year&gt;2016&lt;/Year&gt;&lt;RecNum&gt;16&lt;/RecNum&gt;&lt;record&gt;&lt;rec-number&gt;16&lt;/rec-number&gt;&lt;foreign-keys&gt;&lt;key app="EN" db-id="s2tw2pe5hwzta8esap0xpxarvrrwetsezwzd" timestamp="1478817813"&gt;16&lt;/key&gt;&lt;/foreign-keys&gt;&lt;ref-type name="Press Release"&gt;63&lt;/ref-type&gt;&lt;contributors&gt;&lt;authors&gt;&lt;author&gt;Niels, Buus&lt;/author&gt;&lt;/authors&gt;&lt;/contributors&gt;&lt;titles&gt;&lt;title&gt;ESA and GomSpace Sign Contract to Launch Advanced Nanosatellite&lt;/title&gt;&lt;/titles&gt;&lt;number&gt;2&lt;/number&gt;&lt;dates&gt;&lt;year&gt;2016&lt;/year&gt;&lt;pub-dates&gt;&lt;date&gt;10, October&lt;/date&gt;&lt;/pub-dates&gt;&lt;/dates&gt;&lt;pub-location&gt;Web&lt;/pub-location&gt;&lt;publisher&gt;GOMspace&lt;/publisher&gt;&lt;work-type&gt;Contract&lt;/work-type&gt;&lt;urls&gt;&lt;/urls&gt;&lt;electronic-resource-num&gt;10, November, 2016&lt;/electronic-resource-num&gt;&lt;/record&gt;&lt;/Cite&gt;&lt;/EndNote&gt;</w:instrText>
      </w:r>
      <w:r w:rsidR="009A3419" w:rsidRPr="001E51C0">
        <w:fldChar w:fldCharType="separate"/>
      </w:r>
      <w:r w:rsidR="001643F3">
        <w:rPr>
          <w:noProof/>
        </w:rPr>
        <w:t>[61, 62]</w:t>
      </w:r>
      <w:r w:rsidR="009A3419" w:rsidRPr="001E51C0">
        <w:fldChar w:fldCharType="end"/>
      </w:r>
      <w:r w:rsidR="009A3419" w:rsidRPr="001E51C0">
        <w:t xml:space="preserve"> and Proba-3 </w:t>
      </w:r>
      <w:r w:rsidR="009A3419" w:rsidRPr="001E51C0">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9A3419" w:rsidRPr="001E51C0">
        <w:fldChar w:fldCharType="separate"/>
      </w:r>
      <w:r w:rsidR="00761BE3">
        <w:rPr>
          <w:noProof/>
        </w:rPr>
        <w:t>[44]</w:t>
      </w:r>
      <w:r w:rsidR="009A3419" w:rsidRPr="001E51C0">
        <w:fldChar w:fldCharType="end"/>
      </w:r>
      <w:r w:rsidR="009A3419" w:rsidRPr="001E51C0">
        <w:t xml:space="preserve">, NASA’s CPOD </w:t>
      </w:r>
      <w:r w:rsidR="009A3419" w:rsidRPr="001E51C0">
        <w:fldChar w:fldCharType="begin"/>
      </w:r>
      <w:r w:rsidR="001643F3">
        <w:instrText xml:space="preserve"> ADDIN EN.CITE &lt;EndNote&gt;&lt;Cite&gt;&lt;Author&gt;Villa&lt;/Author&gt;&lt;Year&gt;2015&lt;/Year&gt;&lt;RecNum&gt;5&lt;/RecNum&gt;&lt;DisplayText&gt;[63]&lt;/DisplayText&gt;&lt;record&gt;&lt;rec-number&gt;5&lt;/rec-number&gt;&lt;foreign-keys&gt;&lt;key app="EN" db-id="s2tw2pe5hwzta8esap0xpxarvrrwetsezwzd" timestamp="1478798494"&gt;5&lt;/key&gt;&lt;/foreign-keys&gt;&lt;ref-type name="Journal Article"&gt;17&lt;/ref-type&gt;&lt;contributors&gt;&lt;authors&gt;&lt;author&gt;Villa, Marco&lt;/author&gt;&lt;author&gt;Martinez, Andres&lt;/author&gt;&lt;author&gt;Petro, Andrew&lt;/author&gt;&lt;/authors&gt;&lt;/contributors&gt;&lt;titles&gt;&lt;title&gt;Cubesat Proximity Operations Demonstration (CPOD)&lt;/title&gt;&lt;/titles&gt;&lt;dates&gt;&lt;year&gt;2015&lt;/year&gt;&lt;/dates&gt;&lt;urls&gt;&lt;/urls&gt;&lt;/record&gt;&lt;/Cite&gt;&lt;/EndNote&gt;</w:instrText>
      </w:r>
      <w:r w:rsidR="009A3419" w:rsidRPr="001E51C0">
        <w:fldChar w:fldCharType="separate"/>
      </w:r>
      <w:r w:rsidR="001643F3">
        <w:rPr>
          <w:noProof/>
        </w:rPr>
        <w:t>[63]</w:t>
      </w:r>
      <w:r w:rsidR="009A3419" w:rsidRPr="001E51C0">
        <w:fldChar w:fldCharType="end"/>
      </w:r>
      <w:r w:rsidR="009A3419" w:rsidRPr="001E51C0">
        <w:t xml:space="preserve"> and TROPICS </w:t>
      </w:r>
      <w:r w:rsidR="009A3419" w:rsidRPr="001E51C0">
        <w:fldChar w:fldCharType="begin"/>
      </w:r>
      <w:r w:rsidR="001643F3">
        <w:instrText xml:space="preserve"> ADDIN EN.CITE &lt;EndNote&gt;&lt;Cite&gt;&lt;Author&gt;Cecil&lt;/Author&gt;&lt;Year&gt;2016&lt;/Year&gt;&lt;RecNum&gt;53&lt;/RecNum&gt;&lt;DisplayText&gt;[64]&lt;/DisplayText&gt;&lt;record&gt;&lt;rec-number&gt;53&lt;/rec-number&gt;&lt;foreign-keys&gt;&lt;key app="EN" db-id="s2tw2pe5hwzta8esap0xpxarvrrwetsezwzd" timestamp="1485949487"&gt;53&lt;/key&gt;&lt;/foreign-keys&gt;&lt;ref-type name="Journal Article"&gt;17&lt;/ref-type&gt;&lt;contributors&gt;&lt;authors&gt;&lt;author&gt;Cecil, Dan&lt;/author&gt;&lt;/authors&gt;&lt;/contributors&gt;&lt;titles&gt;&lt;title&gt;Potential Future NASA Satellite Data and Applications for Tropical Cyclones&lt;/title&gt;&lt;/titles&gt;&lt;dates&gt;&lt;year&gt;2016&lt;/year&gt;&lt;/dates&gt;&lt;urls&gt;&lt;/urls&gt;&lt;/record&gt;&lt;/Cite&gt;&lt;/EndNote&gt;</w:instrText>
      </w:r>
      <w:r w:rsidR="009A3419" w:rsidRPr="001E51C0">
        <w:fldChar w:fldCharType="separate"/>
      </w:r>
      <w:r w:rsidR="001643F3">
        <w:rPr>
          <w:noProof/>
        </w:rPr>
        <w:t>[64]</w:t>
      </w:r>
      <w:r w:rsidR="009A3419" w:rsidRPr="001E51C0">
        <w:fldChar w:fldCharType="end"/>
      </w:r>
      <w:r w:rsidR="009A3419" w:rsidRPr="001E51C0">
        <w:t xml:space="preserve">, QB50 </w:t>
      </w:r>
      <w:r w:rsidR="009A3419" w:rsidRPr="001E51C0">
        <w:fldChar w:fldCharType="begin"/>
      </w:r>
      <w:r w:rsidR="001643F3">
        <w:instrText xml:space="preserve"> ADDIN EN.CITE &lt;EndNote&gt;&lt;Cite&gt;&lt;Author&gt;Gill&lt;/Author&gt;&lt;Year&gt;2013&lt;/Year&gt;&lt;RecNum&gt;38&lt;/RecNum&gt;&lt;DisplayText&gt;[65]&lt;/DisplayText&gt;&lt;record&gt;&lt;rec-number&gt;38&lt;/rec-number&gt;&lt;foreign-keys&gt;&lt;key app="EN" db-id="s2tw2pe5hwzta8esap0xpxarvrrwetsezwzd" timestamp="1485344124"&gt;38&lt;/key&gt;&lt;/foreign-keys&gt;&lt;ref-type name="Journal Article"&gt;17&lt;/ref-type&gt;&lt;contributors&gt;&lt;authors&gt;&lt;author&gt;Gill, E&lt;/author&gt;&lt;author&gt;Sundaramoorthy, P&lt;/author&gt;&lt;author&gt;Bouwmeester, J&lt;/author&gt;&lt;author&gt;Zandbergen, B&lt;/author&gt;&lt;author&gt;Reinhard, R&lt;/author&gt;&lt;/authors&gt;&lt;/contributors&gt;&lt;titles&gt;&lt;title&gt;Formation flying within a constellation of nano-satellites: The QB50 mission&lt;/title&gt;&lt;secondary-title&gt;Acta Astronautica&lt;/secondary-title&gt;&lt;/titles&gt;&lt;periodical&gt;&lt;full-title&gt;Acta Astronautica&lt;/full-title&gt;&lt;/periodical&gt;&lt;pages&gt;110-117&lt;/pages&gt;&lt;volume&gt;82&lt;/volume&gt;&lt;number&gt;1&lt;/number&gt;&lt;dates&gt;&lt;year&gt;2013&lt;/year&gt;&lt;/dates&gt;&lt;isbn&gt;0094-5765&lt;/isbn&gt;&lt;urls&gt;&lt;/urls&gt;&lt;/record&gt;&lt;/Cite&gt;&lt;/EndNote&gt;</w:instrText>
      </w:r>
      <w:r w:rsidR="009A3419" w:rsidRPr="001E51C0">
        <w:fldChar w:fldCharType="separate"/>
      </w:r>
      <w:r w:rsidR="001643F3">
        <w:rPr>
          <w:noProof/>
        </w:rPr>
        <w:t>[65]</w:t>
      </w:r>
      <w:r w:rsidR="009A3419" w:rsidRPr="001E51C0">
        <w:fldChar w:fldCharType="end"/>
      </w:r>
      <w:r w:rsidR="009A3419" w:rsidRPr="001E51C0">
        <w:t xml:space="preserve"> and OLFAR </w:t>
      </w:r>
      <w:r w:rsidR="009A3419" w:rsidRPr="001E51C0">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9A3419" w:rsidRPr="001E51C0">
        <w:fldChar w:fldCharType="separate"/>
      </w:r>
      <w:r w:rsidR="001643F3">
        <w:rPr>
          <w:noProof/>
        </w:rPr>
        <w:t>[55]</w:t>
      </w:r>
      <w:r w:rsidR="009A3419" w:rsidRPr="001E51C0">
        <w:fldChar w:fldCharType="end"/>
      </w:r>
      <w:r w:rsidR="009A3419" w:rsidRPr="001E51C0">
        <w:t xml:space="preserve">. </w:t>
      </w:r>
      <w:r w:rsidR="00C111E7">
        <w:t>W</w:t>
      </w:r>
      <w:r w:rsidR="00C111E7" w:rsidRPr="00C111E7">
        <w:t>ith the exception of COPINS which was defunded</w:t>
      </w:r>
      <w:r w:rsidR="00C111E7">
        <w:t>,</w:t>
      </w:r>
      <w:r w:rsidR="00C111E7" w:rsidRPr="00C111E7">
        <w:t xml:space="preserve"> </w:t>
      </w:r>
      <w:r w:rsidR="00C111E7">
        <w:t>t</w:t>
      </w:r>
      <w:r w:rsidR="009A3419" w:rsidRPr="001E51C0">
        <w:t>hese missions are, at the time of writing</w:t>
      </w:r>
      <w:r>
        <w:t>,</w:t>
      </w:r>
      <w:r w:rsidR="009D397B">
        <w:t xml:space="preserve"> in development or awaiting</w:t>
      </w:r>
      <w:r w:rsidR="009A3419" w:rsidRPr="001E51C0">
        <w:t xml:space="preserve"> launch.</w:t>
      </w:r>
    </w:p>
    <w:p w14:paraId="505E7DC0" w14:textId="0ADDCF05" w:rsidR="008D30A5" w:rsidRDefault="008D30A5" w:rsidP="00764DB4">
      <w:pPr>
        <w:pStyle w:val="Heading2"/>
      </w:pPr>
      <w:bookmarkStart w:id="30" w:name="_Toc479772938"/>
      <w:r>
        <w:t>Terrestrial Communications</w:t>
      </w:r>
      <w:bookmarkEnd w:id="30"/>
    </w:p>
    <w:p w14:paraId="5FAC3468" w14:textId="32FB6865" w:rsidR="00824B89" w:rsidRDefault="00824B89" w:rsidP="00764DB4">
      <w:r>
        <w:t xml:space="preserve">When approaching the design for communication protocols in space environments, inspiration can be drawn from the state of the art in similar terrestrial fields of research. In this section we examine two such fields, both of which bear numerous similarities to the challenges faces by CSNs. </w:t>
      </w:r>
    </w:p>
    <w:p w14:paraId="19719DD5" w14:textId="77777777" w:rsidR="00E24909" w:rsidRDefault="008D30A5" w:rsidP="00764DB4">
      <w:r w:rsidRPr="008D30A5">
        <w:t xml:space="preserve">At the highest level these </w:t>
      </w:r>
      <w:r w:rsidR="00FF251A">
        <w:t>fields</w:t>
      </w:r>
      <w:r w:rsidRPr="008D30A5">
        <w:t xml:space="preserve"> are Wireless Sensor Networks (WSNs) and Mobile Ad-Hoc Networks</w:t>
      </w:r>
      <w:r w:rsidR="00FF251A">
        <w:t xml:space="preserve"> (MANETs). Both fields have considerable depth</w:t>
      </w:r>
      <w:r w:rsidR="00E24909">
        <w:t>, as such a focus is placed on survey and review style publication. More focused publications are examined in the following section which examines works relating directly CubeSat communications</w:t>
      </w:r>
      <w:r w:rsidR="00FF251A">
        <w:t xml:space="preserve">. </w:t>
      </w:r>
    </w:p>
    <w:p w14:paraId="02E3EDD0" w14:textId="41162522" w:rsidR="008D30A5" w:rsidRPr="008D30A5" w:rsidRDefault="00FF251A" w:rsidP="00764DB4">
      <w:r>
        <w:lastRenderedPageBreak/>
        <w:t>The following sections</w:t>
      </w:r>
      <w:r w:rsidR="00E24909">
        <w:t xml:space="preserve"> on WSNs and MANETs</w:t>
      </w:r>
      <w:r>
        <w:t xml:space="preserve"> attempt to identify the most relevant sub-domains within each field. Within the field of</w:t>
      </w:r>
      <w:r w:rsidR="008D30A5" w:rsidRPr="008D30A5">
        <w:t xml:space="preserve"> WSNs works relating to data collection, energy aware</w:t>
      </w:r>
      <w:r w:rsidR="00EC06DB">
        <w:t xml:space="preserve"> communication</w:t>
      </w:r>
      <w:r w:rsidR="008D30A5" w:rsidRPr="008D30A5">
        <w:t xml:space="preserve"> protocols are of interest</w:t>
      </w:r>
      <w:r w:rsidR="003A35AB">
        <w:t>. As discussed the primary application</w:t>
      </w:r>
      <w:r w:rsidR="00E24909">
        <w:t xml:space="preserve"> of CubeSat</w:t>
      </w:r>
      <w:r w:rsidR="003A35AB">
        <w:t xml:space="preserve"> is sensing which leads to obvious similarities to terrestrial wireless sensor networks</w:t>
      </w:r>
      <w:r w:rsidR="008D30A5" w:rsidRPr="008D30A5">
        <w:t>. MANET related works are relevant in their treatment of the mobili</w:t>
      </w:r>
      <w:r w:rsidR="003A35AB">
        <w:t>ty of network members. P</w:t>
      </w:r>
      <w:r w:rsidR="008D30A5" w:rsidRPr="008D30A5">
        <w:t>articular attention is paid to</w:t>
      </w:r>
      <w:r w:rsidR="00E24909">
        <w:t xml:space="preserve"> Vehicle Area Networks (VANETs). VANETs </w:t>
      </w:r>
      <w:r w:rsidR="008D30A5" w:rsidRPr="008D30A5">
        <w:t>share many of the same properties as CSNs. Like CSNs, VANETs</w:t>
      </w:r>
      <w:r w:rsidR="003A35AB">
        <w:t xml:space="preserve"> are expected to</w:t>
      </w:r>
      <w:r w:rsidR="008D30A5" w:rsidRPr="008D30A5">
        <w:t xml:space="preserve"> </w:t>
      </w:r>
      <w:r w:rsidR="003A35AB">
        <w:t>experience</w:t>
      </w:r>
      <w:r w:rsidR="008D30A5" w:rsidRPr="008D30A5">
        <w:t xml:space="preserve"> intermittent, potentially unpredictable</w:t>
      </w:r>
      <w:r w:rsidR="00E24909">
        <w:t>,</w:t>
      </w:r>
      <w:r w:rsidR="008D30A5" w:rsidRPr="008D30A5">
        <w:t xml:space="preserve"> access to a gr</w:t>
      </w:r>
      <w:r w:rsidR="00EC06DB">
        <w:t>eater and more ‘static’ network</w:t>
      </w:r>
      <w:r w:rsidR="00E24909">
        <w:t>. In the case of CSN’s this static network is represented by one or more ground stations</w:t>
      </w:r>
      <w:r w:rsidR="008D30A5" w:rsidRPr="008D30A5">
        <w:t xml:space="preserve">. </w:t>
      </w:r>
    </w:p>
    <w:p w14:paraId="69858913" w14:textId="011A7903" w:rsidR="00A71D7F" w:rsidRDefault="00A71D7F" w:rsidP="00764DB4">
      <w:pPr>
        <w:pStyle w:val="Heading3"/>
      </w:pPr>
      <w:bookmarkStart w:id="31" w:name="_Toc479772939"/>
      <w:r>
        <w:t>Wireless Sensor Networks</w:t>
      </w:r>
      <w:bookmarkEnd w:id="31"/>
    </w:p>
    <w:p w14:paraId="79A90575" w14:textId="23B21A7D" w:rsidR="000E33B8" w:rsidRDefault="000E33B8" w:rsidP="00764DB4">
      <w:r>
        <w:t>…</w:t>
      </w:r>
      <w:r w:rsidRPr="000E33B8">
        <w:t xml:space="preserve"> survey by </w:t>
      </w:r>
      <w:proofErr w:type="spellStart"/>
      <w:r w:rsidRPr="000E33B8">
        <w:t>Rault</w:t>
      </w:r>
      <w:proofErr w:type="spellEnd"/>
      <w:r w:rsidRPr="000E33B8">
        <w:t xml:space="preserve"> et al. published in 2014 which examines energy efficiency in WSNs </w:t>
      </w:r>
      <w:r w:rsidRPr="000E33B8">
        <w:fldChar w:fldCharType="begin"/>
      </w:r>
      <w:r w:rsidR="001643F3">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rsidRPr="000E33B8">
        <w:fldChar w:fldCharType="separate"/>
      </w:r>
      <w:r w:rsidR="001643F3">
        <w:rPr>
          <w:noProof/>
        </w:rPr>
        <w:t>[66]</w:t>
      </w:r>
      <w:r w:rsidRPr="000E33B8">
        <w:fldChar w:fldCharType="end"/>
      </w:r>
      <w:r w:rsidR="009B4E2A">
        <w:t xml:space="preserve"> </w:t>
      </w:r>
      <w:r>
        <w:t>…</w:t>
      </w:r>
      <w:r w:rsidR="009B4E2A">
        <w:t xml:space="preserve"> (</w:t>
      </w:r>
      <w:r w:rsidR="009B4E2A" w:rsidRPr="009B4E2A">
        <w:rPr>
          <w:i/>
        </w:rPr>
        <w:t xml:space="preserve">Energy as routing metric. Cluster architectures. </w:t>
      </w:r>
      <w:proofErr w:type="spellStart"/>
      <w:r w:rsidR="009B4E2A" w:rsidRPr="009B4E2A">
        <w:rPr>
          <w:i/>
        </w:rPr>
        <w:t>RDCycling</w:t>
      </w:r>
      <w:proofErr w:type="spellEnd"/>
      <w:r w:rsidR="009B4E2A" w:rsidRPr="009B4E2A">
        <w:rPr>
          <w:i/>
        </w:rPr>
        <w:t>. TDMA for Data-gathering applications. Cross-layer recommendation</w:t>
      </w:r>
      <w:r w:rsidR="009B4E2A">
        <w:t>)</w:t>
      </w:r>
    </w:p>
    <w:p w14:paraId="7D53EE9B" w14:textId="2EFD8230" w:rsidR="000E33B8" w:rsidRDefault="008D30A5" w:rsidP="00764DB4">
      <w:r w:rsidRPr="008D30A5">
        <w:t xml:space="preserve">WSN data collection is examined by Francesco et al. in their extensive survey paper of 2011 </w:t>
      </w:r>
      <w:r w:rsidRPr="008D30A5">
        <w:fldChar w:fldCharType="begin"/>
      </w:r>
      <w:r w:rsidR="001643F3">
        <w:instrText xml:space="preserve"> ADDIN EN.CITE &lt;EndNote&gt;&lt;Cite&gt;&lt;Author&gt;Di Francesco&lt;/Author&gt;&lt;Year&gt;2011&lt;/Year&gt;&lt;RecNum&gt;71&lt;/RecNum&gt;&lt;DisplayText&gt;[67]&lt;/DisplayText&gt;&lt;record&gt;&lt;rec-number&gt;71&lt;/rec-number&gt;&lt;foreign-keys&gt;&lt;key app="EN" db-id="s2tw2pe5hwzta8esap0xpxarvrrwetsezwzd" timestamp="1486334268"&gt;71&lt;/key&gt;&lt;/foreign-keys&gt;&lt;ref-type name="Journal Article"&gt;17&lt;/ref-type&gt;&lt;contributors&gt;&lt;authors&gt;&lt;author&gt;Di Francesco, Mario&lt;/author&gt;&lt;author&gt;Das, Sajal K&lt;/author&gt;&lt;author&gt;Anastasi, Giuseppe&lt;/author&gt;&lt;/authors&gt;&lt;/contributors&gt;&lt;titles&gt;&lt;title&gt;Data collection in wireless sensor networks with mobile elements: A survey&lt;/title&gt;&lt;secondary-title&gt;ACM Transactions on Sensor Networks (TOSN)&lt;/secondary-title&gt;&lt;/titles&gt;&lt;periodical&gt;&lt;full-title&gt;ACM Transactions on Sensor Networks (TOSN)&lt;/full-title&gt;&lt;/periodical&gt;&lt;pages&gt;7&lt;/pages&gt;&lt;volume&gt;8&lt;/volume&gt;&lt;number&gt;1&lt;/number&gt;&lt;dates&gt;&lt;year&gt;2011&lt;/year&gt;&lt;/dates&gt;&lt;isbn&gt;1550-4859&lt;/isbn&gt;&lt;urls&gt;&lt;/urls&gt;&lt;/record&gt;&lt;/Cite&gt;&lt;/EndNote&gt;</w:instrText>
      </w:r>
      <w:r w:rsidRPr="008D30A5">
        <w:fldChar w:fldCharType="separate"/>
      </w:r>
      <w:r w:rsidR="001643F3">
        <w:rPr>
          <w:noProof/>
        </w:rPr>
        <w:t>[67]</w:t>
      </w:r>
      <w:r w:rsidRPr="008D30A5">
        <w:fldChar w:fldCharType="end"/>
      </w:r>
      <w:r w:rsidRPr="008D30A5">
        <w:t>. The work is particularly useful as it focuses on WSNs with mobile element</w:t>
      </w:r>
      <w:r w:rsidR="009B4E2A">
        <w:t>s (WSN-MEs). The authors concentrate</w:t>
      </w:r>
      <w:r w:rsidRPr="008D30A5">
        <w:t xml:space="preserve"> on mobility while maintaining and referencing the existing relevant state of the art in WSN routing, data collec</w:t>
      </w:r>
      <w:r w:rsidR="009B4E2A">
        <w:t>tion and energy management</w:t>
      </w:r>
      <w:r w:rsidRPr="008D30A5">
        <w:t>. In many respects, this work by Francesco et al. represents an ideal overview of WSNs top</w:t>
      </w:r>
      <w:r w:rsidR="000E33B8">
        <w:t>ics which are relevant to CSNs …</w:t>
      </w:r>
      <w:r w:rsidR="009B4E2A">
        <w:t xml:space="preserve"> (</w:t>
      </w:r>
      <w:r w:rsidR="009B4E2A" w:rsidRPr="009B4E2A">
        <w:rPr>
          <w:i/>
        </w:rPr>
        <w:t>WSN-ME architectures, mob</w:t>
      </w:r>
      <w:r w:rsidR="009B4E2A">
        <w:rPr>
          <w:i/>
        </w:rPr>
        <w:t>ile DC/R. Routing is well covered Discovery and Data Transfer less so</w:t>
      </w:r>
      <w:r w:rsidR="009B4E2A">
        <w:t>)</w:t>
      </w:r>
    </w:p>
    <w:p w14:paraId="109E9049" w14:textId="23C588AF" w:rsidR="009B4E2A" w:rsidRDefault="009B4E2A" w:rsidP="00764DB4">
      <w:r>
        <w:lastRenderedPageBreak/>
        <w:t xml:space="preserve">… </w:t>
      </w:r>
      <w:r w:rsidRPr="009B4E2A">
        <w:t>“Prediction or not? An energy-efficient framework for clustering-based data collection i</w:t>
      </w:r>
      <w:r w:rsidR="00761BE3">
        <w:t xml:space="preserve">n wireless sensor networks” </w:t>
      </w:r>
      <w:r w:rsidR="00761BE3">
        <w:fldChar w:fldCharType="begin"/>
      </w:r>
      <w:r w:rsidR="001643F3">
        <w:instrText xml:space="preserve"> ADDIN EN.CITE &lt;EndNote&gt;&lt;Cite&gt;&lt;Author&gt;Jiang&lt;/Author&gt;&lt;Year&gt;2011&lt;/Year&gt;&lt;RecNum&gt;116&lt;/RecNum&gt;&lt;DisplayText&gt;[68]&lt;/DisplayText&gt;&lt;record&gt;&lt;rec-number&gt;116&lt;/rec-number&gt;&lt;foreign-keys&gt;&lt;key app="EN" db-id="s2tw2pe5hwzta8esap0xpxarvrrwetsezwzd" timestamp="1492510876"&gt;116&lt;/key&gt;&lt;/foreign-keys&gt;&lt;ref-type name="Journal Article"&gt;17&lt;/ref-type&gt;&lt;contributors&gt;&lt;authors&gt;&lt;author&gt;Jiang, Hongbo&lt;/author&gt;&lt;author&gt;Jin, Shudong&lt;/author&gt;&lt;author&gt;Wang, Chonggang&lt;/author&gt;&lt;/authors&gt;&lt;/contributors&gt;&lt;titles&gt;&lt;title&gt;Prediction or not? An energy-efficient framework for clustering-based data collection in wireless sensor networks&lt;/title&gt;&lt;secondary-title&gt;IEEE Transactions on Parallel and Distributed Systems&lt;/secondary-title&gt;&lt;/titles&gt;&lt;periodical&gt;&lt;full-title&gt;IEEE Transactions on Parallel and Distributed Systems&lt;/full-title&gt;&lt;/periodical&gt;&lt;pages&gt;1064-1071&lt;/pages&gt;&lt;volume&gt;22&lt;/volume&gt;&lt;number&gt;6&lt;/number&gt;&lt;dates&gt;&lt;year&gt;2011&lt;/year&gt;&lt;/dates&gt;&lt;isbn&gt;1045-9219&lt;/isbn&gt;&lt;urls&gt;&lt;/urls&gt;&lt;/record&gt;&lt;/Cite&gt;&lt;/EndNote&gt;</w:instrText>
      </w:r>
      <w:r w:rsidR="00761BE3">
        <w:fldChar w:fldCharType="separate"/>
      </w:r>
      <w:r w:rsidR="001643F3">
        <w:rPr>
          <w:noProof/>
        </w:rPr>
        <w:t>[68]</w:t>
      </w:r>
      <w:r w:rsidR="00761BE3">
        <w:fldChar w:fldCharType="end"/>
      </w:r>
      <w:r>
        <w:t xml:space="preserve"> …</w:t>
      </w:r>
    </w:p>
    <w:p w14:paraId="5C07D830" w14:textId="63F4CAE6" w:rsidR="000E33B8" w:rsidRDefault="009B4E2A" w:rsidP="00764DB4">
      <w:r>
        <w:t xml:space="preserve">… </w:t>
      </w:r>
      <w:r w:rsidR="000E33B8" w:rsidRPr="000E33B8">
        <w:t>"Efficient data collection in wireless sensor networks wit</w:t>
      </w:r>
      <w:r w:rsidR="000E33B8">
        <w:t>h path-constrained mobile sinks</w:t>
      </w:r>
      <w:r w:rsidR="000E33B8" w:rsidRPr="000E33B8">
        <w:t>"</w:t>
      </w:r>
      <w:r w:rsidR="000E33B8">
        <w:t xml:space="preserve"> </w:t>
      </w:r>
      <w:r w:rsidR="000E33B8">
        <w:fldChar w:fldCharType="begin"/>
      </w:r>
      <w:r w:rsidR="001643F3">
        <w:instrText xml:space="preserve"> ADDIN EN.CITE &lt;EndNote&gt;&lt;Cite&gt;&lt;Author&gt;Gao&lt;/Author&gt;&lt;Year&gt;2011&lt;/Year&gt;&lt;RecNum&gt;87&lt;/RecNum&gt;&lt;DisplayText&gt;[69]&lt;/DisplayText&gt;&lt;record&gt;&lt;rec-number&gt;87&lt;/rec-number&gt;&lt;foreign-keys&gt;&lt;key app="EN" db-id="s2tw2pe5hwzta8esap0xpxarvrrwetsezwzd" timestamp="1489873519"&gt;87&lt;/key&gt;&lt;/foreign-keys&gt;&lt;ref-type name="Journal Article"&gt;17&lt;/ref-type&gt;&lt;contributors&gt;&lt;authors&gt;&lt;author&gt;Gao, Shuai&lt;/author&gt;&lt;author&gt;Zhang, Hongke&lt;/author&gt;&lt;author&gt;Das, Sajal K&lt;/author&gt;&lt;/authors&gt;&lt;/contributors&gt;&lt;titles&gt;&lt;title&gt;Efficient data collection in wireless sensor networks with path-constrained mobile sinks&lt;/title&gt;&lt;secondary-title&gt;IEEE Transactions on Mobile Computing&lt;/secondary-title&gt;&lt;/titles&gt;&lt;periodical&gt;&lt;full-title&gt;IEEE Transactions on Mobile Computing&lt;/full-title&gt;&lt;/periodical&gt;&lt;pages&gt;592-608&lt;/pages&gt;&lt;volume&gt;10&lt;/volume&gt;&lt;number&gt;4&lt;/number&gt;&lt;dates&gt;&lt;year&gt;2011&lt;/year&gt;&lt;/dates&gt;&lt;isbn&gt;1536-1233&lt;/isbn&gt;&lt;urls&gt;&lt;/urls&gt;&lt;/record&gt;&lt;/Cite&gt;&lt;/EndNote&gt;</w:instrText>
      </w:r>
      <w:r w:rsidR="000E33B8">
        <w:fldChar w:fldCharType="separate"/>
      </w:r>
      <w:r w:rsidR="001643F3">
        <w:rPr>
          <w:noProof/>
        </w:rPr>
        <w:t>[69]</w:t>
      </w:r>
      <w:r w:rsidR="000E33B8">
        <w:fldChar w:fldCharType="end"/>
      </w:r>
      <w:r>
        <w:t xml:space="preserve"> (</w:t>
      </w:r>
      <w:r w:rsidRPr="009B4E2A">
        <w:rPr>
          <w:i/>
        </w:rPr>
        <w:t xml:space="preserve">Considering same </w:t>
      </w:r>
      <w:proofErr w:type="spellStart"/>
      <w:r w:rsidRPr="009B4E2A">
        <w:rPr>
          <w:i/>
        </w:rPr>
        <w:t>tradeoff</w:t>
      </w:r>
      <w:proofErr w:type="spellEnd"/>
      <w:r w:rsidRPr="009B4E2A">
        <w:rPr>
          <w:i/>
        </w:rPr>
        <w:t xml:space="preserve">, mobile sinks, Maximum Amount Shortest Path (MASP), </w:t>
      </w:r>
      <w:proofErr w:type="spellStart"/>
      <w:r w:rsidRPr="009B4E2A">
        <w:rPr>
          <w:i/>
        </w:rPr>
        <w:t>OMNeT</w:t>
      </w:r>
      <w:proofErr w:type="spellEnd"/>
      <w:r w:rsidRPr="009B4E2A">
        <w:rPr>
          <w:i/>
        </w:rPr>
        <w:t>, beats shortest-path-tree</w:t>
      </w:r>
      <w:r>
        <w:t>)</w:t>
      </w:r>
    </w:p>
    <w:p w14:paraId="421ED654" w14:textId="1168B387" w:rsidR="00A71D7F" w:rsidRPr="008D30A5" w:rsidRDefault="00A71D7F" w:rsidP="00764DB4">
      <w:pPr>
        <w:pStyle w:val="Heading3"/>
      </w:pPr>
      <w:bookmarkStart w:id="32" w:name="_Toc479772940"/>
      <w:r w:rsidRPr="008D30A5">
        <w:t>Mobile Ad-Hoc Networks</w:t>
      </w:r>
      <w:bookmarkEnd w:id="32"/>
    </w:p>
    <w:p w14:paraId="34112943" w14:textId="00C93683" w:rsidR="00A71D7F" w:rsidRDefault="00A71D7F" w:rsidP="00764DB4">
      <w:r>
        <w:t>…</w:t>
      </w:r>
    </w:p>
    <w:p w14:paraId="1E2401B7" w14:textId="17B23220" w:rsidR="008D30A5" w:rsidRDefault="008D30A5" w:rsidP="00764DB4">
      <w:r w:rsidRPr="008D30A5">
        <w:t xml:space="preserve">There is, as suggested by the existence of WSN-MEs, often considerable overlap between paradigms within the fields of MANETs and WSNs. This overlap is quite obvious when comparing the work of Aung et al in their review of “group mobility models for mobile ad hoc networks” </w:t>
      </w:r>
      <w:r w:rsidRPr="008D30A5">
        <w:fldChar w:fldCharType="begin"/>
      </w:r>
      <w:r w:rsidR="001643F3">
        <w:instrText xml:space="preserve"> ADDIN EN.CITE &lt;EndNote&gt;&lt;Cite&gt;&lt;Author&gt;Aung&lt;/Author&gt;&lt;Year&gt;2015&lt;/Year&gt;&lt;RecNum&gt;70&lt;/RecNum&gt;&lt;DisplayText&gt;[70]&lt;/DisplayText&gt;&lt;record&gt;&lt;rec-number&gt;70&lt;/rec-number&gt;&lt;foreign-keys&gt;&lt;key app="EN" db-id="s2tw2pe5hwzta8esap0xpxarvrrwetsezwzd" timestamp="1486334238"&gt;70&lt;/key&gt;&lt;/foreign-keys&gt;&lt;ref-type name="Journal Article"&gt;17&lt;/ref-type&gt;&lt;contributors&gt;&lt;authors&gt;&lt;author&gt;Aung, Cherry Ye&lt;/author&gt;&lt;author&gt;Seet, Boon Chong&lt;/author&gt;&lt;author&gt;Zhang, Mingyang&lt;/author&gt;&lt;author&gt;Xie, Ling Fu&lt;/author&gt;&lt;author&gt;Chong, Peter Han Joo&lt;/author&gt;&lt;/authors&gt;&lt;/contributors&gt;&lt;titles&gt;&lt;title&gt;A review of group mobility models for mobile ad hoc networks&lt;/title&gt;&lt;secondary-title&gt;Wireless Personal Communications&lt;/secondary-title&gt;&lt;/titles&gt;&lt;periodical&gt;&lt;full-title&gt;Wireless Personal Communications&lt;/full-title&gt;&lt;/periodical&gt;&lt;pages&gt;1317-1331&lt;/pages&gt;&lt;volume&gt;85&lt;/volume&gt;&lt;number&gt;3&lt;/number&gt;&lt;dates&gt;&lt;year&gt;2015&lt;/year&gt;&lt;/dates&gt;&lt;isbn&gt;0929-6212&lt;/isbn&gt;&lt;urls&gt;&lt;/urls&gt;&lt;/record&gt;&lt;/Cite&gt;&lt;/EndNote&gt;</w:instrText>
      </w:r>
      <w:r w:rsidRPr="008D30A5">
        <w:fldChar w:fldCharType="separate"/>
      </w:r>
      <w:r w:rsidR="001643F3">
        <w:rPr>
          <w:noProof/>
        </w:rPr>
        <w:t>[70]</w:t>
      </w:r>
      <w:r w:rsidRPr="008D30A5">
        <w:fldChar w:fldCharType="end"/>
      </w:r>
      <w:r w:rsidRPr="008D30A5">
        <w:t xml:space="preserve"> </w:t>
      </w:r>
      <w:r w:rsidR="009B4E2A">
        <w:t>and the aforementioned work on WSN-MEs by</w:t>
      </w:r>
      <w:r w:rsidRPr="008D30A5">
        <w:t xml:space="preserve"> Francesco et al. </w:t>
      </w:r>
    </w:p>
    <w:p w14:paraId="4CE2A527" w14:textId="6F4521BD" w:rsidR="003F3121" w:rsidRPr="008D30A5" w:rsidRDefault="003F3121" w:rsidP="00764DB4">
      <w:r w:rsidRPr="003F3121">
        <w:t>In general, the most discussed and active topic within MANETs is that of routing.</w:t>
      </w:r>
      <w:r>
        <w:t xml:space="preserve"> </w:t>
      </w:r>
      <w:r w:rsidRPr="003F3121">
        <w:t xml:space="preserve">In this regard the work of </w:t>
      </w:r>
      <w:proofErr w:type="spellStart"/>
      <w:r w:rsidRPr="003F3121">
        <w:t>Mohseni</w:t>
      </w:r>
      <w:proofErr w:type="spellEnd"/>
      <w:r w:rsidRPr="003F3121">
        <w:t xml:space="preserve"> et al. in their survey of routing protocols in</w:t>
      </w:r>
      <w:r w:rsidR="00761BE3">
        <w:t xml:space="preserve"> MANETs </w:t>
      </w:r>
      <w:r w:rsidR="00761BE3">
        <w:fldChar w:fldCharType="begin"/>
      </w:r>
      <w:r w:rsidR="001643F3">
        <w:instrText xml:space="preserve"> ADDIN EN.CITE &lt;EndNote&gt;&lt;Cite&gt;&lt;Author&gt;Mohseni&lt;/Author&gt;&lt;Year&gt;2010&lt;/Year&gt;&lt;RecNum&gt;74&lt;/RecNum&gt;&lt;DisplayText&gt;[71]&lt;/DisplayText&gt;&lt;record&gt;&lt;rec-number&gt;74&lt;/rec-number&gt;&lt;foreign-keys&gt;&lt;key app="EN" db-id="s2tw2pe5hwzta8esap0xpxarvrrwetsezwzd" timestamp="1486334971"&gt;74&lt;/key&gt;&lt;/foreign-keys&gt;&lt;ref-type name="Conference Proceedings"&gt;10&lt;/ref-type&gt;&lt;contributors&gt;&lt;authors&gt;&lt;author&gt;Mohseni, Shima&lt;/author&gt;&lt;author&gt;Hassan, Rosilah&lt;/author&gt;&lt;author&gt;Patel, Ahmed&lt;/author&gt;&lt;author&gt;Razali, Rozilawati&lt;/author&gt;&lt;/authors&gt;&lt;/contributors&gt;&lt;titles&gt;&lt;title&gt;Comparative review study of reactive and proactive routing protocols in MANETs&lt;/title&gt;&lt;secondary-title&gt;Digital ecosystems and technologies (DEST), 2010 4th IEEE international conference on&lt;/secondary-title&gt;&lt;/titles&gt;&lt;pages&gt;304-309&lt;/pages&gt;&lt;dates&gt;&lt;year&gt;2010&lt;/year&gt;&lt;/dates&gt;&lt;publisher&gt;IEEE&lt;/publisher&gt;&lt;isbn&gt;1424455537&lt;/isbn&gt;&lt;urls&gt;&lt;/urls&gt;&lt;/record&gt;&lt;/Cite&gt;&lt;/EndNote&gt;</w:instrText>
      </w:r>
      <w:r w:rsidR="00761BE3">
        <w:fldChar w:fldCharType="separate"/>
      </w:r>
      <w:r w:rsidR="001643F3">
        <w:rPr>
          <w:noProof/>
        </w:rPr>
        <w:t>[71]</w:t>
      </w:r>
      <w:r w:rsidR="00761BE3">
        <w:fldChar w:fldCharType="end"/>
      </w:r>
      <w:r w:rsidR="009B4E2A">
        <w:t>. (</w:t>
      </w:r>
      <w:r w:rsidR="009B4E2A" w:rsidRPr="009B4E2A">
        <w:rPr>
          <w:i/>
        </w:rPr>
        <w:t>Packet loss, delay, jitter, bandwidth. (DREAM) protocol (</w:t>
      </w:r>
      <w:proofErr w:type="spellStart"/>
      <w:r w:rsidR="009B4E2A" w:rsidRPr="009B4E2A">
        <w:rPr>
          <w:i/>
        </w:rPr>
        <w:t>Pr</w:t>
      </w:r>
      <w:proofErr w:type="spellEnd"/>
      <w:r w:rsidR="009B4E2A" w:rsidRPr="009B4E2A">
        <w:rPr>
          <w:i/>
        </w:rPr>
        <w:t>), DSR praised. Reactive recommended.</w:t>
      </w:r>
      <w:r w:rsidR="009B4E2A">
        <w:t>)</w:t>
      </w:r>
    </w:p>
    <w:p w14:paraId="58B4F8A4" w14:textId="764FCA88" w:rsidR="003F3121" w:rsidRDefault="009B4E2A" w:rsidP="00764DB4">
      <w:r>
        <w:t>As mentioned t</w:t>
      </w:r>
      <w:r w:rsidR="008D30A5" w:rsidRPr="008D30A5">
        <w:t>he area of</w:t>
      </w:r>
      <w:r>
        <w:t xml:space="preserve"> MANET sub-domain of Vehicular Ad-hoc Networks</w:t>
      </w:r>
      <w:r w:rsidR="008D30A5" w:rsidRPr="008D30A5">
        <w:t xml:space="preserve"> </w:t>
      </w:r>
      <w:r>
        <w:t>(</w:t>
      </w:r>
      <w:r w:rsidR="008D30A5" w:rsidRPr="008D30A5">
        <w:t>VANETs</w:t>
      </w:r>
      <w:r>
        <w:t>)</w:t>
      </w:r>
      <w:r w:rsidR="008D30A5" w:rsidRPr="008D30A5">
        <w:t>, contains many parallels to CSNs.</w:t>
      </w:r>
      <w:r w:rsidR="003F3121">
        <w:t xml:space="preserve"> “</w:t>
      </w:r>
      <w:r w:rsidR="003F3121" w:rsidRPr="003F3121">
        <w:t>VANET architectures and protocol stacks: a survey</w:t>
      </w:r>
      <w:r w:rsidR="003F3121">
        <w:t xml:space="preserve">” </w:t>
      </w:r>
      <w:r w:rsidR="003F3121">
        <w:fldChar w:fldCharType="begin"/>
      </w:r>
      <w:r w:rsidR="001643F3">
        <w:instrText xml:space="preserve"> ADDIN EN.CITE &lt;EndNote&gt;&lt;Cite&gt;&lt;Author&gt;Mohammad&lt;/Author&gt;&lt;Year&gt;2011&lt;/Year&gt;&lt;RecNum&gt;86&lt;/RecNum&gt;&lt;DisplayText&gt;[72]&lt;/DisplayText&gt;&lt;record&gt;&lt;rec-number&gt;86&lt;/rec-number&gt;&lt;foreign-keys&gt;&lt;key app="EN" db-id="s2tw2pe5hwzta8esap0xpxarvrrwetsezwzd" timestamp="1489855363"&gt;86&lt;/key&gt;&lt;/foreign-keys&gt;&lt;ref-type name="Conference Proceedings"&gt;10&lt;/ref-type&gt;&lt;contributors&gt;&lt;authors&gt;&lt;author&gt;Mohammad, Sajjad Akbar&lt;/author&gt;&lt;author&gt;Rasheed, Asim&lt;/author&gt;&lt;author&gt;Qayyum, Amir&lt;/author&gt;&lt;/authors&gt;&lt;/contributors&gt;&lt;titles&gt;&lt;title&gt;VANET architectures and protocol stacks: a survey&lt;/title&gt;&lt;secondary-title&gt;International Workshop on Communication Technologies for Vehicles&lt;/secondary-title&gt;&lt;/titles&gt;&lt;pages&gt;95-105&lt;/pages&gt;&lt;dates&gt;&lt;year&gt;2011&lt;/year&gt;&lt;/dates&gt;&lt;publisher&gt;Springer&lt;/publisher&gt;&lt;isbn&gt;364219785X&lt;/isbn&gt;&lt;urls&gt;&lt;/urls&gt;&lt;/record&gt;&lt;/Cite&gt;&lt;/EndNote&gt;</w:instrText>
      </w:r>
      <w:r w:rsidR="003F3121">
        <w:fldChar w:fldCharType="separate"/>
      </w:r>
      <w:r w:rsidR="001643F3">
        <w:rPr>
          <w:noProof/>
        </w:rPr>
        <w:t>[72]</w:t>
      </w:r>
      <w:r w:rsidR="003F3121">
        <w:fldChar w:fldCharType="end"/>
      </w:r>
      <w:r w:rsidR="003F3121">
        <w:t xml:space="preserve"> …</w:t>
      </w:r>
      <w:r w:rsidR="008D30A5" w:rsidRPr="008D30A5">
        <w:t xml:space="preserve"> </w:t>
      </w:r>
      <w:r>
        <w:t>(</w:t>
      </w:r>
      <w:r w:rsidRPr="009B4E2A">
        <w:rPr>
          <w:i/>
        </w:rPr>
        <w:t>V2V/V2I, focus MAC/Net+, Mobile IPv6 / 802.11 stack based, far less resource constrained, C2C CC</w:t>
      </w:r>
      <w:r>
        <w:t>)</w:t>
      </w:r>
    </w:p>
    <w:p w14:paraId="423CDE2A" w14:textId="19BEE9B3" w:rsidR="008D30A5" w:rsidRDefault="009B4E2A" w:rsidP="00764DB4">
      <w:r>
        <w:lastRenderedPageBreak/>
        <w:t xml:space="preserve">… </w:t>
      </w:r>
      <w:r w:rsidR="003F3121">
        <w:t>T</w:t>
      </w:r>
      <w:r w:rsidR="008D30A5" w:rsidRPr="008D30A5">
        <w:t xml:space="preserve">here is a further concentration of VANETs dubbed FANETs (Flying Ad-Hoc Networks). A survey by </w:t>
      </w:r>
      <w:proofErr w:type="spellStart"/>
      <w:r w:rsidR="008D30A5" w:rsidRPr="008D30A5">
        <w:t>Bekmezci</w:t>
      </w:r>
      <w:proofErr w:type="spellEnd"/>
      <w:r w:rsidR="008D30A5" w:rsidRPr="008D30A5">
        <w:t xml:space="preserve"> et al.</w:t>
      </w:r>
      <w:r>
        <w:t xml:space="preserve"> </w:t>
      </w:r>
      <w:r>
        <w:fldChar w:fldCharType="begin"/>
      </w:r>
      <w:r w:rsidR="001643F3">
        <w:instrText xml:space="preserve"> ADDIN EN.CITE &lt;EndNote&gt;&lt;Cite&gt;&lt;Author&gt;Bekmezci&lt;/Author&gt;&lt;Year&gt;2013&lt;/Year&gt;&lt;RecNum&gt;73&lt;/RecNum&gt;&lt;DisplayText&gt;[73]&lt;/DisplayText&gt;&lt;record&gt;&lt;rec-number&gt;73&lt;/rec-number&gt;&lt;foreign-keys&gt;&lt;key app="EN" db-id="s2tw2pe5hwzta8esap0xpxarvrrwetsezwzd" timestamp="1486334314"&gt;73&lt;/key&gt;&lt;/foreign-keys&gt;&lt;ref-type name="Journal Article"&gt;17&lt;/ref-type&gt;&lt;contributors&gt;&lt;authors&gt;&lt;author&gt;Bekmezci, Ilker&lt;/author&gt;&lt;author&gt;Sahingoz, Ozgur Koray&lt;/author&gt;&lt;author&gt;Temel, Şamil&lt;/author&gt;&lt;/authors&gt;&lt;/contributors&gt;&lt;titles&gt;&lt;title&gt;Flying ad-hoc networks (FANETs): A survey&lt;/title&gt;&lt;secondary-title&gt;Ad Hoc Networks&lt;/secondary-title&gt;&lt;/titles&gt;&lt;periodical&gt;&lt;full-title&gt;Ad Hoc Networks&lt;/full-title&gt;&lt;/periodical&gt;&lt;pages&gt;1254-1270&lt;/pages&gt;&lt;volume&gt;11&lt;/volume&gt;&lt;number&gt;3&lt;/number&gt;&lt;dates&gt;&lt;year&gt;2013&lt;/year&gt;&lt;/dates&gt;&lt;isbn&gt;1570-8705&lt;/isbn&gt;&lt;urls&gt;&lt;/urls&gt;&lt;/record&gt;&lt;/Cite&gt;&lt;/EndNote&gt;</w:instrText>
      </w:r>
      <w:r>
        <w:fldChar w:fldCharType="separate"/>
      </w:r>
      <w:r w:rsidR="001643F3">
        <w:rPr>
          <w:noProof/>
        </w:rPr>
        <w:t>[73]</w:t>
      </w:r>
      <w:r>
        <w:fldChar w:fldCharType="end"/>
      </w:r>
      <w:r w:rsidR="008D30A5" w:rsidRPr="008D30A5">
        <w:t xml:space="preserve"> introduces </w:t>
      </w:r>
      <w:r w:rsidR="00761BE3">
        <w:t>FANETs in the context of  MANETs and the VANETs sub-domain</w:t>
      </w:r>
      <w:r w:rsidR="008D30A5" w:rsidRPr="008D30A5">
        <w:t>. The authors deal primarily with unmanned aerial vehicles (UAVs).</w:t>
      </w:r>
      <w:r>
        <w:t xml:space="preserve"> … </w:t>
      </w:r>
      <w:r w:rsidR="00761BE3">
        <w:t>(</w:t>
      </w:r>
      <w:r w:rsidR="00761BE3" w:rsidRPr="00761BE3">
        <w:rPr>
          <w:i/>
        </w:rPr>
        <w:t>Cross-layer architecture (IMAC-UAV</w:t>
      </w:r>
      <w:r w:rsidR="00761BE3">
        <w:rPr>
          <w:i/>
        </w:rPr>
        <w:t>),</w:t>
      </w:r>
      <w:r w:rsidR="00761BE3" w:rsidRPr="00761BE3">
        <w:rPr>
          <w:i/>
        </w:rPr>
        <w:t xml:space="preserve"> DOLSR) Cooperative Autonomous Reconfigurable UAV Swarm (CARUS),</w:t>
      </w:r>
      <w:r w:rsidR="00761BE3">
        <w:rPr>
          <w:i/>
        </w:rPr>
        <w:t xml:space="preserve"> </w:t>
      </w:r>
      <w:r w:rsidR="00761BE3" w:rsidRPr="00761BE3">
        <w:rPr>
          <w:i/>
        </w:rPr>
        <w:t>predictable movement</w:t>
      </w:r>
      <w:r w:rsidR="00761BE3">
        <w:t>)</w:t>
      </w:r>
    </w:p>
    <w:p w14:paraId="73ACD138" w14:textId="211131F2" w:rsidR="008D30A5" w:rsidRPr="008D30A5" w:rsidRDefault="008D30A5" w:rsidP="00764DB4">
      <w:pPr>
        <w:pStyle w:val="Heading2"/>
      </w:pPr>
      <w:bookmarkStart w:id="33" w:name="_Toc479772941"/>
      <w:r w:rsidRPr="008D30A5">
        <w:t>CubeSat Communication</w:t>
      </w:r>
      <w:r w:rsidR="00764DB4">
        <w:t>s</w:t>
      </w:r>
      <w:bookmarkEnd w:id="33"/>
    </w:p>
    <w:p w14:paraId="47E35225" w14:textId="5F0A30A0" w:rsidR="008D30A5" w:rsidRDefault="008D30A5" w:rsidP="00764DB4">
      <w:r>
        <w:t>…</w:t>
      </w:r>
    </w:p>
    <w:p w14:paraId="42D9986E" w14:textId="59CB5232" w:rsidR="008D30A5" w:rsidRPr="008D30A5" w:rsidRDefault="008D30A5" w:rsidP="00764DB4">
      <w:r w:rsidRPr="008D30A5">
        <w:t xml:space="preserve">Even before missions implementing CSNs had begun development the academic community produced several works examining the inter-communication of CubeSats. Most notably </w:t>
      </w:r>
      <w:proofErr w:type="spellStart"/>
      <w:r w:rsidRPr="008D30A5">
        <w:t>Challa</w:t>
      </w:r>
      <w:proofErr w:type="spellEnd"/>
      <w:r w:rsidRPr="008D30A5">
        <w:t xml:space="preserve"> and McNair of University of Florida provide extensive explorations of distributed applications implemented on CSNs </w:t>
      </w:r>
      <w:r w:rsidRPr="008D30A5">
        <w:fldChar w:fldCharType="begin">
          <w:fldData xml:space="preserve">PEVuZE5vdGU+PENpdGU+PEF1dGhvcj5DaGFsbGE8L0F1dGhvcj48WWVhcj4yMDEzPC9ZZWFyPjxS
ZWNOdW0+NTk8L1JlY051bT48RGlzcGxheVRleHQ+WzM2LCA3NC03N108L0Rpc3BsYXlUZXh0Pjxy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1643F3">
        <w:instrText xml:space="preserve"> ADDIN EN.CITE </w:instrText>
      </w:r>
      <w:r w:rsidR="001643F3">
        <w:fldChar w:fldCharType="begin">
          <w:fldData xml:space="preserve">PEVuZE5vdGU+PENpdGU+PEF1dGhvcj5DaGFsbGE8L0F1dGhvcj48WWVhcj4yMDEzPC9ZZWFyPjxS
ZWNOdW0+NTk8L1JlY051bT48RGlzcGxheVRleHQ+WzM2LCA3NC03N108L0Rpc3BsYXlUZXh0Pjxy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1643F3">
        <w:instrText xml:space="preserve"> ADDIN EN.CITE.DATA </w:instrText>
      </w:r>
      <w:r w:rsidR="001643F3">
        <w:fldChar w:fldCharType="end"/>
      </w:r>
      <w:r w:rsidRPr="008D30A5">
        <w:fldChar w:fldCharType="separate"/>
      </w:r>
      <w:r w:rsidR="001643F3">
        <w:rPr>
          <w:noProof/>
        </w:rPr>
        <w:t>[36, 74-77]</w:t>
      </w:r>
      <w:r w:rsidRPr="008D30A5">
        <w:fldChar w:fldCharType="end"/>
      </w:r>
      <w:r w:rsidRPr="008D30A5">
        <w:t>. These works are somewhat out of the scope of this project as they deal more with applications r</w:t>
      </w:r>
      <w:r w:rsidR="000E33B8">
        <w:t>unning upon CSNs rather than</w:t>
      </w:r>
      <w:r w:rsidRPr="008D30A5">
        <w:t xml:space="preserve"> </w:t>
      </w:r>
      <w:r w:rsidR="000E33B8">
        <w:t>communications</w:t>
      </w:r>
      <w:r w:rsidRPr="008D30A5">
        <w:t xml:space="preserve"> </w:t>
      </w:r>
      <w:r w:rsidR="000E33B8">
        <w:t xml:space="preserve">within </w:t>
      </w:r>
      <w:r w:rsidRPr="008D30A5">
        <w:t>the CSN itself. Despite this, these works provide an</w:t>
      </w:r>
      <w:r w:rsidR="000E33B8">
        <w:t xml:space="preserve"> interesting</w:t>
      </w:r>
      <w:r w:rsidRPr="008D30A5">
        <w:t xml:space="preserve"> insight into potential future applications of CSNs </w:t>
      </w:r>
      <w:r w:rsidR="00764DB4">
        <w:t xml:space="preserve">. </w:t>
      </w:r>
    </w:p>
    <w:p w14:paraId="18722E76" w14:textId="21EDA7CB" w:rsidR="005A779C" w:rsidRDefault="008D30A5" w:rsidP="00764DB4">
      <w:r w:rsidRPr="008D30A5">
        <w:t xml:space="preserve">The most relevant work in this area is the extensive survey of “Inter-Satellite Communication for Small Satellite Systems” by Radhakrishnan et al. </w:t>
      </w:r>
      <w:r w:rsidRPr="008D30A5">
        <w:fldChar w:fldCharType="begin"/>
      </w:r>
      <w:r w:rsidR="00D61D16">
        <w:instrText xml:space="preserve"> ADDIN EN.CITE &lt;EndNote&gt;&lt;Cite&gt;&lt;Author&gt;Radhakrishnan&lt;/Author&gt;&lt;Year&gt;2016&lt;/Year&gt;&lt;RecNum&gt;31&lt;/RecNum&gt;&lt;DisplayText&gt;[9]&lt;/DisplayText&gt;&lt;record&gt;&lt;rec-number&gt;31&lt;/rec-number&gt;&lt;foreign-keys&gt;&lt;key app="EN" db-id="s2tw2pe5hwzta8esap0xpxarvrrwetsezwzd" timestamp="1485343470"&gt;31&lt;/key&gt;&lt;/foreign-keys&gt;&lt;ref-type name="Journal Article"&gt;17&lt;/ref-type&gt;&lt;contributors&gt;&lt;authors&gt;&lt;author&gt;Radhakrishnan, Radhika&lt;/author&gt;&lt;author&gt;Edmonson, William W&lt;/author&gt;&lt;author&gt;Afghah, Fatemeh&lt;/author&gt;&lt;author&gt;Rodriguez-Osorio, Ramon Martinez&lt;/author&gt;&lt;author&gt;Pinto, Frank&lt;/author&gt;&lt;author&gt;Burleigh, Scott C&lt;/author&gt;&lt;/authors&gt;&lt;/contributors&gt;&lt;titles&gt;&lt;title&gt;Survey of Inter-satellite Communication for Small Satellite Systems: Physical Layer to Network Layer View&lt;/title&gt;&lt;secondary-title&gt;IEEE Communications Surveys &amp;amp; Tutorials&lt;/secondary-title&gt;&lt;/titles&gt;&lt;periodical&gt;&lt;full-title&gt;IEEE Communications Surveys &amp;amp; Tutorials&lt;/full-title&gt;&lt;/periodical&gt;&lt;pages&gt;2442-2473&lt;/pages&gt;&lt;volume&gt;18&lt;/volume&gt;&lt;number&gt;4&lt;/number&gt;&lt;dates&gt;&lt;year&gt;2016&lt;/year&gt;&lt;/dates&gt;&lt;isbn&gt;1553-877X&lt;/isbn&gt;&lt;urls&gt;&lt;/urls&gt;&lt;/record&gt;&lt;/Cite&gt;&lt;/EndNote&gt;</w:instrText>
      </w:r>
      <w:r w:rsidRPr="008D30A5">
        <w:fldChar w:fldCharType="separate"/>
      </w:r>
      <w:r w:rsidR="00D61D16">
        <w:rPr>
          <w:noProof/>
        </w:rPr>
        <w:t>[9]</w:t>
      </w:r>
      <w:r w:rsidRPr="008D30A5">
        <w:fldChar w:fldCharType="end"/>
      </w:r>
      <w:r w:rsidRPr="008D30A5">
        <w:t>. The survey provides an overview of the state of the art as well as a roadmap for exploring numerous areas within the field. The survey focuses on the physical, data link and network layers of the OSI networking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Pr="008D30A5">
        <w:t xml:space="preserve">. The </w:t>
      </w:r>
      <w:r w:rsidRPr="008D30A5">
        <w:lastRenderedPageBreak/>
        <w:t xml:space="preserve">authors detail relevant prior art in these areas and provide analyses of the relevant efficacies of the various approaches. </w:t>
      </w:r>
    </w:p>
    <w:p w14:paraId="28CBA822" w14:textId="4362D6D1" w:rsidR="008D30A5" w:rsidRPr="008D30A5" w:rsidRDefault="005A779C" w:rsidP="00764DB4">
      <w:r>
        <w:t xml:space="preserve">… </w:t>
      </w:r>
      <w:r w:rsidR="008D30A5" w:rsidRPr="008D30A5">
        <w:t>Another work involving authors of the aforementioned survey paper provides the starting point for</w:t>
      </w:r>
      <w:r>
        <w:t xml:space="preserve"> this work’s proposed MAC protocol</w:t>
      </w:r>
      <w:r w:rsidR="008D30A5" w:rsidRPr="008D30A5">
        <w:t xml:space="preserve">. The work examines potential optimal MAC protocol implementations for small satellite systems </w:t>
      </w:r>
      <w:r w:rsidR="008D30A5" w:rsidRPr="008D30A5">
        <w:fldChar w:fldCharType="begin"/>
      </w:r>
      <w:r w:rsidR="001643F3">
        <w:instrText xml:space="preserve"> ADDIN EN.CITE &lt;EndNote&gt;&lt;Cite&gt;&lt;Author&gt;Radhakrishnan&lt;/Author&gt;&lt;Year&gt;2014&lt;/Year&gt;&lt;RecNum&gt;46&lt;/RecNum&gt;&lt;DisplayText&gt;[78]&lt;/DisplayText&gt;&lt;record&gt;&lt;rec-number&gt;46&lt;/rec-number&gt;&lt;foreign-keys&gt;&lt;key app="EN" db-id="s2tw2pe5hwzta8esap0xpxarvrrwetsezwzd" timestamp="1485946112"&gt;46&lt;/key&gt;&lt;/foreign-keys&gt;&lt;ref-type name="Conference Proceedings"&gt;10&lt;/ref-type&gt;&lt;contributors&gt;&lt;authors&gt;&lt;author&gt;Radhakrishnan, Radhika&lt;/author&gt;&lt;author&gt;Edmonson, William W&lt;/author&gt;&lt;author&gt;Afghah, Fatemeh&lt;/author&gt;&lt;author&gt;Chenou, Jules&lt;/author&gt;&lt;author&gt;Rodriguez-Osorio, R Martinez&lt;/author&gt;&lt;author&gt;Zeng, Qing-An&lt;/author&gt;&lt;/authors&gt;&lt;/contributors&gt;&lt;titles&gt;&lt;title&gt;Optimal multiple access protocol for inter-satellite communication in small satellite systems&lt;/title&gt;&lt;secondary-title&gt;4S Small Satellite Systems and Services Symposium&lt;/secondary-title&gt;&lt;/titles&gt;&lt;dates&gt;&lt;year&gt;2014&lt;/year&gt;&lt;/dates&gt;&lt;urls&gt;&lt;/urls&gt;&lt;/record&gt;&lt;/Cite&gt;&lt;/EndNote&gt;</w:instrText>
      </w:r>
      <w:r w:rsidR="008D30A5" w:rsidRPr="008D30A5">
        <w:fldChar w:fldCharType="separate"/>
      </w:r>
      <w:r w:rsidR="001643F3">
        <w:rPr>
          <w:noProof/>
        </w:rPr>
        <w:t>[78]</w:t>
      </w:r>
      <w:r w:rsidR="008D30A5" w:rsidRPr="008D30A5">
        <w:fldChar w:fldCharType="end"/>
      </w:r>
      <w:r w:rsidR="008D30A5" w:rsidRPr="008D30A5">
        <w:t xml:space="preserve">. </w:t>
      </w:r>
      <w:r>
        <w:t xml:space="preserve">… </w:t>
      </w:r>
    </w:p>
    <w:p w14:paraId="72D80EBC" w14:textId="24F00238" w:rsidR="008D30A5" w:rsidRDefault="008D30A5" w:rsidP="00764DB4">
      <w:r w:rsidRPr="008D30A5">
        <w:t xml:space="preserve">Although the work by Radhakrishnan et al. is by far the most relevant there are other works worth mentioning which inform the current state of the art. Wong et al., operating mainly out of NASA’s Goddard Flight </w:t>
      </w:r>
      <w:proofErr w:type="spellStart"/>
      <w:r w:rsidRPr="008D30A5">
        <w:t>Center</w:t>
      </w:r>
      <w:proofErr w:type="spellEnd"/>
      <w:r w:rsidRPr="008D30A5">
        <w:t xml:space="preserve">, examine a potential future for CSNs where space to ground communications are performed through relay with existing space bound communication networks </w:t>
      </w:r>
      <w:r w:rsidRPr="008D30A5">
        <w:fldChar w:fldCharType="begin"/>
      </w:r>
      <w:r w:rsidR="00D61D16">
        <w:instrText xml:space="preserve"> ADDIN EN.CITE &lt;EndNote&gt;&lt;Cite&gt;&lt;Author&gt;Wong&lt;/Author&gt;&lt;Year&gt;2016&lt;/Year&gt;&lt;RecNum&gt;32&lt;/RecNum&gt;&lt;DisplayText&gt;[10]&lt;/DisplayText&gt;&lt;record&gt;&lt;rec-number&gt;32&lt;/rec-number&gt;&lt;foreign-keys&gt;&lt;key app="EN" db-id="s2tw2pe5hwzta8esap0xpxarvrrwetsezwzd" timestamp="1485343548"&gt;32&lt;/key&gt;&lt;/foreign-keys&gt;&lt;ref-type name="Journal Article"&gt;17&lt;/ref-type&gt;&lt;contributors&gt;&lt;authors&gt;&lt;author&gt;Wong, Yen F&lt;/author&gt;&lt;author&gt;Kegege, Obadiah&lt;/author&gt;&lt;author&gt;Schaire, Scott H&lt;/author&gt;&lt;author&gt;Bussey, George&lt;/author&gt;&lt;author&gt;Altunc, Serhat&lt;/author&gt;&lt;author&gt;Zhang, Yuwen&lt;/author&gt;&lt;author&gt;Chitra, Patel&lt;/author&gt;&lt;/authors&gt;&lt;/contributors&gt;&lt;titles&gt;&lt;title&gt;An Optimum Space-to-Ground Communication Concept for CubeSat Platform Utilizing NASA Space Network and Near Earth Network&lt;/title&gt;&lt;/titles&gt;&lt;dates&gt;&lt;year&gt;2016&lt;/year&gt;&lt;/dates&gt;&lt;urls&gt;&lt;/urls&gt;&lt;/record&gt;&lt;/Cite&gt;&lt;/EndNote&gt;</w:instrText>
      </w:r>
      <w:r w:rsidRPr="008D30A5">
        <w:fldChar w:fldCharType="separate"/>
      </w:r>
      <w:r w:rsidR="00D61D16">
        <w:rPr>
          <w:noProof/>
        </w:rPr>
        <w:t>[10]</w:t>
      </w:r>
      <w:r w:rsidRPr="008D30A5">
        <w:fldChar w:fldCharType="end"/>
      </w:r>
      <w:r w:rsidRPr="008D30A5">
        <w:t xml:space="preserve">. This concept is explored for deep space missions in much of the preliminary development of the COPINS mission </w:t>
      </w:r>
      <w:r w:rsidRPr="008D30A5">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Pr="008D30A5">
        <w:fldChar w:fldCharType="separate"/>
      </w:r>
      <w:r w:rsidR="001643F3">
        <w:rPr>
          <w:noProof/>
        </w:rPr>
        <w:t>[60]</w:t>
      </w:r>
      <w:r w:rsidRPr="008D30A5">
        <w:fldChar w:fldCharType="end"/>
      </w:r>
      <w:r w:rsidRPr="008D30A5">
        <w:t xml:space="preserve">. Another survey style paper on inter-satellite link for CubeSats by </w:t>
      </w:r>
      <w:proofErr w:type="spellStart"/>
      <w:r w:rsidRPr="008D30A5">
        <w:t>Budianu</w:t>
      </w:r>
      <w:proofErr w:type="spellEnd"/>
      <w:r w:rsidRPr="008D30A5">
        <w:t xml:space="preserve"> et al. </w:t>
      </w:r>
      <w:r w:rsidRPr="008D30A5">
        <w:fldChar w:fldCharType="begin"/>
      </w:r>
      <w:r w:rsidR="00D61D16">
        <w:instrText xml:space="preserve"> ADDIN EN.CITE &lt;EndNote&gt;&lt;Cite&gt;&lt;Author&gt;Budianu&lt;/Author&gt;&lt;Year&gt;2013&lt;/Year&gt;&lt;RecNum&gt;14&lt;/RecNum&gt;&lt;DisplayText&gt;[8]&lt;/DisplayText&gt;&lt;record&gt;&lt;rec-number&gt;14&lt;/rec-number&gt;&lt;foreign-keys&gt;&lt;key app="EN" db-id="s2tw2pe5hwzta8esap0xpxarvrrwetsezwzd" timestamp="1478817435"&gt;14&lt;/key&gt;&lt;/foreign-keys&gt;&lt;ref-type name="Conference Proceedings"&gt;10&lt;/ref-type&gt;&lt;contributors&gt;&lt;authors&gt;&lt;author&gt;Budianu, Alexandru&lt;/author&gt;&lt;author&gt;Castro, Teodoro J Willink&lt;/author&gt;&lt;author&gt;Meijerink, Arjan&lt;/author&gt;&lt;author&gt;Bentum, Mark J&lt;/author&gt;&lt;/authors&gt;&lt;/contributors&gt;&lt;titles&gt;&lt;title&gt;Inter-satellite links for cubesats&lt;/title&gt;&lt;secondary-title&gt;Aerospace Conference, 2013 IEEE&lt;/secondary-title&gt;&lt;/titles&gt;&lt;pages&gt;1-10&lt;/pages&gt;&lt;dates&gt;&lt;year&gt;2013&lt;/year&gt;&lt;/dates&gt;&lt;publisher&gt;IEEE&lt;/publisher&gt;&lt;isbn&gt;1467318124&lt;/isbn&gt;&lt;urls&gt;&lt;/urls&gt;&lt;/record&gt;&lt;/Cite&gt;&lt;/EndNote&gt;</w:instrText>
      </w:r>
      <w:r w:rsidRPr="008D30A5">
        <w:fldChar w:fldCharType="separate"/>
      </w:r>
      <w:r w:rsidR="00D61D16">
        <w:rPr>
          <w:noProof/>
        </w:rPr>
        <w:t>[8]</w:t>
      </w:r>
      <w:r w:rsidRPr="008D30A5">
        <w:fldChar w:fldCharType="end"/>
      </w:r>
      <w:r w:rsidRPr="008D30A5">
        <w:t xml:space="preserve"> published in 2013 provides a broader overview of the field with more attention to antenna design and link budget analysis. The authors only touch briefly on networking protocols making the work less relevant in this case. </w:t>
      </w:r>
    </w:p>
    <w:p w14:paraId="5F322F83" w14:textId="5C2A67F6" w:rsidR="005A779C" w:rsidRPr="008D30A5" w:rsidRDefault="005A779C" w:rsidP="00764DB4">
      <w:r>
        <w:t xml:space="preserve">… </w:t>
      </w:r>
      <w:r w:rsidRPr="005A779C">
        <w:rPr>
          <w:i/>
        </w:rPr>
        <w:t>Mention Gamalink</w:t>
      </w:r>
      <w:r w:rsidR="00E24909">
        <w:rPr>
          <w:i/>
        </w:rPr>
        <w:t xml:space="preserve"> briefly</w:t>
      </w:r>
    </w:p>
    <w:p w14:paraId="37C21BBC" w14:textId="0009F271" w:rsidR="008D30A5" w:rsidRDefault="008D30A5" w:rsidP="00764DB4">
      <w:pPr>
        <w:pStyle w:val="Heading2"/>
      </w:pPr>
      <w:bookmarkStart w:id="34" w:name="_Toc479772947"/>
      <w:r>
        <w:t>Other Areas of Note</w:t>
      </w:r>
      <w:bookmarkEnd w:id="34"/>
    </w:p>
    <w:p w14:paraId="18A6881C" w14:textId="5F5A963E" w:rsidR="008D30A5" w:rsidRDefault="008D30A5" w:rsidP="00764DB4">
      <w:r>
        <w:t>…</w:t>
      </w:r>
    </w:p>
    <w:p w14:paraId="3142AD27" w14:textId="22250689" w:rsidR="00A0374E" w:rsidRDefault="00A0374E" w:rsidP="00A0374E">
      <w:pPr>
        <w:pStyle w:val="Heading3"/>
      </w:pPr>
      <w:r>
        <w:lastRenderedPageBreak/>
        <w:t>Energy Aware Scheduling</w:t>
      </w:r>
    </w:p>
    <w:p w14:paraId="017883B3" w14:textId="10965061" w:rsidR="00A0374E" w:rsidRPr="00A0374E" w:rsidRDefault="00A0374E" w:rsidP="00A0374E">
      <w:r>
        <w:t>…</w:t>
      </w:r>
    </w:p>
    <w:p w14:paraId="4D067CF6" w14:textId="4F1EE260" w:rsidR="00A0374E" w:rsidRDefault="00A0374E" w:rsidP="00A0374E">
      <w:pPr>
        <w:pStyle w:val="Heading3"/>
      </w:pPr>
      <w:r>
        <w:t>Delay Tolerant Networking</w:t>
      </w:r>
    </w:p>
    <w:p w14:paraId="6EDF6CF7" w14:textId="09867798" w:rsidR="00A0374E" w:rsidRPr="00A0374E" w:rsidRDefault="00A0374E" w:rsidP="00A0374E">
      <w:r>
        <w:t xml:space="preserve">… </w:t>
      </w:r>
    </w:p>
    <w:p w14:paraId="3A863022" w14:textId="2D71C020" w:rsidR="00A0374E" w:rsidRDefault="00A0374E" w:rsidP="00A0374E">
      <w:pPr>
        <w:pStyle w:val="Heading3"/>
      </w:pPr>
      <w:r>
        <w:t>IEEE RPL</w:t>
      </w:r>
    </w:p>
    <w:p w14:paraId="7FE4532E" w14:textId="2EB1A72B" w:rsidR="00A0374E" w:rsidRPr="00A0374E" w:rsidRDefault="00A0374E" w:rsidP="00A0374E">
      <w:r>
        <w:t xml:space="preserve">… </w:t>
      </w:r>
      <w:r w:rsidR="00E24909">
        <w:t>“Routing Protocol for Low-</w:t>
      </w:r>
      <w:r w:rsidR="00E24909" w:rsidRPr="00E24909">
        <w:t xml:space="preserve">power and </w:t>
      </w:r>
      <w:proofErr w:type="spellStart"/>
      <w:r w:rsidR="00E24909" w:rsidRPr="00E24909">
        <w:t>Lossy</w:t>
      </w:r>
      <w:proofErr w:type="spellEnd"/>
      <w:r w:rsidR="00E24909" w:rsidRPr="00E24909">
        <w:t xml:space="preserve"> Networks</w:t>
      </w:r>
      <w:r w:rsidR="00E24909">
        <w:t>”</w:t>
      </w:r>
    </w:p>
    <w:p w14:paraId="0F9FA8E9" w14:textId="08286B89" w:rsidR="003F7A7E" w:rsidRDefault="003F7A7E" w:rsidP="00764DB4">
      <w:pPr>
        <w:pStyle w:val="Heading2"/>
      </w:pPr>
      <w:bookmarkStart w:id="35" w:name="_Toc479772948"/>
      <w:r>
        <w:t>Summary</w:t>
      </w:r>
      <w:bookmarkEnd w:id="35"/>
      <w:r w:rsidR="00E52808">
        <w:t>?</w:t>
      </w:r>
    </w:p>
    <w:p w14:paraId="64AE00FF" w14:textId="0EBBAD42" w:rsidR="003F7A7E" w:rsidRPr="00E52808" w:rsidRDefault="003F7A7E" w:rsidP="00764DB4">
      <w:pPr>
        <w:rPr>
          <w:i/>
        </w:rPr>
      </w:pPr>
      <w:r>
        <w:t>…</w:t>
      </w:r>
      <w:r w:rsidR="00E52808">
        <w:t xml:space="preserve"> </w:t>
      </w:r>
      <w:r w:rsidR="00E52808">
        <w:rPr>
          <w:i/>
        </w:rPr>
        <w:t>Any value in having this?</w:t>
      </w:r>
      <w:r w:rsidR="00EB231F">
        <w:rPr>
          <w:i/>
        </w:rPr>
        <w:t xml:space="preserve"> Pointing out similarities, crossover etc.?</w:t>
      </w:r>
    </w:p>
    <w:p w14:paraId="77FE7735" w14:textId="77777777" w:rsidR="00A71D7F" w:rsidRDefault="00A71D7F" w:rsidP="00764DB4"/>
    <w:p w14:paraId="2414A0CA" w14:textId="31CAF5E5" w:rsidR="00C11324" w:rsidRDefault="008D30A5" w:rsidP="00764DB4">
      <w:pPr>
        <w:pStyle w:val="Heading1"/>
      </w:pPr>
      <w:bookmarkStart w:id="36" w:name="_Toc479772949"/>
      <w:r>
        <w:lastRenderedPageBreak/>
        <w:t>Proposed</w:t>
      </w:r>
      <w:r w:rsidR="0034741C">
        <w:t xml:space="preserve"> </w:t>
      </w:r>
      <w:r w:rsidR="000C04DC">
        <w:t>Protocols</w:t>
      </w:r>
      <w:bookmarkEnd w:id="36"/>
    </w:p>
    <w:p w14:paraId="6B8C0B3B" w14:textId="5C56D491" w:rsidR="00490298" w:rsidRPr="00490298" w:rsidRDefault="003F7A7E" w:rsidP="00764DB4">
      <w:pPr>
        <w:pStyle w:val="Heading2"/>
      </w:pPr>
      <w:bookmarkStart w:id="37" w:name="_Toc479772950"/>
      <w:r>
        <w:t>Introduction</w:t>
      </w:r>
      <w:bookmarkEnd w:id="37"/>
    </w:p>
    <w:p w14:paraId="1B328A59" w14:textId="36F17B95" w:rsidR="00824B89" w:rsidRDefault="00490298" w:rsidP="00764DB4">
      <w:r>
        <w:rPr>
          <w:i/>
        </w:rPr>
        <w:t xml:space="preserve">Edit this: </w:t>
      </w:r>
      <w:r w:rsidR="00824B89">
        <w:t xml:space="preserve">Two CubeSat communication protocols have been mentioned thus far, AX.25 </w:t>
      </w:r>
      <w:r w:rsidR="00824B89">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rsidR="00824B89">
        <w:fldChar w:fldCharType="separate"/>
      </w:r>
      <w:r w:rsidR="00761BE3">
        <w:rPr>
          <w:noProof/>
        </w:rPr>
        <w:t>[35]</w:t>
      </w:r>
      <w:r w:rsidR="00824B89">
        <w:fldChar w:fldCharType="end"/>
      </w:r>
      <w:r w:rsidR="00824B89">
        <w:t xml:space="preserve"> and the custom Cpt/Lt protocol of EDSN </w:t>
      </w:r>
      <w:r w:rsidR="00824B89">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824B89">
        <w:fldChar w:fldCharType="separate"/>
      </w:r>
      <w:r w:rsidR="001643F3">
        <w:rPr>
          <w:noProof/>
        </w:rPr>
        <w:t>[56]</w:t>
      </w:r>
      <w:r w:rsidR="00824B89">
        <w:fldChar w:fldCharType="end"/>
      </w:r>
      <w:r w:rsidR="00824B89">
        <w:t xml:space="preserve"> and Nodes </w:t>
      </w:r>
      <w:r w:rsidR="00824B89">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824B89">
        <w:fldChar w:fldCharType="separate"/>
      </w:r>
      <w:r w:rsidR="00D61D16">
        <w:rPr>
          <w:noProof/>
        </w:rPr>
        <w:t>[12]</w:t>
      </w:r>
      <w:r w:rsidR="00824B89">
        <w:fldChar w:fldCharType="end"/>
      </w:r>
      <w:r w:rsidR="00824B89">
        <w:t xml:space="preserve">. </w:t>
      </w:r>
      <w:r w:rsidR="00824B89" w:rsidRPr="00824B89">
        <w:t>Unlike the Cpt/Lt protocol, AX.25 was not designed with spac</w:t>
      </w:r>
      <w:r w:rsidR="00824B89">
        <w:t xml:space="preserve">e bound communications in mind. AX.25 is an amateur radio protocol which roughly falls within the OSI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00824B89">
        <w:t xml:space="preserve"> Data Link layer which is concerned mainly with Medium Access Control (MAC). AX.25 implements a style of MAC called Carrier Sense Multiple Access / Collision Recovery (CSMA/CR). This work uses a CSMA MAC implementation as a control for measuring performance of the proposed MAC protocol.</w:t>
      </w:r>
    </w:p>
    <w:p w14:paraId="4ACE6BDE" w14:textId="40BC8476" w:rsidR="00351AB4" w:rsidRPr="003F7A7E" w:rsidRDefault="003F7A7E" w:rsidP="00764DB4">
      <w:r>
        <w:t>… Objectives, Requirements, Restrictions</w:t>
      </w:r>
    </w:p>
    <w:p w14:paraId="6C0CFB3D" w14:textId="00F7436B" w:rsidR="00351AB4" w:rsidRDefault="003F7A7E" w:rsidP="00764DB4">
      <w:pPr>
        <w:pStyle w:val="Heading2"/>
      </w:pPr>
      <w:bookmarkStart w:id="38" w:name="_Toc479772951"/>
      <w:r>
        <w:t>Objectives</w:t>
      </w:r>
      <w:bookmarkEnd w:id="38"/>
    </w:p>
    <w:p w14:paraId="3F69516D" w14:textId="1D8FC65F" w:rsidR="003F7A7E" w:rsidRPr="003F7A7E" w:rsidRDefault="003F7A7E" w:rsidP="00764DB4">
      <w:r>
        <w:t>…</w:t>
      </w:r>
    </w:p>
    <w:p w14:paraId="7CC44DA1" w14:textId="1C5B9391" w:rsidR="003F7A7E" w:rsidRDefault="003F7A7E" w:rsidP="00764DB4">
      <w:pPr>
        <w:pStyle w:val="Heading2"/>
      </w:pPr>
      <w:bookmarkStart w:id="39" w:name="_Toc479772952"/>
      <w:r>
        <w:t>Assumptions</w:t>
      </w:r>
      <w:bookmarkEnd w:id="39"/>
    </w:p>
    <w:p w14:paraId="11E303F7" w14:textId="7DC91026" w:rsidR="003F7A7E" w:rsidRPr="003F7A7E" w:rsidRDefault="003F7A7E" w:rsidP="00764DB4">
      <w:r>
        <w:t xml:space="preserve">… Large sections covering basis, </w:t>
      </w:r>
      <w:proofErr w:type="spellStart"/>
      <w:r>
        <w:t>defense</w:t>
      </w:r>
      <w:proofErr w:type="spellEnd"/>
      <w:r>
        <w:t xml:space="preserve"> and compromise of all relevant assumptions</w:t>
      </w:r>
    </w:p>
    <w:p w14:paraId="0038F26A" w14:textId="2B5D716A" w:rsidR="003F7A7E" w:rsidRDefault="003F7A7E" w:rsidP="00764DB4">
      <w:pPr>
        <w:pStyle w:val="Heading2"/>
      </w:pPr>
      <w:bookmarkStart w:id="40" w:name="_Toc479772953"/>
      <w:r>
        <w:lastRenderedPageBreak/>
        <w:t>Restrictions</w:t>
      </w:r>
      <w:bookmarkEnd w:id="40"/>
    </w:p>
    <w:p w14:paraId="08DD42EF" w14:textId="37DDF83B" w:rsidR="003F7A7E" w:rsidRDefault="003F7A7E" w:rsidP="00764DB4">
      <w:r>
        <w:t>…</w:t>
      </w:r>
    </w:p>
    <w:p w14:paraId="1BD1ED35" w14:textId="2D8F49C6" w:rsidR="00797A0D" w:rsidRDefault="00797A0D" w:rsidP="00764DB4">
      <w:pPr>
        <w:pStyle w:val="Heading2"/>
      </w:pPr>
      <w:bookmarkStart w:id="41" w:name="_Toc479772954"/>
      <w:r>
        <w:t>Summary</w:t>
      </w:r>
      <w:bookmarkEnd w:id="41"/>
    </w:p>
    <w:p w14:paraId="5F85DD7F" w14:textId="031F25D3" w:rsidR="00797A0D" w:rsidRPr="00797A0D" w:rsidRDefault="00797A0D" w:rsidP="00764DB4">
      <w:r>
        <w:t>…</w:t>
      </w:r>
    </w:p>
    <w:p w14:paraId="490F39F6" w14:textId="22CE91AD" w:rsidR="00351AB4" w:rsidRPr="00351AB4" w:rsidRDefault="00351AB4" w:rsidP="00764DB4"/>
    <w:p w14:paraId="682F744C" w14:textId="77777777" w:rsidR="00351AB4" w:rsidRDefault="00351AB4" w:rsidP="00764DB4"/>
    <w:p w14:paraId="70334FAD" w14:textId="0CD3D195" w:rsidR="00351AB4" w:rsidRDefault="0034741C" w:rsidP="00764DB4">
      <w:pPr>
        <w:pStyle w:val="Heading1"/>
      </w:pPr>
      <w:bookmarkStart w:id="42" w:name="_Toc479772955"/>
      <w:r>
        <w:lastRenderedPageBreak/>
        <w:t>Simulation</w:t>
      </w:r>
      <w:bookmarkEnd w:id="42"/>
    </w:p>
    <w:p w14:paraId="18D034CB" w14:textId="1486A1C6" w:rsidR="00422EBC" w:rsidRDefault="00422EBC" w:rsidP="00764DB4">
      <w:pPr>
        <w:pStyle w:val="Heading2"/>
      </w:pPr>
      <w:bookmarkStart w:id="43" w:name="_Toc479772956"/>
      <w:r>
        <w:t>Introduction</w:t>
      </w:r>
      <w:bookmarkEnd w:id="43"/>
    </w:p>
    <w:p w14:paraId="395A8C7C" w14:textId="0B731DBB" w:rsidR="00422EBC" w:rsidRDefault="00422EBC" w:rsidP="00764DB4">
      <w:r>
        <w:t>…</w:t>
      </w:r>
      <w:r w:rsidR="000C04DC">
        <w:t xml:space="preserve"> Include formati</w:t>
      </w:r>
      <w:r w:rsidR="00D27B16">
        <w:t>ons/scenarios examined</w:t>
      </w:r>
    </w:p>
    <w:p w14:paraId="522B0B93" w14:textId="77777777" w:rsidR="00D27B16" w:rsidRDefault="00D27B16" w:rsidP="00764DB4">
      <w:pPr>
        <w:pStyle w:val="Heading2"/>
      </w:pPr>
      <w:bookmarkStart w:id="44" w:name="_Toc479772957"/>
      <w:proofErr w:type="spellStart"/>
      <w:r>
        <w:t>OMNeT</w:t>
      </w:r>
      <w:proofErr w:type="spellEnd"/>
      <w:r>
        <w:t>++</w:t>
      </w:r>
      <w:bookmarkEnd w:id="44"/>
    </w:p>
    <w:p w14:paraId="5A483DC3" w14:textId="481B2D9E" w:rsidR="00D27B16" w:rsidRDefault="00D27B16" w:rsidP="00764DB4">
      <w:r>
        <w:t>…</w:t>
      </w:r>
    </w:p>
    <w:p w14:paraId="55B1EE2C" w14:textId="6FA8C70D" w:rsidR="00887F35" w:rsidRDefault="00887F35" w:rsidP="00764DB4">
      <w:pPr>
        <w:pStyle w:val="Heading2"/>
      </w:pPr>
      <w:bookmarkStart w:id="45" w:name="_Toc479772958"/>
      <w:r>
        <w:t>Protocol Implementation</w:t>
      </w:r>
      <w:bookmarkEnd w:id="45"/>
    </w:p>
    <w:p w14:paraId="38E91FA8" w14:textId="5DD4A838" w:rsidR="00887F35" w:rsidRPr="00887F35" w:rsidRDefault="00887F35" w:rsidP="00764DB4">
      <w:r>
        <w:t>…</w:t>
      </w:r>
    </w:p>
    <w:p w14:paraId="738E563C" w14:textId="26ADC010" w:rsidR="00422EBC" w:rsidRDefault="00422EBC" w:rsidP="00764DB4">
      <w:pPr>
        <w:pStyle w:val="Heading2"/>
      </w:pPr>
      <w:bookmarkStart w:id="46" w:name="_Toc479772959"/>
      <w:r>
        <w:t xml:space="preserve">Simulation </w:t>
      </w:r>
      <w:r w:rsidR="00D27B16">
        <w:t>Design</w:t>
      </w:r>
      <w:bookmarkEnd w:id="46"/>
    </w:p>
    <w:p w14:paraId="368F34BB" w14:textId="6CE56482" w:rsidR="00422EBC" w:rsidRPr="00422EBC" w:rsidRDefault="00422EBC" w:rsidP="00764DB4">
      <w:r>
        <w:t xml:space="preserve">… </w:t>
      </w:r>
      <w:r w:rsidR="00D27B16">
        <w:t xml:space="preserve">Assumptions, </w:t>
      </w:r>
      <w:proofErr w:type="spellStart"/>
      <w:r w:rsidR="00D27B16">
        <w:t>simplications</w:t>
      </w:r>
      <w:proofErr w:type="spellEnd"/>
      <w:r w:rsidR="00D27B16">
        <w:t xml:space="preserve"> etc. </w:t>
      </w:r>
    </w:p>
    <w:p w14:paraId="25CD5830" w14:textId="38FA3DA8" w:rsidR="00422EBC" w:rsidRDefault="00422EBC" w:rsidP="00764DB4">
      <w:pPr>
        <w:pStyle w:val="Heading2"/>
      </w:pPr>
      <w:bookmarkStart w:id="47" w:name="_Toc479772960"/>
      <w:r>
        <w:t>Simulation</w:t>
      </w:r>
      <w:r w:rsidR="00D27B16">
        <w:t xml:space="preserve"> Analysis</w:t>
      </w:r>
      <w:bookmarkEnd w:id="47"/>
    </w:p>
    <w:p w14:paraId="755D3E60" w14:textId="77777777" w:rsidR="00422EBC" w:rsidRDefault="00422EBC" w:rsidP="00764DB4">
      <w:r>
        <w:t>…</w:t>
      </w:r>
    </w:p>
    <w:p w14:paraId="0816395C" w14:textId="77777777" w:rsidR="00422EBC" w:rsidRDefault="00422EBC" w:rsidP="00764DB4">
      <w:pPr>
        <w:pStyle w:val="Heading2"/>
      </w:pPr>
      <w:bookmarkStart w:id="48" w:name="_Toc479772961"/>
      <w:r>
        <w:t>Discussion</w:t>
      </w:r>
      <w:bookmarkEnd w:id="48"/>
    </w:p>
    <w:p w14:paraId="5A20DA73" w14:textId="77777777" w:rsidR="00422EBC" w:rsidRDefault="00422EBC" w:rsidP="00764DB4">
      <w:r>
        <w:t>…</w:t>
      </w:r>
    </w:p>
    <w:p w14:paraId="056E01C3" w14:textId="06FCE54E" w:rsidR="00CA77B1" w:rsidRDefault="00F90C42" w:rsidP="00764DB4">
      <w:pPr>
        <w:pStyle w:val="Heading1"/>
      </w:pPr>
      <w:bookmarkStart w:id="49" w:name="_Toc479772962"/>
      <w:r>
        <w:lastRenderedPageBreak/>
        <w:t>Results</w:t>
      </w:r>
      <w:bookmarkEnd w:id="49"/>
    </w:p>
    <w:p w14:paraId="6B663ADF" w14:textId="6CC92352" w:rsidR="00CA77B1" w:rsidRDefault="00CA77B1" w:rsidP="00764DB4">
      <w:pPr>
        <w:pStyle w:val="Heading2"/>
      </w:pPr>
      <w:bookmarkStart w:id="50" w:name="_Toc479772963"/>
      <w:r>
        <w:t>Introduction</w:t>
      </w:r>
      <w:bookmarkEnd w:id="50"/>
    </w:p>
    <w:p w14:paraId="3A2C902C" w14:textId="0F76251F" w:rsidR="00CA77B1" w:rsidRDefault="00CA77B1" w:rsidP="00764DB4">
      <w:r>
        <w:t>…</w:t>
      </w:r>
    </w:p>
    <w:p w14:paraId="427ABD00" w14:textId="74F3FEAD" w:rsidR="00D27B16" w:rsidRDefault="00D27B16" w:rsidP="00764DB4">
      <w:pPr>
        <w:pStyle w:val="Heading2"/>
      </w:pPr>
      <w:bookmarkStart w:id="51" w:name="_Toc479772964"/>
      <w:r>
        <w:t>Key Metrics</w:t>
      </w:r>
      <w:bookmarkEnd w:id="51"/>
    </w:p>
    <w:p w14:paraId="4F7E26D6" w14:textId="5C8AB276" w:rsidR="00D27B16" w:rsidRPr="00D27B16" w:rsidRDefault="00D27B16" w:rsidP="00764DB4">
      <w:r>
        <w:t>…</w:t>
      </w:r>
    </w:p>
    <w:p w14:paraId="71CBC5E4" w14:textId="029F2E49" w:rsidR="00CA77B1" w:rsidRDefault="00D27B16" w:rsidP="00764DB4">
      <w:pPr>
        <w:pStyle w:val="Heading2"/>
      </w:pPr>
      <w:bookmarkStart w:id="52" w:name="_Toc479772965"/>
      <w:r>
        <w:t>Simulation Results</w:t>
      </w:r>
      <w:bookmarkEnd w:id="52"/>
    </w:p>
    <w:p w14:paraId="52E123EC" w14:textId="77777777" w:rsidR="00CA77B1" w:rsidRDefault="00CA77B1" w:rsidP="00764DB4">
      <w:r>
        <w:t>…</w:t>
      </w:r>
    </w:p>
    <w:p w14:paraId="33CE8816" w14:textId="42E57617" w:rsidR="00CA77B1" w:rsidRDefault="00D27B16" w:rsidP="00764DB4">
      <w:pPr>
        <w:pStyle w:val="Heading3"/>
      </w:pPr>
      <w:bookmarkStart w:id="53" w:name="_Toc479772966"/>
      <w:r>
        <w:t>Scenario</w:t>
      </w:r>
      <w:r w:rsidR="00CA77B1">
        <w:t xml:space="preserve"> 1</w:t>
      </w:r>
      <w:bookmarkEnd w:id="53"/>
    </w:p>
    <w:p w14:paraId="77F0313C" w14:textId="55845CFC" w:rsidR="00D27B16" w:rsidRPr="00D27B16" w:rsidRDefault="00D27B16" w:rsidP="00764DB4">
      <w:r>
        <w:t>…</w:t>
      </w:r>
    </w:p>
    <w:p w14:paraId="74EAF81E" w14:textId="56A405AE" w:rsidR="00CA77B1" w:rsidRDefault="00D27B16" w:rsidP="00764DB4">
      <w:pPr>
        <w:pStyle w:val="Heading3"/>
      </w:pPr>
      <w:bookmarkStart w:id="54" w:name="_Toc479772967"/>
      <w:r>
        <w:t xml:space="preserve">Scenario </w:t>
      </w:r>
      <w:r w:rsidR="00CA77B1">
        <w:t>2</w:t>
      </w:r>
      <w:bookmarkEnd w:id="54"/>
    </w:p>
    <w:p w14:paraId="6D7ACE15" w14:textId="0CFFDA1E" w:rsidR="00D27B16" w:rsidRPr="00D27B16" w:rsidRDefault="00D27B16" w:rsidP="00764DB4">
      <w:r>
        <w:t>…</w:t>
      </w:r>
    </w:p>
    <w:p w14:paraId="6022C24E" w14:textId="4A5E084F" w:rsidR="00F90C42" w:rsidRDefault="00D27B16" w:rsidP="00764DB4">
      <w:pPr>
        <w:pStyle w:val="Heading3"/>
      </w:pPr>
      <w:bookmarkStart w:id="55" w:name="_Toc479772968"/>
      <w:r>
        <w:t>Scenario</w:t>
      </w:r>
      <w:r w:rsidR="00CA77B1">
        <w:t xml:space="preserve"> 3</w:t>
      </w:r>
      <w:bookmarkEnd w:id="55"/>
    </w:p>
    <w:p w14:paraId="14718D74" w14:textId="70F3B5C0" w:rsidR="00D27B16" w:rsidRPr="00D27B16" w:rsidRDefault="00D27B16" w:rsidP="00764DB4">
      <w:r>
        <w:t>…</w:t>
      </w:r>
    </w:p>
    <w:p w14:paraId="7D483E20" w14:textId="579D1278" w:rsidR="00F90C42" w:rsidRDefault="002473AA" w:rsidP="00764DB4">
      <w:pPr>
        <w:pStyle w:val="Heading1"/>
      </w:pPr>
      <w:bookmarkStart w:id="56" w:name="_Toc479772969"/>
      <w:r>
        <w:lastRenderedPageBreak/>
        <w:t>Conclusions</w:t>
      </w:r>
      <w:bookmarkEnd w:id="56"/>
    </w:p>
    <w:p w14:paraId="2EF59E41" w14:textId="77777777" w:rsidR="00F90C42" w:rsidRDefault="00F90C42" w:rsidP="00764DB4">
      <w:pPr>
        <w:pStyle w:val="Heading2"/>
      </w:pPr>
      <w:bookmarkStart w:id="57" w:name="_Toc479772970"/>
      <w:r>
        <w:t>Discussion</w:t>
      </w:r>
      <w:bookmarkEnd w:id="57"/>
    </w:p>
    <w:p w14:paraId="615C1268" w14:textId="514BB3DF" w:rsidR="00F90C42" w:rsidRPr="00F90C42" w:rsidRDefault="00F90C42" w:rsidP="00764DB4">
      <w:r>
        <w:t>…</w:t>
      </w:r>
    </w:p>
    <w:p w14:paraId="5906FD5F" w14:textId="60E7A41F" w:rsidR="00DF291E" w:rsidRDefault="00F90C42" w:rsidP="00764DB4">
      <w:pPr>
        <w:pStyle w:val="Heading2"/>
      </w:pPr>
      <w:bookmarkStart w:id="58" w:name="_Toc479772971"/>
      <w:r>
        <w:t>Future Work</w:t>
      </w:r>
      <w:bookmarkEnd w:id="58"/>
    </w:p>
    <w:p w14:paraId="31902070" w14:textId="2BCD176A" w:rsidR="00F93F05" w:rsidRDefault="00F93F05" w:rsidP="00764DB4">
      <w:r>
        <w:t>…</w:t>
      </w:r>
    </w:p>
    <w:p w14:paraId="76081240" w14:textId="77777777" w:rsidR="00233A6F" w:rsidRDefault="00233A6F" w:rsidP="00764DB4"/>
    <w:p w14:paraId="672195FD" w14:textId="1096A2BA" w:rsidR="00282EA3" w:rsidRPr="00D771DD" w:rsidRDefault="00282EA3" w:rsidP="00D771DD">
      <w:pPr>
        <w:jc w:val="center"/>
        <w:rPr>
          <w:b/>
        </w:rPr>
      </w:pPr>
      <w:r w:rsidRPr="00D771DD">
        <w:rPr>
          <w:b/>
        </w:rPr>
        <w:t>Will format references section last</w:t>
      </w:r>
    </w:p>
    <w:p w14:paraId="1F9D496C" w14:textId="77777777" w:rsidR="00D61D16" w:rsidRPr="00D61D16" w:rsidRDefault="00DF291E" w:rsidP="00D61D16">
      <w:pPr>
        <w:pStyle w:val="EndNoteBibliographyTitle"/>
      </w:pPr>
      <w:r>
        <w:fldChar w:fldCharType="begin"/>
      </w:r>
      <w:r>
        <w:instrText xml:space="preserve"> ADDIN EN.REFLIST </w:instrText>
      </w:r>
      <w:r>
        <w:fldChar w:fldCharType="separate"/>
      </w:r>
      <w:r w:rsidR="00D61D16" w:rsidRPr="00D61D16">
        <w:t>References</w:t>
      </w:r>
    </w:p>
    <w:p w14:paraId="2A5B5756" w14:textId="77777777" w:rsidR="00D61D16" w:rsidRPr="00D61D16" w:rsidRDefault="00D61D16" w:rsidP="00D61D16">
      <w:pPr>
        <w:pStyle w:val="EndNoteBibliographyTitle"/>
      </w:pPr>
    </w:p>
    <w:p w14:paraId="41014635" w14:textId="77777777" w:rsidR="00D61D16" w:rsidRPr="00D61D16" w:rsidRDefault="00D61D16" w:rsidP="00D61D16">
      <w:pPr>
        <w:pStyle w:val="EndNoteBibliography"/>
        <w:spacing w:after="0"/>
        <w:ind w:left="720" w:hanging="720"/>
      </w:pPr>
      <w:r w:rsidRPr="00D61D16">
        <w:t>[1]</w:t>
      </w:r>
      <w:r w:rsidRPr="00D61D16">
        <w:tab/>
        <w:t xml:space="preserve">L. Brennan and A. Vecchi, </w:t>
      </w:r>
      <w:r w:rsidRPr="00D61D16">
        <w:rPr>
          <w:i/>
        </w:rPr>
        <w:t>The business of space: The next frontier of international competition</w:t>
      </w:r>
      <w:r w:rsidRPr="00D61D16">
        <w:t>: Palgrave Macmillan, 2011.</w:t>
      </w:r>
    </w:p>
    <w:p w14:paraId="381FE57A" w14:textId="05FA2B6A" w:rsidR="00D61D16" w:rsidRPr="00D61D16" w:rsidRDefault="00D61D16" w:rsidP="00D61D16">
      <w:pPr>
        <w:pStyle w:val="EndNoteBibliography"/>
        <w:spacing w:after="0"/>
        <w:ind w:left="720" w:hanging="720"/>
      </w:pPr>
      <w:r w:rsidRPr="00D61D16">
        <w:t>[2]</w:t>
      </w:r>
      <w:r w:rsidRPr="00D61D16">
        <w:tab/>
        <w:t xml:space="preserve">G. Johnson. (2012, January, 15). </w:t>
      </w:r>
      <w:r w:rsidRPr="00D61D16">
        <w:rPr>
          <w:i/>
        </w:rPr>
        <w:t>Revised, Expanded Launch Cost Data</w:t>
      </w:r>
      <w:r w:rsidRPr="00D61D16">
        <w:t xml:space="preserve">. Available: </w:t>
      </w:r>
      <w:hyperlink r:id="rId23" w:history="1">
        <w:r w:rsidRPr="00D61D16">
          <w:rPr>
            <w:rStyle w:val="Hyperlink"/>
          </w:rPr>
          <w:t>http://exrocketman.blogspot.ie/2012/05/revised-expanded-launch-cost-data.html</w:t>
        </w:r>
      </w:hyperlink>
    </w:p>
    <w:p w14:paraId="092EA43D" w14:textId="77777777" w:rsidR="00D61D16" w:rsidRPr="00D61D16" w:rsidRDefault="00D61D16" w:rsidP="00D61D16">
      <w:pPr>
        <w:pStyle w:val="EndNoteBibliography"/>
        <w:spacing w:after="0"/>
        <w:ind w:left="720" w:hanging="720"/>
      </w:pPr>
      <w:r w:rsidRPr="00D61D16">
        <w:t>[3]</w:t>
      </w:r>
      <w:r w:rsidRPr="00D61D16">
        <w:tab/>
        <w:t xml:space="preserve">A. Scholz and J.-N. Juang, "Toward open source CubeSat design," </w:t>
      </w:r>
      <w:r w:rsidRPr="00D61D16">
        <w:rPr>
          <w:i/>
        </w:rPr>
        <w:t xml:space="preserve">Acta Astronautica, </w:t>
      </w:r>
      <w:r w:rsidRPr="00D61D16">
        <w:t>vol. 115, pp. 384-392, 2015.</w:t>
      </w:r>
    </w:p>
    <w:p w14:paraId="46F526D7" w14:textId="77777777" w:rsidR="00D61D16" w:rsidRPr="00D61D16" w:rsidRDefault="00D61D16" w:rsidP="00D61D16">
      <w:pPr>
        <w:pStyle w:val="EndNoteBibliography"/>
        <w:spacing w:after="0"/>
        <w:ind w:left="720" w:hanging="720"/>
      </w:pPr>
      <w:r w:rsidRPr="00D61D16">
        <w:lastRenderedPageBreak/>
        <w:t>[4]</w:t>
      </w:r>
      <w:r w:rsidRPr="00D61D16">
        <w:tab/>
        <w:t xml:space="preserve">S. Padmanabhan, S. Brown, B. Lim, P. Kangaslahti, D. Russell, and R. Stachnik, "Airborne Deployment and Calibration of Microwave Atmospheric Sounder on 6U CubeSat," in </w:t>
      </w:r>
      <w:r w:rsidRPr="00D61D16">
        <w:rPr>
          <w:i/>
        </w:rPr>
        <w:t>AGU Fall Meeting Abstracts</w:t>
      </w:r>
      <w:r w:rsidRPr="00D61D16">
        <w:t>, 2015.</w:t>
      </w:r>
    </w:p>
    <w:p w14:paraId="7B80AEC2" w14:textId="77777777" w:rsidR="00D61D16" w:rsidRPr="00D61D16" w:rsidRDefault="00D61D16" w:rsidP="00D61D16">
      <w:pPr>
        <w:pStyle w:val="EndNoteBibliography"/>
        <w:spacing w:after="0"/>
        <w:ind w:left="720" w:hanging="720"/>
      </w:pPr>
      <w:r w:rsidRPr="00D61D16">
        <w:t>[5]</w:t>
      </w:r>
      <w:r w:rsidRPr="00D61D16">
        <w:tab/>
        <w:t>V. Hernandez, P. Gankidi, A. Chandra, A. Miller, P. Scowen, H. Barnaby</w:t>
      </w:r>
      <w:r w:rsidRPr="00D61D16">
        <w:rPr>
          <w:i/>
        </w:rPr>
        <w:t>, et al.</w:t>
      </w:r>
      <w:r w:rsidRPr="00D61D16">
        <w:t>, "SWIMSat: Space Weather and Meteor Impact Monitoring using a Low-Cost 6U CubeSat," 2016.</w:t>
      </w:r>
    </w:p>
    <w:p w14:paraId="01D9758D" w14:textId="77777777" w:rsidR="00D61D16" w:rsidRPr="00D61D16" w:rsidRDefault="00D61D16" w:rsidP="00D61D16">
      <w:pPr>
        <w:pStyle w:val="EndNoteBibliography"/>
        <w:spacing w:after="0"/>
        <w:ind w:left="720" w:hanging="720"/>
      </w:pPr>
      <w:r w:rsidRPr="00D61D16">
        <w:t>[6]</w:t>
      </w:r>
      <w:r w:rsidRPr="00D61D16">
        <w:tab/>
        <w:t>U. Kvell, M. Puusepp, F. Kaminski, J.-E. Past, K. Palmer, T.-A. Grönland</w:t>
      </w:r>
      <w:r w:rsidRPr="00D61D16">
        <w:rPr>
          <w:i/>
        </w:rPr>
        <w:t>, et al.</w:t>
      </w:r>
      <w:r w:rsidRPr="00D61D16">
        <w:t xml:space="preserve">, "Nanosatellite orbit control using MEMS cold gas thrusters," </w:t>
      </w:r>
      <w:r w:rsidRPr="00D61D16">
        <w:rPr>
          <w:i/>
        </w:rPr>
        <w:t xml:space="preserve">Proceedings of the Estonian Academy of Sciences, </w:t>
      </w:r>
      <w:r w:rsidRPr="00D61D16">
        <w:t>vol. 63, p. 279, 2014.</w:t>
      </w:r>
    </w:p>
    <w:p w14:paraId="15C26009" w14:textId="77777777" w:rsidR="00D61D16" w:rsidRPr="00D61D16" w:rsidRDefault="00D61D16" w:rsidP="00D61D16">
      <w:pPr>
        <w:pStyle w:val="EndNoteBibliography"/>
        <w:spacing w:after="0"/>
        <w:ind w:left="720" w:hanging="720"/>
      </w:pPr>
      <w:r w:rsidRPr="00D61D16">
        <w:t>[7]</w:t>
      </w:r>
      <w:r w:rsidRPr="00D61D16">
        <w:tab/>
        <w:t xml:space="preserve">X. Sun and X. Wu, "A cubesat attitude control system with linear piezoelectric actuator," in </w:t>
      </w:r>
      <w:r w:rsidRPr="00D61D16">
        <w:rPr>
          <w:i/>
        </w:rPr>
        <w:t>Piezoelectricity, Acoustic Waves, and Device Applications (SPAWDA), 2014 Symposium on</w:t>
      </w:r>
      <w:r w:rsidRPr="00D61D16">
        <w:t>, 2014, pp. 72-75.</w:t>
      </w:r>
    </w:p>
    <w:p w14:paraId="514EC214" w14:textId="77777777" w:rsidR="00D61D16" w:rsidRPr="00D61D16" w:rsidRDefault="00D61D16" w:rsidP="00D61D16">
      <w:pPr>
        <w:pStyle w:val="EndNoteBibliography"/>
        <w:spacing w:after="0"/>
        <w:ind w:left="720" w:hanging="720"/>
      </w:pPr>
      <w:r w:rsidRPr="00D61D16">
        <w:t>[8]</w:t>
      </w:r>
      <w:r w:rsidRPr="00D61D16">
        <w:tab/>
        <w:t xml:space="preserve">A. Budianu, T. J. W. Castro, A. Meijerink, and M. J. Bentum, "Inter-satellite links for cubesats," in </w:t>
      </w:r>
      <w:r w:rsidRPr="00D61D16">
        <w:rPr>
          <w:i/>
        </w:rPr>
        <w:t>Aerospace Conference, 2013 IEEE</w:t>
      </w:r>
      <w:r w:rsidRPr="00D61D16">
        <w:t>, 2013, pp. 1-10.</w:t>
      </w:r>
    </w:p>
    <w:p w14:paraId="19056837" w14:textId="77777777" w:rsidR="00D61D16" w:rsidRPr="00D61D16" w:rsidRDefault="00D61D16" w:rsidP="00D61D16">
      <w:pPr>
        <w:pStyle w:val="EndNoteBibliography"/>
        <w:spacing w:after="0"/>
        <w:ind w:left="720" w:hanging="720"/>
      </w:pPr>
      <w:r w:rsidRPr="00D61D16">
        <w:t>[9]</w:t>
      </w:r>
      <w:r w:rsidRPr="00D61D16">
        <w:tab/>
        <w:t xml:space="preserve">R. Radhakrishnan, W. W. Edmonson, F. Afghah, R. M. Rodriguez-Osorio, F. Pinto, and S. C. Burleigh, "Survey of Inter-satellite Communication for Small Satellite Systems: Physical Layer to Network Layer View," </w:t>
      </w:r>
      <w:r w:rsidRPr="00D61D16">
        <w:rPr>
          <w:i/>
        </w:rPr>
        <w:t xml:space="preserve">IEEE Communications Surveys &amp; Tutorials, </w:t>
      </w:r>
      <w:r w:rsidRPr="00D61D16">
        <w:t>vol. 18, pp. 2442-2473, 2016.</w:t>
      </w:r>
    </w:p>
    <w:p w14:paraId="75287263" w14:textId="77777777" w:rsidR="00D61D16" w:rsidRPr="00D61D16" w:rsidRDefault="00D61D16" w:rsidP="00D61D16">
      <w:pPr>
        <w:pStyle w:val="EndNoteBibliography"/>
        <w:spacing w:after="0"/>
        <w:ind w:left="720" w:hanging="720"/>
      </w:pPr>
      <w:r w:rsidRPr="00D61D16">
        <w:t>[10]</w:t>
      </w:r>
      <w:r w:rsidRPr="00D61D16">
        <w:tab/>
        <w:t>Y. F. Wong, O. Kegege, S. H. Schaire, G. Bussey, S. Altunc, Y. Zhang</w:t>
      </w:r>
      <w:r w:rsidRPr="00D61D16">
        <w:rPr>
          <w:i/>
        </w:rPr>
        <w:t>, et al.</w:t>
      </w:r>
      <w:r w:rsidRPr="00D61D16">
        <w:t>, "An Optimum Space-to-Ground Communication Concept for CubeSat Platform Utilizing NASA Space Network and Near Earth Network," 2016.</w:t>
      </w:r>
    </w:p>
    <w:p w14:paraId="79504C70" w14:textId="77777777" w:rsidR="00D61D16" w:rsidRPr="00D61D16" w:rsidRDefault="00D61D16" w:rsidP="00D61D16">
      <w:pPr>
        <w:pStyle w:val="EndNoteBibliography"/>
        <w:spacing w:after="0"/>
        <w:ind w:left="720" w:hanging="720"/>
      </w:pPr>
      <w:r w:rsidRPr="00D61D16">
        <w:lastRenderedPageBreak/>
        <w:t>[11]</w:t>
      </w:r>
      <w:r w:rsidRPr="00D61D16">
        <w:tab/>
        <w:t xml:space="preserve">W. Harrington and J. Heath, "Development of a Low-Cost, Open Software/Hardware Command, Control and Communications Module for CubeSats," in </w:t>
      </w:r>
      <w:r w:rsidRPr="00D61D16">
        <w:rPr>
          <w:i/>
        </w:rPr>
        <w:t>AIAA SPACE 2016</w:t>
      </w:r>
      <w:r w:rsidRPr="00D61D16">
        <w:t>, ed, 2016, p. 5616.</w:t>
      </w:r>
    </w:p>
    <w:p w14:paraId="4FB6AEFA" w14:textId="77777777" w:rsidR="00D61D16" w:rsidRPr="00D61D16" w:rsidRDefault="00D61D16" w:rsidP="00D61D16">
      <w:pPr>
        <w:pStyle w:val="EndNoteBibliography"/>
        <w:spacing w:after="0"/>
        <w:ind w:left="720" w:hanging="720"/>
      </w:pPr>
      <w:r w:rsidRPr="00D61D16">
        <w:t>[12]</w:t>
      </w:r>
      <w:r w:rsidRPr="00D61D16">
        <w:tab/>
        <w:t>J. Hanson, A. G. Luna, R. DeRosee, K. Oyadomari, J. Wolfe, W. Attai</w:t>
      </w:r>
      <w:r w:rsidRPr="00D61D16">
        <w:rPr>
          <w:i/>
        </w:rPr>
        <w:t>, et al.</w:t>
      </w:r>
      <w:r w:rsidRPr="00D61D16">
        <w:t>, "Nodes: A Flight Demonstration of Networked Spacecraft Command and Control," 2016.</w:t>
      </w:r>
    </w:p>
    <w:p w14:paraId="2471C45C" w14:textId="77777777" w:rsidR="00D61D16" w:rsidRPr="00D61D16" w:rsidRDefault="00D61D16" w:rsidP="00D61D16">
      <w:pPr>
        <w:pStyle w:val="EndNoteBibliography"/>
        <w:spacing w:after="0"/>
        <w:ind w:left="720" w:hanging="720"/>
      </w:pPr>
      <w:r w:rsidRPr="00D61D16">
        <w:t>[13]</w:t>
      </w:r>
      <w:r w:rsidRPr="00D61D16">
        <w:tab/>
        <w:t xml:space="preserve">A. Tatomirescu, G. F. Pedersen, J. Christiansen, and D. Gerhardt, "Antenna system for nano-satelite mission GOMX-3," in </w:t>
      </w:r>
      <w:r w:rsidRPr="00D61D16">
        <w:rPr>
          <w:i/>
        </w:rPr>
        <w:t>Antennas and Propagation in Wireless Communications (APWC), 2016 IEEE-APS Topical Conference on</w:t>
      </w:r>
      <w:r w:rsidRPr="00D61D16">
        <w:t>, 2016, pp. 282-285.</w:t>
      </w:r>
    </w:p>
    <w:p w14:paraId="4D512953" w14:textId="77777777" w:rsidR="00D61D16" w:rsidRPr="00D61D16" w:rsidRDefault="00D61D16" w:rsidP="00D61D16">
      <w:pPr>
        <w:pStyle w:val="EndNoteBibliography"/>
        <w:spacing w:after="0"/>
        <w:ind w:left="720" w:hanging="720"/>
      </w:pPr>
      <w:r w:rsidRPr="00D61D16">
        <w:t>[14]</w:t>
      </w:r>
      <w:r w:rsidRPr="00D61D16">
        <w:tab/>
        <w:t xml:space="preserve">M. Swartwout, "The first one hundred CubeSats: A statistical look," </w:t>
      </w:r>
      <w:r w:rsidRPr="00D61D16">
        <w:rPr>
          <w:i/>
        </w:rPr>
        <w:t xml:space="preserve">Journal of Small Satellites, </w:t>
      </w:r>
      <w:r w:rsidRPr="00D61D16">
        <w:t>vol. 2, pp. 213-233, 2013.</w:t>
      </w:r>
    </w:p>
    <w:p w14:paraId="69F4A66D" w14:textId="77777777" w:rsidR="00D61D16" w:rsidRPr="00D61D16" w:rsidRDefault="00D61D16" w:rsidP="00D61D16">
      <w:pPr>
        <w:pStyle w:val="EndNoteBibliography"/>
        <w:spacing w:after="0"/>
        <w:ind w:left="720" w:hanging="720"/>
      </w:pPr>
      <w:r w:rsidRPr="00D61D16">
        <w:t>[15]</w:t>
      </w:r>
      <w:r w:rsidRPr="00D61D16">
        <w:tab/>
        <w:t xml:space="preserve">K. Kelley, "Launch systems to support the booming nanosatellite industry," in </w:t>
      </w:r>
      <w:r w:rsidRPr="00D61D16">
        <w:rPr>
          <w:i/>
        </w:rPr>
        <w:t>Aerospace Conference, 2015 IEEE</w:t>
      </w:r>
      <w:r w:rsidRPr="00D61D16">
        <w:t>, 2015, pp. 1-6.</w:t>
      </w:r>
    </w:p>
    <w:p w14:paraId="215FA4BD" w14:textId="77777777" w:rsidR="00D61D16" w:rsidRPr="00D61D16" w:rsidRDefault="00D61D16" w:rsidP="00D61D16">
      <w:pPr>
        <w:pStyle w:val="EndNoteBibliography"/>
        <w:spacing w:after="0"/>
        <w:ind w:left="720" w:hanging="720"/>
      </w:pPr>
      <w:r w:rsidRPr="00D61D16">
        <w:t>[16]</w:t>
      </w:r>
      <w:r w:rsidRPr="00D61D16">
        <w:tab/>
        <w:t>D. Hitt, K. F. Robinson, and S. D. Creech, "NASA's Space Launch System: A New Opportunity for CubeSats," 2016.</w:t>
      </w:r>
    </w:p>
    <w:p w14:paraId="00E62CE6" w14:textId="77777777" w:rsidR="00D61D16" w:rsidRPr="00D61D16" w:rsidRDefault="00D61D16" w:rsidP="00D61D16">
      <w:pPr>
        <w:pStyle w:val="EndNoteBibliography"/>
        <w:spacing w:after="0"/>
        <w:ind w:left="720" w:hanging="720"/>
      </w:pPr>
      <w:r w:rsidRPr="00D61D16">
        <w:t>[17]</w:t>
      </w:r>
      <w:r w:rsidRPr="00D61D16">
        <w:tab/>
        <w:t xml:space="preserve">D. Masutti, T. Banyai, J. Thoemel, T. Magin, B. Taylor, and D. Kataria, "Investigating the Middle and Lower Thermosphere using a Cubesat Constellation: the QB50 Mission and its Particular Challenges," in </w:t>
      </w:r>
      <w:r w:rsidRPr="00D61D16">
        <w:rPr>
          <w:i/>
        </w:rPr>
        <w:t>EGU General Assembly Conference Abstracts</w:t>
      </w:r>
      <w:r w:rsidRPr="00D61D16">
        <w:t>, 2015, p. 9016.</w:t>
      </w:r>
    </w:p>
    <w:p w14:paraId="73094C9A" w14:textId="77777777" w:rsidR="00D61D16" w:rsidRPr="00D61D16" w:rsidRDefault="00D61D16" w:rsidP="00D61D16">
      <w:pPr>
        <w:pStyle w:val="EndNoteBibliography"/>
        <w:spacing w:after="0"/>
        <w:ind w:left="720" w:hanging="720"/>
      </w:pPr>
      <w:r w:rsidRPr="00D61D16">
        <w:t>[18]</w:t>
      </w:r>
      <w:r w:rsidRPr="00D61D16">
        <w:tab/>
        <w:t>M. Tsay, J. Frongillo, K. Hohman, and B. K. Malphrus, "LunarCube: A Deep Space 6U CubeSat with Mission Enabling Ion Propulsion Technology," 2015.</w:t>
      </w:r>
    </w:p>
    <w:p w14:paraId="6E3AABDE" w14:textId="77777777" w:rsidR="00D61D16" w:rsidRPr="00D61D16" w:rsidRDefault="00D61D16" w:rsidP="00D61D16">
      <w:pPr>
        <w:pStyle w:val="EndNoteBibliography"/>
        <w:spacing w:after="0"/>
        <w:ind w:left="720" w:hanging="720"/>
      </w:pPr>
      <w:r w:rsidRPr="00D61D16">
        <w:lastRenderedPageBreak/>
        <w:t>[19]</w:t>
      </w:r>
      <w:r w:rsidRPr="00D61D16">
        <w:tab/>
        <w:t>R. W. Ridenoure, D. A. Spencer, D. A. Stetson, B. Betts, R. Munakata, S. D. Wong</w:t>
      </w:r>
      <w:r w:rsidRPr="00D61D16">
        <w:rPr>
          <w:i/>
        </w:rPr>
        <w:t>, et al.</w:t>
      </w:r>
      <w:r w:rsidRPr="00D61D16">
        <w:t xml:space="preserve">, "Status of the Dual CubeSat LightSail Program," in </w:t>
      </w:r>
      <w:r w:rsidRPr="00D61D16">
        <w:rPr>
          <w:i/>
        </w:rPr>
        <w:t>AIAA SPACE 2015 Conference and Exposition</w:t>
      </w:r>
      <w:r w:rsidRPr="00D61D16">
        <w:t>, 2015, p. 4424.</w:t>
      </w:r>
    </w:p>
    <w:p w14:paraId="2C04CBFD" w14:textId="77777777" w:rsidR="00D61D16" w:rsidRPr="00D61D16" w:rsidRDefault="00D61D16" w:rsidP="00D61D16">
      <w:pPr>
        <w:pStyle w:val="EndNoteBibliography"/>
        <w:spacing w:after="0"/>
        <w:ind w:left="720" w:hanging="720"/>
      </w:pPr>
      <w:r w:rsidRPr="00D61D16">
        <w:t>[20]</w:t>
      </w:r>
      <w:r w:rsidRPr="00D61D16">
        <w:tab/>
        <w:t xml:space="preserve">R. Glumb, C. Lietzke, S. Luce, and P. Wloszek, "Cubesat Fourier Transform Spectrometer (CubeSat-FTS) for Three-Dimensional Global Wind Measurements," in </w:t>
      </w:r>
      <w:r w:rsidRPr="00D61D16">
        <w:rPr>
          <w:i/>
        </w:rPr>
        <w:t>American Meteorological Society Annual Meeting,(January 2015)</w:t>
      </w:r>
      <w:r w:rsidRPr="00D61D16">
        <w:t>, 2015.</w:t>
      </w:r>
    </w:p>
    <w:p w14:paraId="06D65C0F" w14:textId="77777777" w:rsidR="00D61D16" w:rsidRPr="00D61D16" w:rsidRDefault="00D61D16" w:rsidP="00D61D16">
      <w:pPr>
        <w:pStyle w:val="EndNoteBibliography"/>
        <w:spacing w:after="0"/>
        <w:ind w:left="720" w:hanging="720"/>
      </w:pPr>
      <w:r w:rsidRPr="00D61D16">
        <w:t>[21]</w:t>
      </w:r>
      <w:r w:rsidRPr="00D61D16">
        <w:tab/>
        <w:t xml:space="preserve">S. Nag, J. L. Rios, D. Gerhardt, and C. Pham, "CubeSat constellation design for air traffic monitoring," </w:t>
      </w:r>
      <w:r w:rsidRPr="00D61D16">
        <w:rPr>
          <w:i/>
        </w:rPr>
        <w:t xml:space="preserve">Acta Astronautica, </w:t>
      </w:r>
      <w:r w:rsidRPr="00D61D16">
        <w:t>vol. 128, pp. 180-193, 2016.</w:t>
      </w:r>
    </w:p>
    <w:p w14:paraId="6E1D40BD" w14:textId="77777777" w:rsidR="00D61D16" w:rsidRPr="00D61D16" w:rsidRDefault="00D61D16" w:rsidP="00D61D16">
      <w:pPr>
        <w:pStyle w:val="EndNoteBibliography"/>
        <w:spacing w:after="0"/>
        <w:ind w:left="720" w:hanging="720"/>
      </w:pPr>
      <w:r w:rsidRPr="00D61D16">
        <w:t>[22]</w:t>
      </w:r>
      <w:r w:rsidRPr="00D61D16">
        <w:tab/>
        <w:t>D. Westley, A. Martinez, and A. Petro, "Edison Demonstration of Smallsat Networks," 2015.</w:t>
      </w:r>
    </w:p>
    <w:p w14:paraId="65EAB8C1" w14:textId="77777777" w:rsidR="00D61D16" w:rsidRPr="00D61D16" w:rsidRDefault="00D61D16" w:rsidP="00D61D16">
      <w:pPr>
        <w:pStyle w:val="EndNoteBibliography"/>
        <w:spacing w:after="0"/>
        <w:ind w:left="720" w:hanging="720"/>
      </w:pPr>
      <w:r w:rsidRPr="00D61D16">
        <w:t>[23]</w:t>
      </w:r>
      <w:r w:rsidRPr="00D61D16">
        <w:tab/>
        <w:t xml:space="preserve">R. Barbosa. (2015, September, 24). </w:t>
      </w:r>
      <w:r w:rsidRPr="00D61D16">
        <w:rPr>
          <w:i/>
        </w:rPr>
        <w:t>China debuts Long March 11 lofting Tianwang-1 trio</w:t>
      </w:r>
      <w:r w:rsidRPr="00D61D16">
        <w:t>. Available: NASASpaceFlight.com</w:t>
      </w:r>
    </w:p>
    <w:p w14:paraId="2D93C81E" w14:textId="77777777" w:rsidR="00D61D16" w:rsidRPr="00D61D16" w:rsidRDefault="00D61D16" w:rsidP="00D61D16">
      <w:pPr>
        <w:pStyle w:val="EndNoteBibliography"/>
        <w:spacing w:after="0"/>
        <w:ind w:left="720" w:hanging="720"/>
      </w:pPr>
      <w:r w:rsidRPr="00D61D16">
        <w:t>[24]</w:t>
      </w:r>
      <w:r w:rsidRPr="00D61D16">
        <w:tab/>
        <w:t xml:space="preserve">A. Varga, "OMNeT++," </w:t>
      </w:r>
      <w:r w:rsidRPr="00D61D16">
        <w:rPr>
          <w:i/>
        </w:rPr>
        <w:t xml:space="preserve">Modeling and tools for network simulation, </w:t>
      </w:r>
      <w:r w:rsidRPr="00D61D16">
        <w:t>pp. 35-59, 2010.</w:t>
      </w:r>
    </w:p>
    <w:p w14:paraId="1FEB3C30" w14:textId="77777777" w:rsidR="00D61D16" w:rsidRPr="00D61D16" w:rsidRDefault="00D61D16" w:rsidP="00D61D16">
      <w:pPr>
        <w:pStyle w:val="EndNoteBibliography"/>
        <w:spacing w:after="0"/>
        <w:ind w:left="720" w:hanging="720"/>
      </w:pPr>
      <w:r w:rsidRPr="00D61D16">
        <w:t>[25]</w:t>
      </w:r>
      <w:r w:rsidRPr="00D61D16">
        <w:tab/>
        <w:t xml:space="preserve">H. Helvajian and S. W. Janson, </w:t>
      </w:r>
      <w:r w:rsidRPr="00D61D16">
        <w:rPr>
          <w:i/>
        </w:rPr>
        <w:t>Small satellites: past, present, and future</w:t>
      </w:r>
      <w:r w:rsidRPr="00D61D16">
        <w:t>: Aerospace Press, 2008.</w:t>
      </w:r>
    </w:p>
    <w:p w14:paraId="2C96F43F" w14:textId="77777777" w:rsidR="00D61D16" w:rsidRPr="00D61D16" w:rsidRDefault="00D61D16" w:rsidP="00D61D16">
      <w:pPr>
        <w:pStyle w:val="EndNoteBibliography"/>
        <w:spacing w:after="0"/>
        <w:ind w:left="720" w:hanging="720"/>
      </w:pPr>
      <w:r w:rsidRPr="00D61D16">
        <w:t>[26]</w:t>
      </w:r>
      <w:r w:rsidRPr="00D61D16">
        <w:tab/>
        <w:t>H. Heidt, J. Puig-Suari, A. Moore, S. Nakasuka, and R. Twiggs, "CubeSat: A new generation of picosatellite for education and industry low-cost space experimentation," 2000.</w:t>
      </w:r>
    </w:p>
    <w:p w14:paraId="40C1F46F" w14:textId="77777777" w:rsidR="00D61D16" w:rsidRPr="00D61D16" w:rsidRDefault="00D61D16" w:rsidP="00D61D16">
      <w:pPr>
        <w:pStyle w:val="EndNoteBibliography"/>
        <w:spacing w:after="0"/>
        <w:ind w:left="720" w:hanging="720"/>
      </w:pPr>
      <w:r w:rsidRPr="00D61D16">
        <w:t>[27]</w:t>
      </w:r>
      <w:r w:rsidRPr="00D61D16">
        <w:tab/>
        <w:t xml:space="preserve">M. Swartwout, "Cubesat database," </w:t>
      </w:r>
      <w:r w:rsidRPr="00D61D16">
        <w:rPr>
          <w:i/>
        </w:rPr>
        <w:t xml:space="preserve">St. Louis University.[Online].[Accessed 7 February 2015], </w:t>
      </w:r>
      <w:r w:rsidRPr="00D61D16">
        <w:t>2015.</w:t>
      </w:r>
    </w:p>
    <w:p w14:paraId="30B23B10" w14:textId="77777777" w:rsidR="00D61D16" w:rsidRPr="00D61D16" w:rsidRDefault="00D61D16" w:rsidP="00D61D16">
      <w:pPr>
        <w:pStyle w:val="EndNoteBibliography"/>
        <w:spacing w:after="0"/>
        <w:ind w:left="720" w:hanging="720"/>
      </w:pPr>
      <w:r w:rsidRPr="00D61D16">
        <w:t>[28]</w:t>
      </w:r>
      <w:r w:rsidRPr="00D61D16">
        <w:tab/>
        <w:t>C. Boshuizen, J. Mason, P. Klupar, and S. Spanhake, "Results from the planet labs flock constellation," 2014.</w:t>
      </w:r>
    </w:p>
    <w:p w14:paraId="084FBC71" w14:textId="77777777" w:rsidR="00D61D16" w:rsidRPr="00D61D16" w:rsidRDefault="00D61D16" w:rsidP="00D61D16">
      <w:pPr>
        <w:pStyle w:val="EndNoteBibliography"/>
        <w:spacing w:after="0"/>
        <w:ind w:left="720" w:hanging="720"/>
      </w:pPr>
      <w:r w:rsidRPr="00D61D16">
        <w:lastRenderedPageBreak/>
        <w:t>[29]</w:t>
      </w:r>
      <w:r w:rsidRPr="00D61D16">
        <w:tab/>
        <w:t xml:space="preserve">R. A. Deepak and R. J. Twiggs, "Thinking out of the box: Space science beyond the CubeSat," </w:t>
      </w:r>
      <w:r w:rsidRPr="00D61D16">
        <w:rPr>
          <w:i/>
        </w:rPr>
        <w:t xml:space="preserve">Journal of Small Satellites, </w:t>
      </w:r>
      <w:r w:rsidRPr="00D61D16">
        <w:t>vol. 1, pp. 3-7, 2012.</w:t>
      </w:r>
    </w:p>
    <w:p w14:paraId="0A9C62E5" w14:textId="77777777" w:rsidR="00D61D16" w:rsidRPr="00D61D16" w:rsidRDefault="00D61D16" w:rsidP="00D61D16">
      <w:pPr>
        <w:pStyle w:val="EndNoteBibliography"/>
        <w:spacing w:after="0"/>
        <w:ind w:left="720" w:hanging="720"/>
      </w:pPr>
      <w:r w:rsidRPr="00D61D16">
        <w:t>[30]</w:t>
      </w:r>
      <w:r w:rsidRPr="00D61D16">
        <w:tab/>
        <w:t xml:space="preserve">J. Puig-Suari, J. Schoos, C. Turner, T. Wagner, R. Connolly, and R. Block, "CubeSat developments at Cal Poly: the standard deployer and PolySat," in </w:t>
      </w:r>
      <w:r w:rsidRPr="00D61D16">
        <w:rPr>
          <w:i/>
        </w:rPr>
        <w:t>Proceedings of SPIE-The International Society for Optical Engineering</w:t>
      </w:r>
      <w:r w:rsidRPr="00D61D16">
        <w:t>, 2000, pp. 72-78.</w:t>
      </w:r>
    </w:p>
    <w:p w14:paraId="6D8CF5D6" w14:textId="77777777" w:rsidR="00D61D16" w:rsidRPr="00D61D16" w:rsidRDefault="00D61D16" w:rsidP="00D61D16">
      <w:pPr>
        <w:pStyle w:val="EndNoteBibliography"/>
        <w:spacing w:after="0"/>
        <w:ind w:left="720" w:hanging="720"/>
      </w:pPr>
      <w:r w:rsidRPr="00D61D16">
        <w:t>[31]</w:t>
      </w:r>
      <w:r w:rsidRPr="00D61D16">
        <w:tab/>
        <w:t xml:space="preserve">J. Farkas, "CPX: Design of a standard cubesat software bus," </w:t>
      </w:r>
      <w:r w:rsidRPr="00D61D16">
        <w:rPr>
          <w:i/>
        </w:rPr>
        <w:t xml:space="preserve">California State University, California, USA, </w:t>
      </w:r>
      <w:r w:rsidRPr="00D61D16">
        <w:t>2005.</w:t>
      </w:r>
    </w:p>
    <w:p w14:paraId="07F49E80" w14:textId="77777777" w:rsidR="00D61D16" w:rsidRPr="00D61D16" w:rsidRDefault="00D61D16" w:rsidP="00D61D16">
      <w:pPr>
        <w:pStyle w:val="EndNoteBibliography"/>
        <w:spacing w:after="0"/>
        <w:ind w:left="720" w:hanging="720"/>
      </w:pPr>
      <w:r w:rsidRPr="00D61D16">
        <w:t>[32]</w:t>
      </w:r>
      <w:r w:rsidRPr="00D61D16">
        <w:tab/>
        <w:t>J. Straub, C. Korvald, A. Nervold, A. Mohammad, N. Root, N. Long</w:t>
      </w:r>
      <w:r w:rsidRPr="00D61D16">
        <w:rPr>
          <w:i/>
        </w:rPr>
        <w:t>, et al.</w:t>
      </w:r>
      <w:r w:rsidRPr="00D61D16">
        <w:t xml:space="preserve">, "OpenOrbiter: A low-cost, educational prototype CubeSat mission architecture," </w:t>
      </w:r>
      <w:r w:rsidRPr="00D61D16">
        <w:rPr>
          <w:i/>
        </w:rPr>
        <w:t xml:space="preserve">Machines, </w:t>
      </w:r>
      <w:r w:rsidRPr="00D61D16">
        <w:t>vol. 1, p. 1, 2013.</w:t>
      </w:r>
    </w:p>
    <w:p w14:paraId="1EDA1315" w14:textId="77777777" w:rsidR="00D61D16" w:rsidRPr="00D61D16" w:rsidRDefault="00D61D16" w:rsidP="00D61D16">
      <w:pPr>
        <w:pStyle w:val="EndNoteBibliography"/>
        <w:spacing w:after="0"/>
        <w:ind w:left="720" w:hanging="720"/>
      </w:pPr>
      <w:r w:rsidRPr="00D61D16">
        <w:t>[33]</w:t>
      </w:r>
      <w:r w:rsidRPr="00D61D16">
        <w:tab/>
        <w:t xml:space="preserve">A. K. Nervold, J. Berk, J. Straub, and D. Whalen, "A Pathway to Small Satellite Market Growth," </w:t>
      </w:r>
      <w:r w:rsidRPr="00D61D16">
        <w:rPr>
          <w:i/>
        </w:rPr>
        <w:t xml:space="preserve">Advances in Aerospace Science and Technology, </w:t>
      </w:r>
      <w:r w:rsidRPr="00D61D16">
        <w:t>vol. 1, p. 14, 2016.</w:t>
      </w:r>
    </w:p>
    <w:p w14:paraId="25E7F8A3" w14:textId="77777777" w:rsidR="00D61D16" w:rsidRPr="00D61D16" w:rsidRDefault="00D61D16" w:rsidP="00D61D16">
      <w:pPr>
        <w:pStyle w:val="EndNoteBibliography"/>
        <w:spacing w:after="0"/>
        <w:ind w:left="720" w:hanging="720"/>
      </w:pPr>
      <w:r w:rsidRPr="00D61D16">
        <w:t>[34]</w:t>
      </w:r>
      <w:r w:rsidRPr="00D61D16">
        <w:tab/>
        <w:t xml:space="preserve">K. Hayward, "The Economics of Launch Vehicles: Towards a New Business Model," in </w:t>
      </w:r>
      <w:r w:rsidRPr="00D61D16">
        <w:rPr>
          <w:i/>
        </w:rPr>
        <w:t>Yearbook on Space Policy 2015</w:t>
      </w:r>
      <w:r w:rsidRPr="00D61D16">
        <w:t>, ed: Springer, 2017, pp. 247-256.</w:t>
      </w:r>
    </w:p>
    <w:p w14:paraId="0BD95F38" w14:textId="77777777" w:rsidR="00D61D16" w:rsidRPr="00D61D16" w:rsidRDefault="00D61D16" w:rsidP="00D61D16">
      <w:pPr>
        <w:pStyle w:val="EndNoteBibliography"/>
        <w:spacing w:after="0"/>
        <w:ind w:left="720" w:hanging="720"/>
      </w:pPr>
      <w:r w:rsidRPr="00D61D16">
        <w:t>[35]</w:t>
      </w:r>
      <w:r w:rsidRPr="00D61D16">
        <w:tab/>
        <w:t xml:space="preserve">W. A. Beech, D. E. Nielsen, J. T. Noo, and L. K. Ncuu, "AX. 25 Link Access Protocol for Amateur Packet Radio, Version: 2.2 Rev," in </w:t>
      </w:r>
      <w:r w:rsidRPr="00D61D16">
        <w:rPr>
          <w:i/>
        </w:rPr>
        <w:t>Tucson Amateur Packet Radio Corp</w:t>
      </w:r>
      <w:r w:rsidRPr="00D61D16">
        <w:t>, 1997.</w:t>
      </w:r>
    </w:p>
    <w:p w14:paraId="0528F851" w14:textId="77777777" w:rsidR="00D61D16" w:rsidRPr="00D61D16" w:rsidRDefault="00D61D16" w:rsidP="00D61D16">
      <w:pPr>
        <w:pStyle w:val="EndNoteBibliography"/>
        <w:spacing w:after="0"/>
        <w:ind w:left="720" w:hanging="720"/>
      </w:pPr>
      <w:r w:rsidRPr="00D61D16">
        <w:t>[36]</w:t>
      </w:r>
      <w:r w:rsidRPr="00D61D16">
        <w:tab/>
        <w:t xml:space="preserve">P. Muri and J. McNair, "A survey of communication sub-systems for intersatellite linked systems and CubeSat missions," </w:t>
      </w:r>
      <w:r w:rsidRPr="00D61D16">
        <w:rPr>
          <w:i/>
        </w:rPr>
        <w:t xml:space="preserve">JCM, </w:t>
      </w:r>
      <w:r w:rsidRPr="00D61D16">
        <w:t>vol. 7, pp. 290-308, 2012.</w:t>
      </w:r>
    </w:p>
    <w:p w14:paraId="0CCB1AF0" w14:textId="77777777" w:rsidR="00D61D16" w:rsidRPr="00D61D16" w:rsidRDefault="00D61D16" w:rsidP="00D61D16">
      <w:pPr>
        <w:pStyle w:val="EndNoteBibliography"/>
        <w:spacing w:after="0"/>
        <w:ind w:left="720" w:hanging="720"/>
      </w:pPr>
      <w:r w:rsidRPr="00D61D16">
        <w:lastRenderedPageBreak/>
        <w:t>[37]</w:t>
      </w:r>
      <w:r w:rsidRPr="00D61D16">
        <w:tab/>
        <w:t>C. Fish, C. Swenson, T. Neilsen, B. Bingham, J. Gunther, E. Stromberg</w:t>
      </w:r>
      <w:r w:rsidRPr="00D61D16">
        <w:rPr>
          <w:i/>
        </w:rPr>
        <w:t>, et al.</w:t>
      </w:r>
      <w:r w:rsidRPr="00D61D16">
        <w:t>, "Dice mission design, development, and implementation: Success and challenges," 2012.</w:t>
      </w:r>
    </w:p>
    <w:p w14:paraId="1B431A34" w14:textId="77777777" w:rsidR="00D61D16" w:rsidRPr="00D61D16" w:rsidRDefault="00D61D16" w:rsidP="00D61D16">
      <w:pPr>
        <w:pStyle w:val="EndNoteBibliography"/>
        <w:spacing w:after="0"/>
        <w:ind w:left="720" w:hanging="720"/>
      </w:pPr>
      <w:r w:rsidRPr="00D61D16">
        <w:t>[38]</w:t>
      </w:r>
      <w:r w:rsidRPr="00D61D16">
        <w:tab/>
        <w:t>R. Hodges, B. Shah, D. Muthulingham, and T. Freeman, "ISARA–Integrated Solar Array and Reflectarray Mission Overview," 2013.</w:t>
      </w:r>
    </w:p>
    <w:p w14:paraId="583868BF" w14:textId="77777777" w:rsidR="00D61D16" w:rsidRPr="00D61D16" w:rsidRDefault="00D61D16" w:rsidP="00D61D16">
      <w:pPr>
        <w:pStyle w:val="EndNoteBibliography"/>
        <w:spacing w:after="0"/>
        <w:ind w:left="720" w:hanging="720"/>
      </w:pPr>
      <w:r w:rsidRPr="00D61D16">
        <w:t>[39]</w:t>
      </w:r>
      <w:r w:rsidRPr="00D61D16">
        <w:tab/>
        <w:t>S. Wu, W. Chen, and C. Chao, "The STU-2 CubeSat Mission and In-Orbit Test Results," 2016.</w:t>
      </w:r>
    </w:p>
    <w:p w14:paraId="3F1D6B89" w14:textId="77777777" w:rsidR="00D61D16" w:rsidRPr="00D61D16" w:rsidRDefault="00D61D16" w:rsidP="00D61D16">
      <w:pPr>
        <w:pStyle w:val="EndNoteBibliography"/>
        <w:spacing w:after="0"/>
        <w:ind w:left="720" w:hanging="720"/>
      </w:pPr>
      <w:r w:rsidRPr="00D61D16">
        <w:t>[40]</w:t>
      </w:r>
      <w:r w:rsidRPr="00D61D16">
        <w:tab/>
        <w:t xml:space="preserve">S. S. Arnold, R. Nuzzaci, and A. Gordon-Ross, "Energy budgeting for CubeSats with an integrated FPGA," in </w:t>
      </w:r>
      <w:r w:rsidRPr="00D61D16">
        <w:rPr>
          <w:i/>
        </w:rPr>
        <w:t>Aerospace Conference, 2012 IEEE</w:t>
      </w:r>
      <w:r w:rsidRPr="00D61D16">
        <w:t>, 2012, pp. 1-14.</w:t>
      </w:r>
    </w:p>
    <w:p w14:paraId="3AD74CF1" w14:textId="3D312AFE" w:rsidR="00D61D16" w:rsidRPr="00D61D16" w:rsidRDefault="00D61D16" w:rsidP="00D61D16">
      <w:pPr>
        <w:pStyle w:val="EndNoteBibliography"/>
        <w:spacing w:after="0"/>
        <w:ind w:left="720" w:hanging="720"/>
      </w:pPr>
      <w:r w:rsidRPr="00D61D16">
        <w:t>[41]</w:t>
      </w:r>
      <w:r w:rsidRPr="00D61D16">
        <w:tab/>
        <w:t xml:space="preserve">A. Oliveira. (2015, 02-02). </w:t>
      </w:r>
      <w:r w:rsidRPr="00D61D16">
        <w:rPr>
          <w:i/>
        </w:rPr>
        <w:t>Final Report Summary - GAMALINK (Generic SDR-bAsed Multifunctional spAce LINK)</w:t>
      </w:r>
      <w:r w:rsidRPr="00D61D16">
        <w:t xml:space="preserve">. Available: </w:t>
      </w:r>
      <w:hyperlink r:id="rId24" w:history="1">
        <w:r w:rsidRPr="00D61D16">
          <w:rPr>
            <w:rStyle w:val="Hyperlink"/>
          </w:rPr>
          <w:t>http://cordis.europa.eu/result/rcn/172006_en.html</w:t>
        </w:r>
      </w:hyperlink>
    </w:p>
    <w:p w14:paraId="618B7539" w14:textId="565DA300" w:rsidR="00D61D16" w:rsidRPr="00D61D16" w:rsidRDefault="00D61D16" w:rsidP="00D61D16">
      <w:pPr>
        <w:pStyle w:val="EndNoteBibliography"/>
        <w:spacing w:after="0"/>
        <w:ind w:left="720" w:hanging="720"/>
      </w:pPr>
      <w:r w:rsidRPr="00D61D16">
        <w:t>[42]</w:t>
      </w:r>
      <w:r w:rsidRPr="00D61D16">
        <w:tab/>
        <w:t xml:space="preserve">(2016, April 14th). </w:t>
      </w:r>
      <w:r w:rsidRPr="00D61D16">
        <w:rPr>
          <w:i/>
        </w:rPr>
        <w:t>CubeSat Design Overview Report</w:t>
      </w:r>
      <w:r w:rsidRPr="00D61D16">
        <w:t xml:space="preserve">. Available: </w:t>
      </w:r>
      <w:hyperlink r:id="rId25" w:history="1">
        <w:r w:rsidRPr="00D61D16">
          <w:rPr>
            <w:rStyle w:val="Hyperlink"/>
          </w:rPr>
          <w:t>http://sydney.edu.au/engineering/aeromech/AERO3760/private/CDR/1%20%20Critical%20Design%20Overview%20i-INSPIRE%EF%BC%92.pdf</w:t>
        </w:r>
      </w:hyperlink>
    </w:p>
    <w:p w14:paraId="754BA147" w14:textId="77777777" w:rsidR="00D61D16" w:rsidRPr="00D61D16" w:rsidRDefault="00D61D16" w:rsidP="00D61D16">
      <w:pPr>
        <w:pStyle w:val="EndNoteBibliography"/>
        <w:spacing w:after="0"/>
        <w:ind w:left="720" w:hanging="720"/>
      </w:pPr>
      <w:r w:rsidRPr="00D61D16">
        <w:t>[43]</w:t>
      </w:r>
      <w:r w:rsidRPr="00D61D16">
        <w:tab/>
        <w:t>J. Guo, J. Bouwmeester, and E. Gill, "From Single to Formation Flying CubeSats: An Update from the Delft Programme," 2013.</w:t>
      </w:r>
    </w:p>
    <w:p w14:paraId="4D8EA45E" w14:textId="77777777" w:rsidR="00D61D16" w:rsidRPr="00D61D16" w:rsidRDefault="00D61D16" w:rsidP="00D61D16">
      <w:pPr>
        <w:pStyle w:val="EndNoteBibliography"/>
        <w:spacing w:after="0"/>
        <w:ind w:left="720" w:hanging="720"/>
      </w:pPr>
      <w:r w:rsidRPr="00D61D16">
        <w:t>[44]</w:t>
      </w:r>
      <w:r w:rsidRPr="00D61D16">
        <w:tab/>
        <w:t>M. Focardi, V. Noce, S. Buckley, K. O'Neill, A. Bemporad, S. Fineschi</w:t>
      </w:r>
      <w:r w:rsidRPr="00D61D16">
        <w:rPr>
          <w:i/>
        </w:rPr>
        <w:t>, et al.</w:t>
      </w:r>
      <w:r w:rsidRPr="00D61D16">
        <w:t xml:space="preserve">, "The shadow position sensors (SPS) formation flying metrology subsystem for the ESA PROBA-3 mission: present status and future developments," in </w:t>
      </w:r>
      <w:r w:rsidRPr="00D61D16">
        <w:rPr>
          <w:i/>
        </w:rPr>
        <w:t>SPIE Astronomical Telescopes+ Instrumentation</w:t>
      </w:r>
      <w:r w:rsidRPr="00D61D16">
        <w:t>, 2016, pp. 99044Z-99044Z-17.</w:t>
      </w:r>
    </w:p>
    <w:p w14:paraId="151D679F" w14:textId="77777777" w:rsidR="00D61D16" w:rsidRPr="00D61D16" w:rsidRDefault="00D61D16" w:rsidP="00D61D16">
      <w:pPr>
        <w:pStyle w:val="EndNoteBibliography"/>
        <w:spacing w:after="0"/>
        <w:ind w:left="720" w:hanging="720"/>
      </w:pPr>
      <w:r w:rsidRPr="00D61D16">
        <w:lastRenderedPageBreak/>
        <w:t>[45]</w:t>
      </w:r>
      <w:r w:rsidRPr="00D61D16">
        <w:tab/>
        <w:t>P. Rodrigues, A. Oliveira, R. Mendes, S. Cunha, R. Garcia Von Pinho, C. Salotto</w:t>
      </w:r>
      <w:r w:rsidRPr="00D61D16">
        <w:rPr>
          <w:i/>
        </w:rPr>
        <w:t>, et al.</w:t>
      </w:r>
      <w:r w:rsidRPr="00D61D16">
        <w:t>, "GAMANET: Disrupting communications and networking in space," presented at the 64th International Astronautical Congress, Beijing, China, 2013.</w:t>
      </w:r>
    </w:p>
    <w:p w14:paraId="20A74685" w14:textId="77777777" w:rsidR="00D61D16" w:rsidRPr="00D61D16" w:rsidRDefault="00D61D16" w:rsidP="00D61D16">
      <w:pPr>
        <w:pStyle w:val="EndNoteBibliography"/>
        <w:spacing w:after="0"/>
        <w:ind w:left="720" w:hanging="720"/>
      </w:pPr>
      <w:r w:rsidRPr="00D61D16">
        <w:t>[46]</w:t>
      </w:r>
      <w:r w:rsidRPr="00D61D16">
        <w:tab/>
        <w:t>G. Sun, X. Xia, S. Wu, Z. Wu, and W. Chen, "Attitude Determination and Control System Design for STU-2A CubeSat and In-Orbit Results," 2016.</w:t>
      </w:r>
    </w:p>
    <w:p w14:paraId="2B1AA2F8" w14:textId="77777777" w:rsidR="00D61D16" w:rsidRPr="00D61D16" w:rsidRDefault="00D61D16" w:rsidP="00D61D16">
      <w:pPr>
        <w:pStyle w:val="EndNoteBibliography"/>
        <w:spacing w:after="0"/>
        <w:ind w:left="720" w:hanging="720"/>
      </w:pPr>
      <w:r w:rsidRPr="00D61D16">
        <w:t>[47]</w:t>
      </w:r>
      <w:r w:rsidRPr="00D61D16">
        <w:tab/>
        <w:t xml:space="preserve">J. Li, M. Post, T. Wright, and R. Lee, "Design of attitude control systems for cubesat-class nanosatellite," </w:t>
      </w:r>
      <w:r w:rsidRPr="00D61D16">
        <w:rPr>
          <w:i/>
        </w:rPr>
        <w:t xml:space="preserve">Journal of Control Science and Engineering, </w:t>
      </w:r>
      <w:r w:rsidRPr="00D61D16">
        <w:t>vol. 2013, p. 4, 2013.</w:t>
      </w:r>
    </w:p>
    <w:p w14:paraId="551DD635" w14:textId="77777777" w:rsidR="00D61D16" w:rsidRPr="00D61D16" w:rsidRDefault="00D61D16" w:rsidP="00D61D16">
      <w:pPr>
        <w:pStyle w:val="EndNoteBibliography"/>
        <w:spacing w:after="0"/>
        <w:ind w:left="720" w:hanging="720"/>
      </w:pPr>
      <w:r w:rsidRPr="00D61D16">
        <w:t>[48]</w:t>
      </w:r>
      <w:r w:rsidRPr="00D61D16">
        <w:tab/>
        <w:t xml:space="preserve">E. Glennon, J. Gauthier, M. Choudhury, A. Dempster, and K. Parkinson, "Synchronization and syntonization of formation flying cubesats using the namuru V3. 2 spaceborne GPS receiver," in </w:t>
      </w:r>
      <w:r w:rsidRPr="00D61D16">
        <w:rPr>
          <w:i/>
        </w:rPr>
        <w:t>Proceedings of the the ION 2013 Pacific PNT Meeting, Honolulu, HI, USA</w:t>
      </w:r>
      <w:r w:rsidRPr="00D61D16">
        <w:t>, 2013, pp. 23-25.</w:t>
      </w:r>
    </w:p>
    <w:p w14:paraId="05A15612" w14:textId="77777777" w:rsidR="00D61D16" w:rsidRPr="00D61D16" w:rsidRDefault="00D61D16" w:rsidP="00D61D16">
      <w:pPr>
        <w:pStyle w:val="EndNoteBibliography"/>
        <w:spacing w:after="0"/>
        <w:ind w:left="720" w:hanging="720"/>
      </w:pPr>
      <w:r w:rsidRPr="00D61D16">
        <w:t>[49]</w:t>
      </w:r>
      <w:r w:rsidRPr="00D61D16">
        <w:tab/>
        <w:t>A. Cortiella, D. Vidal, J. Jané, E. Juan, R. Olivé, A. Amézaga</w:t>
      </w:r>
      <w:r w:rsidRPr="00D61D16">
        <w:rPr>
          <w:i/>
        </w:rPr>
        <w:t>, et al.</w:t>
      </w:r>
      <w:r w:rsidRPr="00D61D16">
        <w:t xml:space="preserve">, "3CAT-2: Attitude Determination and Control System for a GNSS-R Earth Observation 6U CubeSat Mission," </w:t>
      </w:r>
      <w:r w:rsidRPr="00D61D16">
        <w:rPr>
          <w:i/>
        </w:rPr>
        <w:t xml:space="preserve">European Journal of Remote Sensing, </w:t>
      </w:r>
      <w:r w:rsidRPr="00D61D16">
        <w:t>vol. 49, pp. 759-776, 2016.</w:t>
      </w:r>
    </w:p>
    <w:p w14:paraId="786285AF" w14:textId="77777777" w:rsidR="00D61D16" w:rsidRPr="00D61D16" w:rsidRDefault="00D61D16" w:rsidP="00D61D16">
      <w:pPr>
        <w:pStyle w:val="EndNoteBibliography"/>
        <w:spacing w:after="0"/>
        <w:ind w:left="720" w:hanging="720"/>
      </w:pPr>
      <w:r w:rsidRPr="00D61D16">
        <w:t>[50]</w:t>
      </w:r>
      <w:r w:rsidRPr="00D61D16">
        <w:tab/>
        <w:t>W. H. Swartz, S. R. Lorentz, P. M. Huang, A. W. Smith, D. M. Deglau, S. X. Liang</w:t>
      </w:r>
      <w:r w:rsidRPr="00D61D16">
        <w:rPr>
          <w:i/>
        </w:rPr>
        <w:t>, et al.</w:t>
      </w:r>
      <w:r w:rsidRPr="00D61D16">
        <w:t>, "The Radiometer Assessment using Vertically Aligned Nanotubes (RAVAN) CubeSat Mission: A Pathfinder for a New Measurement of Earth's Radiation Budget," 2016.</w:t>
      </w:r>
    </w:p>
    <w:p w14:paraId="3E176560" w14:textId="77777777" w:rsidR="00D61D16" w:rsidRPr="00D61D16" w:rsidRDefault="00D61D16" w:rsidP="00D61D16">
      <w:pPr>
        <w:pStyle w:val="EndNoteBibliography"/>
        <w:spacing w:after="0"/>
        <w:ind w:left="720" w:hanging="720"/>
      </w:pPr>
      <w:r w:rsidRPr="00D61D16">
        <w:t>[51]</w:t>
      </w:r>
      <w:r w:rsidRPr="00D61D16">
        <w:tab/>
        <w:t>W. H. Swartz, L. P. Dyrud, S. R. Lorentz, D. L. Wu, W. J. Wiscombe, S. J. Papadakis</w:t>
      </w:r>
      <w:r w:rsidRPr="00D61D16">
        <w:rPr>
          <w:i/>
        </w:rPr>
        <w:t>, et al.</w:t>
      </w:r>
      <w:r w:rsidRPr="00D61D16">
        <w:t xml:space="preserve">, "The RAVAN CubeSat mission: advancing technologies for climate observation," in </w:t>
      </w:r>
      <w:r w:rsidRPr="00D61D16">
        <w:rPr>
          <w:i/>
        </w:rPr>
        <w:lastRenderedPageBreak/>
        <w:t>Geoscience and Remote Sensing Symposium (IGARSS), 2015 IEEE International</w:t>
      </w:r>
      <w:r w:rsidRPr="00D61D16">
        <w:t>, 2015, pp. 5300-5303.</w:t>
      </w:r>
    </w:p>
    <w:p w14:paraId="740C23E7" w14:textId="47F8718F" w:rsidR="00D61D16" w:rsidRPr="00D61D16" w:rsidRDefault="00D61D16" w:rsidP="00D61D16">
      <w:pPr>
        <w:pStyle w:val="EndNoteBibliography"/>
        <w:spacing w:after="0"/>
        <w:ind w:left="720" w:hanging="720"/>
      </w:pPr>
      <w:r w:rsidRPr="00D61D16">
        <w:t>[52]</w:t>
      </w:r>
      <w:r w:rsidRPr="00D61D16">
        <w:tab/>
        <w:t>S. Kanekal, P. O'Brien, D. N. Baker, K. Ogasawara, J. Fennell, E. Christian</w:t>
      </w:r>
      <w:r w:rsidRPr="00D61D16">
        <w:rPr>
          <w:i/>
        </w:rPr>
        <w:t>, et al.</w:t>
      </w:r>
      <w:r w:rsidRPr="00D61D16">
        <w:t xml:space="preserve">, "Radition belt dynamics: Recent results from van Allen Probes and future observations from CeREs," in </w:t>
      </w:r>
      <w:r w:rsidRPr="00D61D16">
        <w:rPr>
          <w:i/>
        </w:rPr>
        <w:t xml:space="preserve">41st COSPAR Scientific Assembly, abstracts from the meeting that was to be held 30 July-7 August at the Istanbul Congress Center (ICC), Turkey, but was cancelled. See </w:t>
      </w:r>
      <w:hyperlink r:id="rId26" w:history="1">
        <w:r w:rsidRPr="00D61D16">
          <w:rPr>
            <w:rStyle w:val="Hyperlink"/>
          </w:rPr>
          <w:t>http://cospar2016</w:t>
        </w:r>
      </w:hyperlink>
      <w:r w:rsidRPr="00D61D16">
        <w:rPr>
          <w:i/>
        </w:rPr>
        <w:t>. tubitak. gov. tr/en/, Abstract PRBEM. 2-1-16.</w:t>
      </w:r>
      <w:r w:rsidRPr="00D61D16">
        <w:t>, 2016.</w:t>
      </w:r>
    </w:p>
    <w:p w14:paraId="7B1194D3" w14:textId="77777777" w:rsidR="00D61D16" w:rsidRPr="00D61D16" w:rsidRDefault="00D61D16" w:rsidP="00D61D16">
      <w:pPr>
        <w:pStyle w:val="EndNoteBibliography"/>
        <w:spacing w:after="0"/>
        <w:ind w:left="720" w:hanging="720"/>
      </w:pPr>
      <w:r w:rsidRPr="00D61D16">
        <w:t>[53]</w:t>
      </w:r>
      <w:r w:rsidRPr="00D61D16">
        <w:tab/>
        <w:t>J. Westerhoff, G. Earle, R. Bishop, G. R. Swenson, S. Vadas, J. Clemmons</w:t>
      </w:r>
      <w:r w:rsidRPr="00D61D16">
        <w:rPr>
          <w:i/>
        </w:rPr>
        <w:t>, et al.</w:t>
      </w:r>
      <w:r w:rsidRPr="00D61D16">
        <w:t xml:space="preserve">, "LAICE CubeSat mission for gravity wave studies," </w:t>
      </w:r>
      <w:r w:rsidRPr="00D61D16">
        <w:rPr>
          <w:i/>
        </w:rPr>
        <w:t xml:space="preserve">Advances in Space Research, </w:t>
      </w:r>
      <w:r w:rsidRPr="00D61D16">
        <w:t>vol. 56, pp. 1413-1427, 2015.</w:t>
      </w:r>
    </w:p>
    <w:p w14:paraId="065F9B7F" w14:textId="77777777" w:rsidR="00D61D16" w:rsidRPr="00D61D16" w:rsidRDefault="00D61D16" w:rsidP="00D61D16">
      <w:pPr>
        <w:pStyle w:val="EndNoteBibliography"/>
        <w:spacing w:after="0"/>
        <w:ind w:left="720" w:hanging="720"/>
      </w:pPr>
      <w:r w:rsidRPr="00D61D16">
        <w:t>[54]</w:t>
      </w:r>
      <w:r w:rsidRPr="00D61D16">
        <w:tab/>
        <w:t>J. M. Morrison, H. Jeffrey, H. Gorter, P. Anderson, C. Clark, A. Holmes</w:t>
      </w:r>
      <w:r w:rsidRPr="00D61D16">
        <w:rPr>
          <w:i/>
        </w:rPr>
        <w:t>, et al.</w:t>
      </w:r>
      <w:r w:rsidRPr="00D61D16">
        <w:t xml:space="preserve">, "SeaHawk: an advanced CubeSat mission for sustained ocean colour monitoring," in </w:t>
      </w:r>
      <w:r w:rsidRPr="00D61D16">
        <w:rPr>
          <w:i/>
        </w:rPr>
        <w:t>SPIE Remote Sensing</w:t>
      </w:r>
      <w:r w:rsidRPr="00D61D16">
        <w:t>, 2016, pp. 100001C-100001C-11.</w:t>
      </w:r>
    </w:p>
    <w:p w14:paraId="2E9F0688" w14:textId="77777777" w:rsidR="00D61D16" w:rsidRPr="00D61D16" w:rsidRDefault="00D61D16" w:rsidP="00D61D16">
      <w:pPr>
        <w:pStyle w:val="EndNoteBibliography"/>
        <w:spacing w:after="0"/>
        <w:ind w:left="720" w:hanging="720"/>
      </w:pPr>
      <w:r w:rsidRPr="00D61D16">
        <w:t>[55]</w:t>
      </w:r>
      <w:r w:rsidRPr="00D61D16">
        <w:tab/>
        <w:t xml:space="preserve">M. Bentum, A. Meijerink, A.-J. Boonstra, C. Verhoeven, and A.-J. v. d. Veen, "OLFAR: the orbiting low frequency array, how a cube sat swarm becomes a novel radio astronomy instrument in space," </w:t>
      </w:r>
      <w:r w:rsidRPr="00D61D16">
        <w:rPr>
          <w:i/>
        </w:rPr>
        <w:t xml:space="preserve">De Vonk, </w:t>
      </w:r>
      <w:r w:rsidRPr="00D61D16">
        <w:t>vol. 25, pp. 1-5, 2010.</w:t>
      </w:r>
    </w:p>
    <w:p w14:paraId="5C496034" w14:textId="77777777" w:rsidR="00D61D16" w:rsidRPr="00D61D16" w:rsidRDefault="00D61D16" w:rsidP="00D61D16">
      <w:pPr>
        <w:pStyle w:val="EndNoteBibliography"/>
        <w:spacing w:after="0"/>
        <w:ind w:left="720" w:hanging="720"/>
      </w:pPr>
      <w:r w:rsidRPr="00D61D16">
        <w:t>[56]</w:t>
      </w:r>
      <w:r w:rsidRPr="00D61D16">
        <w:tab/>
        <w:t>J. Hanson, J. Chartres, H. Sanchez, and K. Oyadomari, "The EDSN intersatellite communications architecture," 2014.</w:t>
      </w:r>
    </w:p>
    <w:p w14:paraId="431C1883" w14:textId="77777777" w:rsidR="00D61D16" w:rsidRPr="00D61D16" w:rsidRDefault="00D61D16" w:rsidP="00D61D16">
      <w:pPr>
        <w:pStyle w:val="EndNoteBibliography"/>
        <w:spacing w:after="0"/>
        <w:ind w:left="720" w:hanging="720"/>
      </w:pPr>
      <w:r w:rsidRPr="00D61D16">
        <w:t>[57]</w:t>
      </w:r>
      <w:r w:rsidRPr="00D61D16">
        <w:tab/>
        <w:t>J. Chartres, H. Sanchez, and J. Hanson, "EDSN development lessons learned," 2014.</w:t>
      </w:r>
    </w:p>
    <w:p w14:paraId="1E54BBC0" w14:textId="77777777" w:rsidR="00D61D16" w:rsidRPr="00D61D16" w:rsidRDefault="00D61D16" w:rsidP="00D61D16">
      <w:pPr>
        <w:pStyle w:val="EndNoteBibliography"/>
        <w:spacing w:after="0"/>
        <w:ind w:left="720" w:hanging="720"/>
      </w:pPr>
      <w:r w:rsidRPr="00D61D16">
        <w:t>[58]</w:t>
      </w:r>
      <w:r w:rsidRPr="00D61D16">
        <w:tab/>
        <w:t xml:space="preserve">G. Bora, S. Bora, S. Singh, and S. M. Arsalan, "OSI reference model: An overview," </w:t>
      </w:r>
      <w:r w:rsidRPr="00D61D16">
        <w:rPr>
          <w:i/>
        </w:rPr>
        <w:t xml:space="preserve">International Journal of Computer Trends and Technology (IJCTT, </w:t>
      </w:r>
      <w:r w:rsidRPr="00D61D16">
        <w:t>vol. 7, 2014.</w:t>
      </w:r>
    </w:p>
    <w:p w14:paraId="72564834" w14:textId="77777777" w:rsidR="00D61D16" w:rsidRPr="00D61D16" w:rsidRDefault="00D61D16" w:rsidP="00D61D16">
      <w:pPr>
        <w:pStyle w:val="EndNoteBibliography"/>
        <w:spacing w:after="0"/>
        <w:ind w:left="720" w:hanging="720"/>
      </w:pPr>
      <w:r w:rsidRPr="00D61D16">
        <w:lastRenderedPageBreak/>
        <w:t>[59]</w:t>
      </w:r>
      <w:r w:rsidRPr="00D61D16">
        <w:tab/>
        <w:t>K. I. Parker, "State-of-the-Art for Small Satellite Propulsion Systems," 2016.</w:t>
      </w:r>
    </w:p>
    <w:p w14:paraId="0F41109C" w14:textId="77777777" w:rsidR="00D61D16" w:rsidRPr="00D61D16" w:rsidRDefault="00D61D16" w:rsidP="00D61D16">
      <w:pPr>
        <w:pStyle w:val="EndNoteBibliography"/>
        <w:spacing w:after="0"/>
        <w:ind w:left="720" w:hanging="720"/>
      </w:pPr>
      <w:r w:rsidRPr="00D61D16">
        <w:t>[60]</w:t>
      </w:r>
      <w:r w:rsidRPr="00D61D16">
        <w:tab/>
        <w:t>O. Barnouin, J. Biele, I. Carnelli, V. Ciarletti, A. Cheng, A. Galvez</w:t>
      </w:r>
      <w:r w:rsidRPr="00D61D16">
        <w:rPr>
          <w:i/>
        </w:rPr>
        <w:t>, et al.</w:t>
      </w:r>
      <w:r w:rsidRPr="00D61D16">
        <w:t xml:space="preserve">, "The Asteroid Impact and Deflection Assessment (AIDA) mission: Science Proximity Operations," in </w:t>
      </w:r>
      <w:r w:rsidRPr="00D61D16">
        <w:rPr>
          <w:i/>
        </w:rPr>
        <w:t>LPSC 2016 47th Lunar and Planetary Science Conference</w:t>
      </w:r>
      <w:r w:rsidRPr="00D61D16">
        <w:t>, 2016, p. 1427.</w:t>
      </w:r>
    </w:p>
    <w:p w14:paraId="12ABD531" w14:textId="77777777" w:rsidR="00D61D16" w:rsidRPr="00D61D16" w:rsidRDefault="00D61D16" w:rsidP="00D61D16">
      <w:pPr>
        <w:pStyle w:val="EndNoteBibliography"/>
        <w:spacing w:after="0"/>
        <w:ind w:left="720" w:hanging="720"/>
      </w:pPr>
      <w:r w:rsidRPr="00D61D16">
        <w:t>[61]</w:t>
      </w:r>
      <w:r w:rsidRPr="00D61D16">
        <w:tab/>
        <w:t xml:space="preserve">M. Bisgaard, D. Gerhardt, H. Hermanns, J. Krčál, G. Nies, and M. Stenger, "Battery-Aware Scheduling in Low Orbit: The GomX–3 Case," in </w:t>
      </w:r>
      <w:r w:rsidRPr="00D61D16">
        <w:rPr>
          <w:i/>
        </w:rPr>
        <w:t>FM 2016: Formal Methods: 21st International Symposium, Limassol, Cyprus, November 9-11, 2016, Proceedings 21</w:t>
      </w:r>
      <w:r w:rsidRPr="00D61D16">
        <w:t>, 2016, pp. 559-576.</w:t>
      </w:r>
    </w:p>
    <w:p w14:paraId="5B71AE5C" w14:textId="77777777" w:rsidR="00D61D16" w:rsidRPr="00D61D16" w:rsidRDefault="00D61D16" w:rsidP="00D61D16">
      <w:pPr>
        <w:pStyle w:val="EndNoteBibliography"/>
        <w:spacing w:after="0"/>
        <w:ind w:left="720" w:hanging="720"/>
      </w:pPr>
      <w:r w:rsidRPr="00D61D16">
        <w:t>[62]</w:t>
      </w:r>
      <w:r w:rsidRPr="00D61D16">
        <w:tab/>
        <w:t>B. Niels, "ESA and GomSpace Sign Contract to Launch Advanced Nanosatellite," ed. Web: GOMspace, 2016.</w:t>
      </w:r>
    </w:p>
    <w:p w14:paraId="760955DA" w14:textId="77777777" w:rsidR="00D61D16" w:rsidRPr="00D61D16" w:rsidRDefault="00D61D16" w:rsidP="00D61D16">
      <w:pPr>
        <w:pStyle w:val="EndNoteBibliography"/>
        <w:spacing w:after="0"/>
        <w:ind w:left="720" w:hanging="720"/>
      </w:pPr>
      <w:r w:rsidRPr="00D61D16">
        <w:t>[63]</w:t>
      </w:r>
      <w:r w:rsidRPr="00D61D16">
        <w:tab/>
        <w:t>M. Villa, A. Martinez, and A. Petro, "Cubesat Proximity Operations Demonstration (CPOD)," 2015.</w:t>
      </w:r>
    </w:p>
    <w:p w14:paraId="229D2EC2" w14:textId="77777777" w:rsidR="00D61D16" w:rsidRPr="00D61D16" w:rsidRDefault="00D61D16" w:rsidP="00D61D16">
      <w:pPr>
        <w:pStyle w:val="EndNoteBibliography"/>
        <w:spacing w:after="0"/>
        <w:ind w:left="720" w:hanging="720"/>
      </w:pPr>
      <w:r w:rsidRPr="00D61D16">
        <w:t>[64]</w:t>
      </w:r>
      <w:r w:rsidRPr="00D61D16">
        <w:tab/>
        <w:t>D. Cecil, "Potential Future NASA Satellite Data and Applications for Tropical Cyclones," 2016.</w:t>
      </w:r>
    </w:p>
    <w:p w14:paraId="2CCC5E20" w14:textId="77777777" w:rsidR="00D61D16" w:rsidRPr="00D61D16" w:rsidRDefault="00D61D16" w:rsidP="00D61D16">
      <w:pPr>
        <w:pStyle w:val="EndNoteBibliography"/>
        <w:spacing w:after="0"/>
        <w:ind w:left="720" w:hanging="720"/>
      </w:pPr>
      <w:r w:rsidRPr="00D61D16">
        <w:t>[65]</w:t>
      </w:r>
      <w:r w:rsidRPr="00D61D16">
        <w:tab/>
        <w:t xml:space="preserve">E. Gill, P. Sundaramoorthy, J. Bouwmeester, B. Zandbergen, and R. Reinhard, "Formation flying within a constellation of nano-satellites: The QB50 mission," </w:t>
      </w:r>
      <w:r w:rsidRPr="00D61D16">
        <w:rPr>
          <w:i/>
        </w:rPr>
        <w:t xml:space="preserve">Acta Astronautica, </w:t>
      </w:r>
      <w:r w:rsidRPr="00D61D16">
        <w:t>vol. 82, pp. 110-117, 2013.</w:t>
      </w:r>
    </w:p>
    <w:p w14:paraId="3ED026AE" w14:textId="77777777" w:rsidR="00D61D16" w:rsidRPr="00D61D16" w:rsidRDefault="00D61D16" w:rsidP="00D61D16">
      <w:pPr>
        <w:pStyle w:val="EndNoteBibliography"/>
        <w:spacing w:after="0"/>
        <w:ind w:left="720" w:hanging="720"/>
      </w:pPr>
      <w:r w:rsidRPr="00D61D16">
        <w:t>[66]</w:t>
      </w:r>
      <w:r w:rsidRPr="00D61D16">
        <w:tab/>
        <w:t xml:space="preserve">T. Rault, A. Bouabdallah, and Y. Challal, "Energy efficiency in wireless sensor networks: A top-down survey," </w:t>
      </w:r>
      <w:r w:rsidRPr="00D61D16">
        <w:rPr>
          <w:i/>
        </w:rPr>
        <w:t xml:space="preserve">Computer Networks, </w:t>
      </w:r>
      <w:r w:rsidRPr="00D61D16">
        <w:t>vol. 67, pp. 104-122, 2014.</w:t>
      </w:r>
    </w:p>
    <w:p w14:paraId="30253FA3" w14:textId="77777777" w:rsidR="00D61D16" w:rsidRPr="00D61D16" w:rsidRDefault="00D61D16" w:rsidP="00D61D16">
      <w:pPr>
        <w:pStyle w:val="EndNoteBibliography"/>
        <w:spacing w:after="0"/>
        <w:ind w:left="720" w:hanging="720"/>
      </w:pPr>
      <w:r w:rsidRPr="00D61D16">
        <w:lastRenderedPageBreak/>
        <w:t>[67]</w:t>
      </w:r>
      <w:r w:rsidRPr="00D61D16">
        <w:tab/>
        <w:t xml:space="preserve">M. Di Francesco, S. K. Das, and G. Anastasi, "Data collection in wireless sensor networks with mobile elements: A survey," </w:t>
      </w:r>
      <w:r w:rsidRPr="00D61D16">
        <w:rPr>
          <w:i/>
        </w:rPr>
        <w:t xml:space="preserve">ACM Transactions on Sensor Networks (TOSN), </w:t>
      </w:r>
      <w:r w:rsidRPr="00D61D16">
        <w:t>vol. 8, p. 7, 2011.</w:t>
      </w:r>
    </w:p>
    <w:p w14:paraId="566B89A1" w14:textId="77777777" w:rsidR="00D61D16" w:rsidRPr="00D61D16" w:rsidRDefault="00D61D16" w:rsidP="00D61D16">
      <w:pPr>
        <w:pStyle w:val="EndNoteBibliography"/>
        <w:spacing w:after="0"/>
        <w:ind w:left="720" w:hanging="720"/>
      </w:pPr>
      <w:r w:rsidRPr="00D61D16">
        <w:t>[68]</w:t>
      </w:r>
      <w:r w:rsidRPr="00D61D16">
        <w:tab/>
        <w:t xml:space="preserve">H. Jiang, S. Jin, and C. Wang, "Prediction or not? An energy-efficient framework for clustering-based data collection in wireless sensor networks," </w:t>
      </w:r>
      <w:r w:rsidRPr="00D61D16">
        <w:rPr>
          <w:i/>
        </w:rPr>
        <w:t xml:space="preserve">IEEE Transactions on Parallel and Distributed Systems, </w:t>
      </w:r>
      <w:r w:rsidRPr="00D61D16">
        <w:t>vol. 22, pp. 1064-1071, 2011.</w:t>
      </w:r>
    </w:p>
    <w:p w14:paraId="56079D9B" w14:textId="77777777" w:rsidR="00D61D16" w:rsidRPr="00D61D16" w:rsidRDefault="00D61D16" w:rsidP="00D61D16">
      <w:pPr>
        <w:pStyle w:val="EndNoteBibliography"/>
        <w:spacing w:after="0"/>
        <w:ind w:left="720" w:hanging="720"/>
      </w:pPr>
      <w:r w:rsidRPr="00D61D16">
        <w:t>[69]</w:t>
      </w:r>
      <w:r w:rsidRPr="00D61D16">
        <w:tab/>
        <w:t xml:space="preserve">S. Gao, H. Zhang, and S. K. Das, "Efficient data collection in wireless sensor networks with path-constrained mobile sinks," </w:t>
      </w:r>
      <w:r w:rsidRPr="00D61D16">
        <w:rPr>
          <w:i/>
        </w:rPr>
        <w:t xml:space="preserve">IEEE Transactions on Mobile Computing, </w:t>
      </w:r>
      <w:r w:rsidRPr="00D61D16">
        <w:t>vol. 10, pp. 592-608, 2011.</w:t>
      </w:r>
    </w:p>
    <w:p w14:paraId="2D224BA9" w14:textId="77777777" w:rsidR="00D61D16" w:rsidRPr="00D61D16" w:rsidRDefault="00D61D16" w:rsidP="00D61D16">
      <w:pPr>
        <w:pStyle w:val="EndNoteBibliography"/>
        <w:spacing w:after="0"/>
        <w:ind w:left="720" w:hanging="720"/>
      </w:pPr>
      <w:r w:rsidRPr="00D61D16">
        <w:t>[70]</w:t>
      </w:r>
      <w:r w:rsidRPr="00D61D16">
        <w:tab/>
        <w:t xml:space="preserve">C. Y. Aung, B. C. Seet, M. Zhang, L. F. Xie, and P. H. J. Chong, "A review of group mobility models for mobile ad hoc networks," </w:t>
      </w:r>
      <w:r w:rsidRPr="00D61D16">
        <w:rPr>
          <w:i/>
        </w:rPr>
        <w:t xml:space="preserve">Wireless Personal Communications, </w:t>
      </w:r>
      <w:r w:rsidRPr="00D61D16">
        <w:t>vol. 85, pp. 1317-1331, 2015.</w:t>
      </w:r>
    </w:p>
    <w:p w14:paraId="55D78F08" w14:textId="77777777" w:rsidR="00D61D16" w:rsidRPr="00D61D16" w:rsidRDefault="00D61D16" w:rsidP="00D61D16">
      <w:pPr>
        <w:pStyle w:val="EndNoteBibliography"/>
        <w:spacing w:after="0"/>
        <w:ind w:left="720" w:hanging="720"/>
      </w:pPr>
      <w:r w:rsidRPr="00D61D16">
        <w:t>[71]</w:t>
      </w:r>
      <w:r w:rsidRPr="00D61D16">
        <w:tab/>
        <w:t xml:space="preserve">S. Mohseni, R. Hassan, A. Patel, and R. Razali, "Comparative review study of reactive and proactive routing protocols in MANETs," in </w:t>
      </w:r>
      <w:r w:rsidRPr="00D61D16">
        <w:rPr>
          <w:i/>
        </w:rPr>
        <w:t>Digital ecosystems and technologies (DEST), 2010 4th IEEE international conference on</w:t>
      </w:r>
      <w:r w:rsidRPr="00D61D16">
        <w:t>, 2010, pp. 304-309.</w:t>
      </w:r>
    </w:p>
    <w:p w14:paraId="5F3E7535" w14:textId="77777777" w:rsidR="00D61D16" w:rsidRPr="00D61D16" w:rsidRDefault="00D61D16" w:rsidP="00D61D16">
      <w:pPr>
        <w:pStyle w:val="EndNoteBibliography"/>
        <w:spacing w:after="0"/>
        <w:ind w:left="720" w:hanging="720"/>
      </w:pPr>
      <w:r w:rsidRPr="00D61D16">
        <w:t>[72]</w:t>
      </w:r>
      <w:r w:rsidRPr="00D61D16">
        <w:tab/>
        <w:t xml:space="preserve">S. A. Mohammad, A. Rasheed, and A. Qayyum, "VANET architectures and protocol stacks: a survey," in </w:t>
      </w:r>
      <w:r w:rsidRPr="00D61D16">
        <w:rPr>
          <w:i/>
        </w:rPr>
        <w:t>International Workshop on Communication Technologies for Vehicles</w:t>
      </w:r>
      <w:r w:rsidRPr="00D61D16">
        <w:t>, 2011, pp. 95-105.</w:t>
      </w:r>
    </w:p>
    <w:p w14:paraId="5909D09F" w14:textId="77777777" w:rsidR="00D61D16" w:rsidRPr="00D61D16" w:rsidRDefault="00D61D16" w:rsidP="00D61D16">
      <w:pPr>
        <w:pStyle w:val="EndNoteBibliography"/>
        <w:spacing w:after="0"/>
        <w:ind w:left="720" w:hanging="720"/>
      </w:pPr>
      <w:r w:rsidRPr="00D61D16">
        <w:t>[73]</w:t>
      </w:r>
      <w:r w:rsidRPr="00D61D16">
        <w:tab/>
        <w:t xml:space="preserve">I. Bekmezci, O. K. Sahingoz, and Ş. Temel, "Flying ad-hoc networks (FANETs): A survey," </w:t>
      </w:r>
      <w:r w:rsidRPr="00D61D16">
        <w:rPr>
          <w:i/>
        </w:rPr>
        <w:t xml:space="preserve">Ad Hoc Networks, </w:t>
      </w:r>
      <w:r w:rsidRPr="00D61D16">
        <w:t>vol. 11, pp. 1254-1270, 2013.</w:t>
      </w:r>
    </w:p>
    <w:p w14:paraId="44E3FB04" w14:textId="77777777" w:rsidR="00D61D16" w:rsidRPr="00D61D16" w:rsidRDefault="00D61D16" w:rsidP="00D61D16">
      <w:pPr>
        <w:pStyle w:val="EndNoteBibliography"/>
        <w:spacing w:after="0"/>
        <w:ind w:left="720" w:hanging="720"/>
      </w:pPr>
      <w:r w:rsidRPr="00D61D16">
        <w:lastRenderedPageBreak/>
        <w:t>[74]</w:t>
      </w:r>
      <w:r w:rsidRPr="00D61D16">
        <w:tab/>
        <w:t>O. N. Challa, "CubeSat Cloud: A framework for distributed storage, processing and communication of remote sensing data on cubesat clusters," 2013.</w:t>
      </w:r>
    </w:p>
    <w:p w14:paraId="52E43BBA" w14:textId="77777777" w:rsidR="00D61D16" w:rsidRPr="00D61D16" w:rsidRDefault="00D61D16" w:rsidP="00D61D16">
      <w:pPr>
        <w:pStyle w:val="EndNoteBibliography"/>
        <w:spacing w:after="0"/>
        <w:ind w:left="720" w:hanging="720"/>
      </w:pPr>
      <w:r w:rsidRPr="00D61D16">
        <w:t>[75]</w:t>
      </w:r>
      <w:r w:rsidRPr="00D61D16">
        <w:tab/>
        <w:t xml:space="preserve">O. N. Challa and J. McNair, "Cubesat torrent: Torrent like distributed communications for cubesat satellite clusters," in </w:t>
      </w:r>
      <w:r w:rsidRPr="00D61D16">
        <w:rPr>
          <w:i/>
        </w:rPr>
        <w:t>MILCOM 2012-2012 IEEE Military Communications Conference</w:t>
      </w:r>
      <w:r w:rsidRPr="00D61D16">
        <w:t>, 2012, pp. 1-6.</w:t>
      </w:r>
    </w:p>
    <w:p w14:paraId="73EB958F" w14:textId="77777777" w:rsidR="00D61D16" w:rsidRPr="00D61D16" w:rsidRDefault="00D61D16" w:rsidP="00D61D16">
      <w:pPr>
        <w:pStyle w:val="EndNoteBibliography"/>
        <w:spacing w:after="0"/>
        <w:ind w:left="720" w:hanging="720"/>
      </w:pPr>
      <w:r w:rsidRPr="00D61D16">
        <w:t>[76]</w:t>
      </w:r>
      <w:r w:rsidRPr="00D61D16">
        <w:tab/>
        <w:t xml:space="preserve">O. Challa and J. McNair, "Distributed Computing on CubeSat Clusters using MapReduce," in </w:t>
      </w:r>
      <w:r w:rsidRPr="00D61D16">
        <w:rPr>
          <w:i/>
        </w:rPr>
        <w:t>Proceedings of the 1st Interplanetary CubeSat Workshop, Cambridge, MA</w:t>
      </w:r>
      <w:r w:rsidRPr="00D61D16">
        <w:t>, 2012.</w:t>
      </w:r>
    </w:p>
    <w:p w14:paraId="2AA8CD8B" w14:textId="77777777" w:rsidR="00D61D16" w:rsidRPr="00D61D16" w:rsidRDefault="00D61D16" w:rsidP="00D61D16">
      <w:pPr>
        <w:pStyle w:val="EndNoteBibliography"/>
        <w:spacing w:after="0"/>
        <w:ind w:left="720" w:hanging="720"/>
      </w:pPr>
      <w:r w:rsidRPr="00D61D16">
        <w:t>[77]</w:t>
      </w:r>
      <w:r w:rsidRPr="00D61D16">
        <w:tab/>
        <w:t xml:space="preserve">O. N. Challa and J. McNair, "Distributed Data Storage on CubeSat Clusters," </w:t>
      </w:r>
      <w:r w:rsidRPr="00D61D16">
        <w:rPr>
          <w:i/>
        </w:rPr>
        <w:t xml:space="preserve">Advances in Computing, </w:t>
      </w:r>
      <w:r w:rsidRPr="00D61D16">
        <w:t>vol. 3, pp. 36-49, 2013.</w:t>
      </w:r>
    </w:p>
    <w:p w14:paraId="01B6DC01" w14:textId="77777777" w:rsidR="00D61D16" w:rsidRPr="00D61D16" w:rsidRDefault="00D61D16" w:rsidP="00D61D16">
      <w:pPr>
        <w:pStyle w:val="EndNoteBibliography"/>
        <w:ind w:left="720" w:hanging="720"/>
      </w:pPr>
      <w:r w:rsidRPr="00D61D16">
        <w:t>[78]</w:t>
      </w:r>
      <w:r w:rsidRPr="00D61D16">
        <w:tab/>
        <w:t xml:space="preserve">R. Radhakrishnan, W. W. Edmonson, F. Afghah, J. Chenou, R. M. Rodriguez-Osorio, and Q.-A. Zeng, "Optimal multiple access protocol for inter-satellite communication in small satellite systems," in </w:t>
      </w:r>
      <w:r w:rsidRPr="00D61D16">
        <w:rPr>
          <w:i/>
        </w:rPr>
        <w:t>4S Small Satellite Systems and Services Symposium</w:t>
      </w:r>
      <w:r w:rsidRPr="00D61D16">
        <w:t>, 2014.</w:t>
      </w:r>
    </w:p>
    <w:p w14:paraId="76FB6D61" w14:textId="448B1241" w:rsidR="008721CF" w:rsidRDefault="00DF291E" w:rsidP="00764DB4">
      <w:pPr>
        <w:pStyle w:val="Referencesbackmatter"/>
      </w:pPr>
      <w:r>
        <w:fldChar w:fldCharType="end"/>
      </w:r>
      <w:bookmarkStart w:id="59" w:name="_GoBack"/>
      <w:bookmarkEnd w:id="59"/>
    </w:p>
    <w:sectPr w:rsidR="008721CF" w:rsidSect="00FC0085">
      <w:headerReference w:type="default" r:id="rId27"/>
      <w:footerReference w:type="default" r:id="rId28"/>
      <w:pgSz w:w="12240" w:h="15840"/>
      <w:pgMar w:top="1440" w:right="1800" w:bottom="1440" w:left="1800" w:header="720" w:footer="10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2F60AE" w14:textId="77777777" w:rsidR="00901AD3" w:rsidRDefault="00901AD3" w:rsidP="00764DB4">
      <w:r>
        <w:separator/>
      </w:r>
    </w:p>
  </w:endnote>
  <w:endnote w:type="continuationSeparator" w:id="0">
    <w:p w14:paraId="2E41DD10" w14:textId="77777777" w:rsidR="00901AD3" w:rsidRDefault="00901AD3" w:rsidP="0076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8FDCA" w14:textId="42168456" w:rsidR="00D61D16" w:rsidRDefault="00D61D16" w:rsidP="00764DB4">
    <w:pPr>
      <w:pStyle w:val="Footer"/>
    </w:pPr>
    <w:r>
      <w:fldChar w:fldCharType="begin"/>
    </w:r>
    <w:r>
      <w:instrText xml:space="preserve"> PAGE  \* roman  \* MERGEFORMAT </w:instrText>
    </w:r>
    <w:r>
      <w:fldChar w:fldCharType="separate"/>
    </w:r>
    <w:r w:rsidR="009C4FE1">
      <w:rPr>
        <w:noProof/>
      </w:rPr>
      <w:t>i</w:t>
    </w:r>
    <w:r>
      <w:fldChar w:fldCharType="end"/>
    </w:r>
  </w:p>
  <w:p w14:paraId="5B3CD80B" w14:textId="77777777" w:rsidR="00D61D16" w:rsidRDefault="00D61D16" w:rsidP="00764D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827F" w14:textId="5E979383" w:rsidR="00D61D16" w:rsidRPr="00005A0B" w:rsidRDefault="00D61D16" w:rsidP="00764DB4">
    <w:pPr>
      <w:pStyle w:val="Footer"/>
    </w:pPr>
    <w:r w:rsidRPr="00005A0B">
      <w:rPr>
        <w:rStyle w:val="PageNumber"/>
        <w:rFonts w:ascii="Constantia" w:hAnsi="Constantia"/>
      </w:rPr>
      <w:fldChar w:fldCharType="begin"/>
    </w:r>
    <w:r w:rsidRPr="00005A0B">
      <w:rPr>
        <w:rStyle w:val="PageNumber"/>
        <w:rFonts w:ascii="Constantia" w:hAnsi="Constantia"/>
      </w:rPr>
      <w:instrText xml:space="preserve"> PAGE </w:instrText>
    </w:r>
    <w:r w:rsidRPr="00005A0B">
      <w:rPr>
        <w:rStyle w:val="PageNumber"/>
        <w:rFonts w:ascii="Constantia" w:hAnsi="Constantia"/>
      </w:rPr>
      <w:fldChar w:fldCharType="separate"/>
    </w:r>
    <w:r w:rsidR="009C4FE1">
      <w:rPr>
        <w:rStyle w:val="PageNumber"/>
        <w:rFonts w:ascii="Constantia" w:hAnsi="Constantia"/>
        <w:noProof/>
      </w:rPr>
      <w:t>x</w:t>
    </w:r>
    <w:r w:rsidRPr="00005A0B">
      <w:rPr>
        <w:rStyle w:val="PageNumber"/>
        <w:rFonts w:ascii="Constantia" w:hAnsi="Constanti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A260" w14:textId="60062A8F" w:rsidR="00D61D16" w:rsidRPr="00ED5118" w:rsidRDefault="00D61D16" w:rsidP="00764DB4">
    <w:pPr>
      <w:pStyle w:val="Footer"/>
    </w:pPr>
    <w:r>
      <w:fldChar w:fldCharType="begin"/>
    </w:r>
    <w:r>
      <w:instrText xml:space="preserve"> PAGE   \* MERGEFORMAT </w:instrText>
    </w:r>
    <w:r>
      <w:fldChar w:fldCharType="separate"/>
    </w:r>
    <w:r w:rsidR="009C4FE1">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88A00F" w14:textId="77777777" w:rsidR="00901AD3" w:rsidRDefault="00901AD3" w:rsidP="00764DB4">
      <w:r>
        <w:separator/>
      </w:r>
    </w:p>
  </w:footnote>
  <w:footnote w:type="continuationSeparator" w:id="0">
    <w:p w14:paraId="179AD06C" w14:textId="77777777" w:rsidR="00901AD3" w:rsidRDefault="00901AD3" w:rsidP="00764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A01F9" w14:textId="77777777" w:rsidR="00D61D16" w:rsidRDefault="00D61D16" w:rsidP="008163FD">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93FEE" w14:textId="77777777" w:rsidR="00D61D16" w:rsidRDefault="00D61D16" w:rsidP="00764D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86A4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6AB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2448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1C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DA2BE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F28D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33823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33E87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AA83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022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DD15C4"/>
    <w:multiLevelType w:val="multilevel"/>
    <w:tmpl w:val="4A9CB818"/>
    <w:lvl w:ilvl="0">
      <w:start w:val="1"/>
      <w:numFmt w:val="upperLetter"/>
      <w:pStyle w:val="Block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37611F7"/>
    <w:multiLevelType w:val="multilevel"/>
    <w:tmpl w:val="261A03D6"/>
    <w:lvl w:ilvl="0">
      <w:start w:val="1"/>
      <w:numFmt w:val="decimal"/>
      <w:suff w:val="space"/>
      <w:lvlText w:val="CHAPTER %1:"/>
      <w:lvlJc w:val="left"/>
      <w:pPr>
        <w:ind w:left="0" w:firstLine="0"/>
      </w:pPr>
      <w:rPr>
        <w:rFonts w:cs="Times New Roman" w:hint="default"/>
      </w:rPr>
    </w:lvl>
    <w:lvl w:ilvl="1">
      <w:start w:val="1"/>
      <w:numFmt w:val="decimal"/>
      <w:suff w:val="nothing"/>
      <w:lvlText w:val="%1.%2 "/>
      <w:lvlJc w:val="left"/>
      <w:pPr>
        <w:ind w:left="0" w:firstLine="0"/>
      </w:pPr>
      <w:rPr>
        <w:rFonts w:cs="Times New Roman" w:hint="default"/>
      </w:rPr>
    </w:lvl>
    <w:lvl w:ilvl="2">
      <w:start w:val="1"/>
      <w:numFmt w:val="decimal"/>
      <w:suff w:val="nothing"/>
      <w:lvlText w:val="%1.%2.%3 "/>
      <w:lvlJc w:val="left"/>
      <w:pPr>
        <w:ind w:left="0" w:firstLine="0"/>
      </w:pPr>
      <w:rPr>
        <w:rFonts w:cs="Times New Roman" w:hint="default"/>
      </w:rPr>
    </w:lvl>
    <w:lvl w:ilvl="3">
      <w:start w:val="1"/>
      <w:numFmt w:val="decimal"/>
      <w:lvlText w:val="%1.%2.%3.%4."/>
      <w:lvlJc w:val="left"/>
      <w:pPr>
        <w:tabs>
          <w:tab w:val="num" w:pos="2880"/>
        </w:tabs>
        <w:ind w:left="1728" w:hanging="648"/>
      </w:pPr>
      <w:rPr>
        <w:rFonts w:cs="Times New Roman" w:hint="default"/>
      </w:rPr>
    </w:lvl>
    <w:lvl w:ilvl="4">
      <w:start w:val="1"/>
      <w:numFmt w:val="decimal"/>
      <w:lvlText w:val="%1.%2.%3.%4.%5."/>
      <w:lvlJc w:val="left"/>
      <w:pPr>
        <w:tabs>
          <w:tab w:val="num" w:pos="3600"/>
        </w:tabs>
        <w:ind w:left="2232" w:hanging="792"/>
      </w:pPr>
      <w:rPr>
        <w:rFonts w:cs="Times New Roman" w:hint="default"/>
      </w:rPr>
    </w:lvl>
    <w:lvl w:ilvl="5">
      <w:start w:val="1"/>
      <w:numFmt w:val="decimal"/>
      <w:lvlText w:val="%1.%2.%3.%4.%5.%6."/>
      <w:lvlJc w:val="left"/>
      <w:pPr>
        <w:tabs>
          <w:tab w:val="num" w:pos="4320"/>
        </w:tabs>
        <w:ind w:left="2736" w:hanging="936"/>
      </w:pPr>
      <w:rPr>
        <w:rFonts w:cs="Times New Roman" w:hint="default"/>
      </w:rPr>
    </w:lvl>
    <w:lvl w:ilvl="6">
      <w:start w:val="1"/>
      <w:numFmt w:val="decimal"/>
      <w:lvlText w:val="%1.%2.%3.%4.%5.%6.%7."/>
      <w:lvlJc w:val="left"/>
      <w:pPr>
        <w:tabs>
          <w:tab w:val="num" w:pos="5040"/>
        </w:tabs>
        <w:ind w:left="3240" w:hanging="1080"/>
      </w:pPr>
      <w:rPr>
        <w:rFonts w:cs="Times New Roman" w:hint="default"/>
      </w:rPr>
    </w:lvl>
    <w:lvl w:ilvl="7">
      <w:start w:val="1"/>
      <w:numFmt w:val="decimal"/>
      <w:lvlText w:val="%1.%2.%3.%4.%5.%6.%7.%8."/>
      <w:lvlJc w:val="left"/>
      <w:pPr>
        <w:tabs>
          <w:tab w:val="num" w:pos="5760"/>
        </w:tabs>
        <w:ind w:left="3744" w:hanging="1224"/>
      </w:pPr>
      <w:rPr>
        <w:rFonts w:cs="Times New Roman" w:hint="default"/>
      </w:rPr>
    </w:lvl>
    <w:lvl w:ilvl="8">
      <w:start w:val="1"/>
      <w:numFmt w:val="decimal"/>
      <w:lvlText w:val="%1.%2.%3.%4.%5.%6.%7.%8.%9."/>
      <w:lvlJc w:val="left"/>
      <w:pPr>
        <w:tabs>
          <w:tab w:val="num" w:pos="6480"/>
        </w:tabs>
        <w:ind w:left="4320" w:hanging="1440"/>
      </w:pPr>
      <w:rPr>
        <w:rFonts w:cs="Times New Roman" w:hint="default"/>
      </w:rPr>
    </w:lvl>
  </w:abstractNum>
  <w:abstractNum w:abstractNumId="12" w15:restartNumberingAfterBreak="0">
    <w:nsid w:val="30C777C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F0412A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592521E8"/>
    <w:multiLevelType w:val="multilevel"/>
    <w:tmpl w:val="615A234A"/>
    <w:lvl w:ilvl="0">
      <w:start w:val="1"/>
      <w:numFmt w:val="decimal"/>
      <w:pStyle w:val="Heading1"/>
      <w:suff w:val="space"/>
      <w:lvlText w:val="Chapter %1: "/>
      <w:lvlJc w:val="left"/>
      <w:pPr>
        <w:ind w:left="72" w:hanging="7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66466D9"/>
    <w:multiLevelType w:val="hybridMultilevel"/>
    <w:tmpl w:val="81B800BC"/>
    <w:lvl w:ilvl="0" w:tplc="7834E7F0">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5E41A7"/>
    <w:multiLevelType w:val="multilevel"/>
    <w:tmpl w:val="16C8434C"/>
    <w:lvl w:ilvl="0">
      <w:start w:val="1"/>
      <w:numFmt w:val="upperLetter"/>
      <w:pStyle w:val="Appendixheading1"/>
      <w:suff w:val="space"/>
      <w:lvlText w:val="Appendix %1: "/>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3.%4"/>
      <w:lvlJc w:val="left"/>
      <w:pPr>
        <w:ind w:left="0" w:firstLine="0"/>
      </w:pPr>
      <w:rPr>
        <w:rFonts w:hint="default"/>
      </w:rPr>
    </w:lvl>
    <w:lvl w:ilvl="4">
      <w:start w:val="1"/>
      <w:numFmt w:val="decimal"/>
      <w:pStyle w:val="Appendix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AB77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1"/>
  </w:num>
  <w:num w:numId="4">
    <w:abstractNumId w:val="0"/>
  </w:num>
  <w:num w:numId="5">
    <w:abstractNumId w:val="2"/>
  </w:num>
  <w:num w:numId="6">
    <w:abstractNumId w:val="3"/>
  </w:num>
  <w:num w:numId="7">
    <w:abstractNumId w:val="8"/>
  </w:num>
  <w:num w:numId="8">
    <w:abstractNumId w:val="4"/>
  </w:num>
  <w:num w:numId="9">
    <w:abstractNumId w:val="5"/>
  </w:num>
  <w:num w:numId="10">
    <w:abstractNumId w:val="6"/>
  </w:num>
  <w:num w:numId="11">
    <w:abstractNumId w:val="10"/>
  </w:num>
  <w:num w:numId="12">
    <w:abstractNumId w:val="13"/>
  </w:num>
  <w:num w:numId="13">
    <w:abstractNumId w:val="17"/>
  </w:num>
  <w:num w:numId="14">
    <w:abstractNumId w:val="12"/>
  </w:num>
  <w:num w:numId="15">
    <w:abstractNumId w:val="14"/>
  </w:num>
  <w:num w:numId="16">
    <w:abstractNumId w:val="16"/>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attachedTemplate r:id="rId1"/>
  <w:linkStyles/>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Palatino Linotype&lt;/FontName&gt;&lt;FontSize&gt;14&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tw2pe5hwzta8esap0xpxarvrrwetsezwzd&quot;&gt;MAI&lt;record-ids&gt;&lt;item&gt;1&lt;/item&gt;&lt;item&gt;3&lt;/item&gt;&lt;item&gt;4&lt;/item&gt;&lt;item&gt;5&lt;/item&gt;&lt;item&gt;6&lt;/item&gt;&lt;item&gt;8&lt;/item&gt;&lt;item&gt;14&lt;/item&gt;&lt;item&gt;16&lt;/item&gt;&lt;item&gt;18&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6&lt;/item&gt;&lt;item&gt;47&lt;/item&gt;&lt;item&gt;48&lt;/item&gt;&lt;item&gt;49&lt;/item&gt;&lt;item&gt;50&lt;/item&gt;&lt;item&gt;51&lt;/item&gt;&lt;item&gt;53&lt;/item&gt;&lt;item&gt;54&lt;/item&gt;&lt;item&gt;55&lt;/item&gt;&lt;item&gt;56&lt;/item&gt;&lt;item&gt;57&lt;/item&gt;&lt;item&gt;58&lt;/item&gt;&lt;item&gt;59&lt;/item&gt;&lt;item&gt;60&lt;/item&gt;&lt;item&gt;62&lt;/item&gt;&lt;item&gt;64&lt;/item&gt;&lt;item&gt;70&lt;/item&gt;&lt;item&gt;71&lt;/item&gt;&lt;item&gt;72&lt;/item&gt;&lt;item&gt;73&lt;/item&gt;&lt;item&gt;74&lt;/item&gt;&lt;item&gt;86&lt;/item&gt;&lt;item&gt;87&lt;/item&gt;&lt;item&gt;88&lt;/item&gt;&lt;item&gt;89&lt;/item&gt;&lt;item&gt;91&lt;/item&gt;&lt;item&gt;92&lt;/item&gt;&lt;item&gt;94&lt;/item&gt;&lt;item&gt;95&lt;/item&gt;&lt;item&gt;96&lt;/item&gt;&lt;item&gt;98&lt;/item&gt;&lt;item&gt;99&lt;/item&gt;&lt;item&gt;100&lt;/item&gt;&lt;item&gt;102&lt;/item&gt;&lt;item&gt;103&lt;/item&gt;&lt;item&gt;104&lt;/item&gt;&lt;item&gt;105&lt;/item&gt;&lt;item&gt;106&lt;/item&gt;&lt;item&gt;107&lt;/item&gt;&lt;item&gt;108&lt;/item&gt;&lt;item&gt;109&lt;/item&gt;&lt;item&gt;110&lt;/item&gt;&lt;item&gt;111&lt;/item&gt;&lt;item&gt;112&lt;/item&gt;&lt;item&gt;113&lt;/item&gt;&lt;item&gt;114&lt;/item&gt;&lt;item&gt;116&lt;/item&gt;&lt;item&gt;117&lt;/item&gt;&lt;/record-ids&gt;&lt;/item&gt;&lt;/Libraries&gt;"/>
  </w:docVars>
  <w:rsids>
    <w:rsidRoot w:val="00760161"/>
    <w:rsid w:val="000039FB"/>
    <w:rsid w:val="00005A0B"/>
    <w:rsid w:val="00011B01"/>
    <w:rsid w:val="000157DD"/>
    <w:rsid w:val="00021FC5"/>
    <w:rsid w:val="00023B50"/>
    <w:rsid w:val="000400FC"/>
    <w:rsid w:val="00046436"/>
    <w:rsid w:val="00060907"/>
    <w:rsid w:val="00076A3D"/>
    <w:rsid w:val="00077C92"/>
    <w:rsid w:val="0008173C"/>
    <w:rsid w:val="000923EB"/>
    <w:rsid w:val="000B6646"/>
    <w:rsid w:val="000C04DC"/>
    <w:rsid w:val="000D47A5"/>
    <w:rsid w:val="000D76A1"/>
    <w:rsid w:val="000E334A"/>
    <w:rsid w:val="000E33B8"/>
    <w:rsid w:val="000E6121"/>
    <w:rsid w:val="000F5EC2"/>
    <w:rsid w:val="000F7418"/>
    <w:rsid w:val="00104AA2"/>
    <w:rsid w:val="00106737"/>
    <w:rsid w:val="00111A5B"/>
    <w:rsid w:val="0011792A"/>
    <w:rsid w:val="0012250D"/>
    <w:rsid w:val="00143096"/>
    <w:rsid w:val="0015061D"/>
    <w:rsid w:val="001643F3"/>
    <w:rsid w:val="00176653"/>
    <w:rsid w:val="0018221D"/>
    <w:rsid w:val="001868B7"/>
    <w:rsid w:val="001953DA"/>
    <w:rsid w:val="001B0F59"/>
    <w:rsid w:val="001B1B86"/>
    <w:rsid w:val="001B2BCE"/>
    <w:rsid w:val="001B2CF2"/>
    <w:rsid w:val="001B389E"/>
    <w:rsid w:val="001C1842"/>
    <w:rsid w:val="001C3B1B"/>
    <w:rsid w:val="001C438B"/>
    <w:rsid w:val="001C7D5F"/>
    <w:rsid w:val="001E43EB"/>
    <w:rsid w:val="001E51C0"/>
    <w:rsid w:val="001E6AB6"/>
    <w:rsid w:val="001F0C7E"/>
    <w:rsid w:val="0020014D"/>
    <w:rsid w:val="00200672"/>
    <w:rsid w:val="002007E5"/>
    <w:rsid w:val="002079E7"/>
    <w:rsid w:val="002136D1"/>
    <w:rsid w:val="00224C7B"/>
    <w:rsid w:val="002302BC"/>
    <w:rsid w:val="002310A6"/>
    <w:rsid w:val="00233A6F"/>
    <w:rsid w:val="00237CE1"/>
    <w:rsid w:val="00244EBC"/>
    <w:rsid w:val="00245816"/>
    <w:rsid w:val="002473AA"/>
    <w:rsid w:val="00251C35"/>
    <w:rsid w:val="00254B9F"/>
    <w:rsid w:val="00254F47"/>
    <w:rsid w:val="0026256F"/>
    <w:rsid w:val="00282EA3"/>
    <w:rsid w:val="00285006"/>
    <w:rsid w:val="00285510"/>
    <w:rsid w:val="00290CF7"/>
    <w:rsid w:val="00292640"/>
    <w:rsid w:val="0029597F"/>
    <w:rsid w:val="002A3882"/>
    <w:rsid w:val="002B4DCA"/>
    <w:rsid w:val="002B50D5"/>
    <w:rsid w:val="002B5E39"/>
    <w:rsid w:val="002C6088"/>
    <w:rsid w:val="002D35AE"/>
    <w:rsid w:val="002D6AD6"/>
    <w:rsid w:val="002F2C39"/>
    <w:rsid w:val="002F2DF4"/>
    <w:rsid w:val="002F6A69"/>
    <w:rsid w:val="002F706F"/>
    <w:rsid w:val="00303ED3"/>
    <w:rsid w:val="0030486E"/>
    <w:rsid w:val="00313DA3"/>
    <w:rsid w:val="003166DC"/>
    <w:rsid w:val="00320F2A"/>
    <w:rsid w:val="00325091"/>
    <w:rsid w:val="00335997"/>
    <w:rsid w:val="00341FAD"/>
    <w:rsid w:val="0034287A"/>
    <w:rsid w:val="00343902"/>
    <w:rsid w:val="00343ADC"/>
    <w:rsid w:val="0034741C"/>
    <w:rsid w:val="00351AB4"/>
    <w:rsid w:val="0035396B"/>
    <w:rsid w:val="0035618D"/>
    <w:rsid w:val="00360194"/>
    <w:rsid w:val="00361318"/>
    <w:rsid w:val="0036253A"/>
    <w:rsid w:val="003736FD"/>
    <w:rsid w:val="0038445F"/>
    <w:rsid w:val="00384D57"/>
    <w:rsid w:val="00386B9A"/>
    <w:rsid w:val="003965F6"/>
    <w:rsid w:val="003A35AB"/>
    <w:rsid w:val="003A650A"/>
    <w:rsid w:val="003A7D06"/>
    <w:rsid w:val="003C26B6"/>
    <w:rsid w:val="003C5ECC"/>
    <w:rsid w:val="003D1ED2"/>
    <w:rsid w:val="003D30B5"/>
    <w:rsid w:val="003D3C92"/>
    <w:rsid w:val="003E6A09"/>
    <w:rsid w:val="003F3121"/>
    <w:rsid w:val="003F6A93"/>
    <w:rsid w:val="003F7A7E"/>
    <w:rsid w:val="0040070D"/>
    <w:rsid w:val="0040328D"/>
    <w:rsid w:val="0040534A"/>
    <w:rsid w:val="00405514"/>
    <w:rsid w:val="00405755"/>
    <w:rsid w:val="0041103D"/>
    <w:rsid w:val="004127E7"/>
    <w:rsid w:val="00422EBC"/>
    <w:rsid w:val="004272F8"/>
    <w:rsid w:val="00430582"/>
    <w:rsid w:val="004512C3"/>
    <w:rsid w:val="0046015A"/>
    <w:rsid w:val="00466DC4"/>
    <w:rsid w:val="00473321"/>
    <w:rsid w:val="00480BC3"/>
    <w:rsid w:val="00483398"/>
    <w:rsid w:val="00485829"/>
    <w:rsid w:val="0049000C"/>
    <w:rsid w:val="00490298"/>
    <w:rsid w:val="00495884"/>
    <w:rsid w:val="004A01A1"/>
    <w:rsid w:val="004C01F3"/>
    <w:rsid w:val="004C5118"/>
    <w:rsid w:val="004D38A1"/>
    <w:rsid w:val="00500F02"/>
    <w:rsid w:val="005164E5"/>
    <w:rsid w:val="00523D24"/>
    <w:rsid w:val="0053352B"/>
    <w:rsid w:val="005422BF"/>
    <w:rsid w:val="0054370F"/>
    <w:rsid w:val="00545E2C"/>
    <w:rsid w:val="005479EE"/>
    <w:rsid w:val="00553147"/>
    <w:rsid w:val="005753EA"/>
    <w:rsid w:val="00576F3B"/>
    <w:rsid w:val="00592A98"/>
    <w:rsid w:val="005946EB"/>
    <w:rsid w:val="005A03E6"/>
    <w:rsid w:val="005A0B69"/>
    <w:rsid w:val="005A1AA0"/>
    <w:rsid w:val="005A440C"/>
    <w:rsid w:val="005A4EE1"/>
    <w:rsid w:val="005A6A46"/>
    <w:rsid w:val="005A779C"/>
    <w:rsid w:val="005B5513"/>
    <w:rsid w:val="005C2FD4"/>
    <w:rsid w:val="005C565E"/>
    <w:rsid w:val="005D676E"/>
    <w:rsid w:val="005E0305"/>
    <w:rsid w:val="005E1EC7"/>
    <w:rsid w:val="006003F9"/>
    <w:rsid w:val="00601148"/>
    <w:rsid w:val="00602A14"/>
    <w:rsid w:val="00603952"/>
    <w:rsid w:val="0060779F"/>
    <w:rsid w:val="00633B3A"/>
    <w:rsid w:val="0064093C"/>
    <w:rsid w:val="00640B6A"/>
    <w:rsid w:val="00642B76"/>
    <w:rsid w:val="00642D5D"/>
    <w:rsid w:val="00645653"/>
    <w:rsid w:val="00645FAE"/>
    <w:rsid w:val="006811F4"/>
    <w:rsid w:val="006869C5"/>
    <w:rsid w:val="0069746A"/>
    <w:rsid w:val="006B127E"/>
    <w:rsid w:val="006B3473"/>
    <w:rsid w:val="006B67C9"/>
    <w:rsid w:val="006C1730"/>
    <w:rsid w:val="006C47E6"/>
    <w:rsid w:val="006D411D"/>
    <w:rsid w:val="006E2540"/>
    <w:rsid w:val="006F231A"/>
    <w:rsid w:val="006F79ED"/>
    <w:rsid w:val="00712183"/>
    <w:rsid w:val="00715096"/>
    <w:rsid w:val="007249B2"/>
    <w:rsid w:val="00725EA6"/>
    <w:rsid w:val="00735DF3"/>
    <w:rsid w:val="00760161"/>
    <w:rsid w:val="00761BE3"/>
    <w:rsid w:val="00764DB4"/>
    <w:rsid w:val="00773427"/>
    <w:rsid w:val="00773BD8"/>
    <w:rsid w:val="00784319"/>
    <w:rsid w:val="00786A1F"/>
    <w:rsid w:val="00790258"/>
    <w:rsid w:val="00793783"/>
    <w:rsid w:val="0079514A"/>
    <w:rsid w:val="00797A0D"/>
    <w:rsid w:val="007B315E"/>
    <w:rsid w:val="007B5540"/>
    <w:rsid w:val="007C201C"/>
    <w:rsid w:val="007C3A01"/>
    <w:rsid w:val="007D1295"/>
    <w:rsid w:val="007D1F08"/>
    <w:rsid w:val="007D4619"/>
    <w:rsid w:val="007D6DB1"/>
    <w:rsid w:val="007E23D3"/>
    <w:rsid w:val="007E681E"/>
    <w:rsid w:val="007F0278"/>
    <w:rsid w:val="007F31B0"/>
    <w:rsid w:val="007F3DE1"/>
    <w:rsid w:val="00801BB7"/>
    <w:rsid w:val="00807C32"/>
    <w:rsid w:val="00810E44"/>
    <w:rsid w:val="008163FD"/>
    <w:rsid w:val="00820D97"/>
    <w:rsid w:val="00824B89"/>
    <w:rsid w:val="00836403"/>
    <w:rsid w:val="00837D66"/>
    <w:rsid w:val="00842164"/>
    <w:rsid w:val="00842A75"/>
    <w:rsid w:val="00847C74"/>
    <w:rsid w:val="008558D1"/>
    <w:rsid w:val="008721CF"/>
    <w:rsid w:val="00875E02"/>
    <w:rsid w:val="008853E9"/>
    <w:rsid w:val="00887F35"/>
    <w:rsid w:val="0089178C"/>
    <w:rsid w:val="008B57AA"/>
    <w:rsid w:val="008D02CC"/>
    <w:rsid w:val="008D30A5"/>
    <w:rsid w:val="008D6E16"/>
    <w:rsid w:val="008E3F3C"/>
    <w:rsid w:val="008F2B3F"/>
    <w:rsid w:val="008F3DA4"/>
    <w:rsid w:val="008F4BB0"/>
    <w:rsid w:val="008F6736"/>
    <w:rsid w:val="00901724"/>
    <w:rsid w:val="00901AD3"/>
    <w:rsid w:val="00906DFB"/>
    <w:rsid w:val="00910EA0"/>
    <w:rsid w:val="0091409F"/>
    <w:rsid w:val="00914860"/>
    <w:rsid w:val="00917BE3"/>
    <w:rsid w:val="00926C1C"/>
    <w:rsid w:val="009305D8"/>
    <w:rsid w:val="00934001"/>
    <w:rsid w:val="0094558C"/>
    <w:rsid w:val="00953741"/>
    <w:rsid w:val="009656BE"/>
    <w:rsid w:val="00970517"/>
    <w:rsid w:val="00970ADC"/>
    <w:rsid w:val="00971E64"/>
    <w:rsid w:val="00975693"/>
    <w:rsid w:val="00981A8D"/>
    <w:rsid w:val="00987FB9"/>
    <w:rsid w:val="00990EF2"/>
    <w:rsid w:val="009A3419"/>
    <w:rsid w:val="009A79B9"/>
    <w:rsid w:val="009B0B67"/>
    <w:rsid w:val="009B373A"/>
    <w:rsid w:val="009B4E2A"/>
    <w:rsid w:val="009C2F6D"/>
    <w:rsid w:val="009C4FE1"/>
    <w:rsid w:val="009D397B"/>
    <w:rsid w:val="009E43CA"/>
    <w:rsid w:val="00A0374E"/>
    <w:rsid w:val="00A05761"/>
    <w:rsid w:val="00A066B0"/>
    <w:rsid w:val="00A11739"/>
    <w:rsid w:val="00A136CB"/>
    <w:rsid w:val="00A41FE8"/>
    <w:rsid w:val="00A508FB"/>
    <w:rsid w:val="00A71D7F"/>
    <w:rsid w:val="00A96DEE"/>
    <w:rsid w:val="00AB36D9"/>
    <w:rsid w:val="00AB77DE"/>
    <w:rsid w:val="00AC7113"/>
    <w:rsid w:val="00AD2600"/>
    <w:rsid w:val="00AE3E70"/>
    <w:rsid w:val="00AE3F84"/>
    <w:rsid w:val="00AE495D"/>
    <w:rsid w:val="00AE7090"/>
    <w:rsid w:val="00AF0ECF"/>
    <w:rsid w:val="00AF26E5"/>
    <w:rsid w:val="00B049F0"/>
    <w:rsid w:val="00B101D7"/>
    <w:rsid w:val="00B133BD"/>
    <w:rsid w:val="00B36F87"/>
    <w:rsid w:val="00B374DB"/>
    <w:rsid w:val="00B42835"/>
    <w:rsid w:val="00B447D9"/>
    <w:rsid w:val="00B5387F"/>
    <w:rsid w:val="00B6274B"/>
    <w:rsid w:val="00B64677"/>
    <w:rsid w:val="00B64B80"/>
    <w:rsid w:val="00B82E08"/>
    <w:rsid w:val="00B91B0F"/>
    <w:rsid w:val="00B9756E"/>
    <w:rsid w:val="00BA0735"/>
    <w:rsid w:val="00BA37ED"/>
    <w:rsid w:val="00BA3D07"/>
    <w:rsid w:val="00BA7FE1"/>
    <w:rsid w:val="00BC4C60"/>
    <w:rsid w:val="00BD09CD"/>
    <w:rsid w:val="00BD7E42"/>
    <w:rsid w:val="00BF16B6"/>
    <w:rsid w:val="00C0005B"/>
    <w:rsid w:val="00C072EE"/>
    <w:rsid w:val="00C111E7"/>
    <w:rsid w:val="00C11324"/>
    <w:rsid w:val="00C1164C"/>
    <w:rsid w:val="00C12C41"/>
    <w:rsid w:val="00C22C9B"/>
    <w:rsid w:val="00C2350C"/>
    <w:rsid w:val="00C3624D"/>
    <w:rsid w:val="00C3706E"/>
    <w:rsid w:val="00C40FF8"/>
    <w:rsid w:val="00C43ECC"/>
    <w:rsid w:val="00C46538"/>
    <w:rsid w:val="00CA144C"/>
    <w:rsid w:val="00CA3E14"/>
    <w:rsid w:val="00CA77B1"/>
    <w:rsid w:val="00CC0F27"/>
    <w:rsid w:val="00CC535F"/>
    <w:rsid w:val="00CC7A17"/>
    <w:rsid w:val="00CD51D4"/>
    <w:rsid w:val="00CE2B94"/>
    <w:rsid w:val="00CF09C0"/>
    <w:rsid w:val="00D046E6"/>
    <w:rsid w:val="00D10326"/>
    <w:rsid w:val="00D134DC"/>
    <w:rsid w:val="00D27B16"/>
    <w:rsid w:val="00D30362"/>
    <w:rsid w:val="00D30F62"/>
    <w:rsid w:val="00D367D6"/>
    <w:rsid w:val="00D61D16"/>
    <w:rsid w:val="00D64AE4"/>
    <w:rsid w:val="00D653DE"/>
    <w:rsid w:val="00D66110"/>
    <w:rsid w:val="00D72251"/>
    <w:rsid w:val="00D771DD"/>
    <w:rsid w:val="00D83129"/>
    <w:rsid w:val="00D864AE"/>
    <w:rsid w:val="00D870F2"/>
    <w:rsid w:val="00D93076"/>
    <w:rsid w:val="00DA539C"/>
    <w:rsid w:val="00DB0104"/>
    <w:rsid w:val="00DB3F4F"/>
    <w:rsid w:val="00DC5499"/>
    <w:rsid w:val="00DD1988"/>
    <w:rsid w:val="00DE0A0C"/>
    <w:rsid w:val="00DE1143"/>
    <w:rsid w:val="00DF291E"/>
    <w:rsid w:val="00E02933"/>
    <w:rsid w:val="00E114E7"/>
    <w:rsid w:val="00E11CAC"/>
    <w:rsid w:val="00E1230F"/>
    <w:rsid w:val="00E133D5"/>
    <w:rsid w:val="00E24909"/>
    <w:rsid w:val="00E52808"/>
    <w:rsid w:val="00E559D0"/>
    <w:rsid w:val="00E56192"/>
    <w:rsid w:val="00E61705"/>
    <w:rsid w:val="00E642D0"/>
    <w:rsid w:val="00E653EF"/>
    <w:rsid w:val="00E65C98"/>
    <w:rsid w:val="00E67DC1"/>
    <w:rsid w:val="00E75207"/>
    <w:rsid w:val="00E7563E"/>
    <w:rsid w:val="00E8167C"/>
    <w:rsid w:val="00E97968"/>
    <w:rsid w:val="00EA097E"/>
    <w:rsid w:val="00EA6194"/>
    <w:rsid w:val="00EB231F"/>
    <w:rsid w:val="00EC06DB"/>
    <w:rsid w:val="00ED5118"/>
    <w:rsid w:val="00EF2061"/>
    <w:rsid w:val="00EF281A"/>
    <w:rsid w:val="00EF6F50"/>
    <w:rsid w:val="00F03FA3"/>
    <w:rsid w:val="00F052B9"/>
    <w:rsid w:val="00F22942"/>
    <w:rsid w:val="00F32AC5"/>
    <w:rsid w:val="00F35536"/>
    <w:rsid w:val="00F516C5"/>
    <w:rsid w:val="00F5560E"/>
    <w:rsid w:val="00F66A13"/>
    <w:rsid w:val="00F674D5"/>
    <w:rsid w:val="00F7156C"/>
    <w:rsid w:val="00F77A1C"/>
    <w:rsid w:val="00F863AD"/>
    <w:rsid w:val="00F90C42"/>
    <w:rsid w:val="00F93A3C"/>
    <w:rsid w:val="00F93F05"/>
    <w:rsid w:val="00F94AD7"/>
    <w:rsid w:val="00F950A9"/>
    <w:rsid w:val="00FC0085"/>
    <w:rsid w:val="00FD12F3"/>
    <w:rsid w:val="00FD16B7"/>
    <w:rsid w:val="00FD1A4A"/>
    <w:rsid w:val="00FD32C4"/>
    <w:rsid w:val="00FF16F3"/>
    <w:rsid w:val="00FF251A"/>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21DA6E"/>
  <w15:docId w15:val="{E3B7BC95-B8CE-44F5-8CBE-51F35AF0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64DB4"/>
    <w:pPr>
      <w:spacing w:before="240" w:after="240" w:line="360" w:lineRule="auto"/>
      <w:jc w:val="both"/>
    </w:pPr>
    <w:rPr>
      <w:rFonts w:ascii="Palatino Linotype" w:eastAsia="Calibri" w:hAnsi="Palatino Linotype"/>
      <w:sz w:val="24"/>
      <w:szCs w:val="24"/>
      <w:lang w:val="en-GB"/>
    </w:rPr>
  </w:style>
  <w:style w:type="paragraph" w:styleId="Heading1">
    <w:name w:val="heading 1"/>
    <w:basedOn w:val="Normal"/>
    <w:next w:val="Normal"/>
    <w:qFormat/>
    <w:rsid w:val="0035618D"/>
    <w:pPr>
      <w:keepNext/>
      <w:pageBreakBefore/>
      <w:numPr>
        <w:numId w:val="15"/>
      </w:numPr>
      <w:tabs>
        <w:tab w:val="left" w:pos="720"/>
        <w:tab w:val="right" w:leader="dot" w:pos="8640"/>
      </w:tabs>
      <w:spacing w:before="1200" w:after="720"/>
      <w:ind w:left="0" w:firstLine="0"/>
      <w:jc w:val="center"/>
      <w:outlineLvl w:val="0"/>
    </w:pPr>
    <w:rPr>
      <w:rFonts w:cs="Arial"/>
      <w:bCs/>
      <w:kern w:val="32"/>
      <w:sz w:val="36"/>
      <w:szCs w:val="32"/>
    </w:rPr>
  </w:style>
  <w:style w:type="paragraph" w:styleId="Heading2">
    <w:name w:val="heading 2"/>
    <w:basedOn w:val="Normal"/>
    <w:next w:val="Normal"/>
    <w:link w:val="Heading2Char"/>
    <w:qFormat/>
    <w:rsid w:val="008D30A5"/>
    <w:pPr>
      <w:keepNext/>
      <w:numPr>
        <w:ilvl w:val="1"/>
        <w:numId w:val="15"/>
      </w:numPr>
      <w:spacing w:before="480"/>
      <w:outlineLvl w:val="1"/>
    </w:pPr>
    <w:rPr>
      <w:bCs/>
      <w:iCs/>
      <w:sz w:val="32"/>
      <w:szCs w:val="28"/>
    </w:rPr>
  </w:style>
  <w:style w:type="paragraph" w:styleId="Heading3">
    <w:name w:val="heading 3"/>
    <w:basedOn w:val="Normal"/>
    <w:next w:val="Normal"/>
    <w:link w:val="Heading3Char"/>
    <w:qFormat/>
    <w:rsid w:val="008D30A5"/>
    <w:pPr>
      <w:keepNext/>
      <w:numPr>
        <w:ilvl w:val="2"/>
        <w:numId w:val="15"/>
      </w:numPr>
      <w:outlineLvl w:val="2"/>
    </w:pPr>
    <w:rPr>
      <w:bCs/>
      <w:sz w:val="28"/>
      <w:szCs w:val="26"/>
    </w:rPr>
  </w:style>
  <w:style w:type="paragraph" w:styleId="Heading4">
    <w:name w:val="heading 4"/>
    <w:basedOn w:val="Normal"/>
    <w:next w:val="Normal"/>
    <w:link w:val="Heading4Char"/>
    <w:qFormat/>
    <w:rsid w:val="0089178C"/>
    <w:pPr>
      <w:keepNext/>
      <w:numPr>
        <w:ilvl w:val="3"/>
        <w:numId w:val="15"/>
      </w:numPr>
      <w:spacing w:before="480"/>
      <w:outlineLvl w:val="3"/>
    </w:pPr>
    <w:rPr>
      <w:bCs/>
      <w:szCs w:val="28"/>
    </w:rPr>
  </w:style>
  <w:style w:type="paragraph" w:styleId="Heading5">
    <w:name w:val="heading 5"/>
    <w:basedOn w:val="Normal"/>
    <w:next w:val="Normal"/>
    <w:link w:val="Heading5Char"/>
    <w:qFormat/>
    <w:rsid w:val="0089178C"/>
    <w:pPr>
      <w:keepNext/>
      <w:keepLines/>
      <w:numPr>
        <w:ilvl w:val="4"/>
        <w:numId w:val="15"/>
      </w:numPr>
      <w:spacing w:before="360"/>
      <w:outlineLvl w:val="4"/>
    </w:pPr>
  </w:style>
  <w:style w:type="paragraph" w:styleId="Heading6">
    <w:name w:val="heading 6"/>
    <w:basedOn w:val="Normal"/>
    <w:next w:val="Normal"/>
    <w:semiHidden/>
    <w:rsid w:val="00021FC5"/>
    <w:pPr>
      <w:spacing w:after="60"/>
      <w:outlineLvl w:val="5"/>
    </w:pPr>
    <w:rPr>
      <w:b/>
      <w:bCs/>
      <w:sz w:val="22"/>
      <w:szCs w:val="22"/>
    </w:rPr>
  </w:style>
  <w:style w:type="paragraph" w:styleId="Heading7">
    <w:name w:val="heading 7"/>
    <w:basedOn w:val="Normal"/>
    <w:next w:val="Normal"/>
    <w:semiHidden/>
    <w:rsid w:val="00021FC5"/>
    <w:pPr>
      <w:spacing w:after="60"/>
      <w:outlineLvl w:val="6"/>
    </w:pPr>
  </w:style>
  <w:style w:type="paragraph" w:styleId="Heading8">
    <w:name w:val="heading 8"/>
    <w:basedOn w:val="Normal"/>
    <w:next w:val="Normal"/>
    <w:semiHidden/>
    <w:qFormat/>
    <w:rsid w:val="00021FC5"/>
    <w:pPr>
      <w:spacing w:after="60"/>
      <w:outlineLvl w:val="7"/>
    </w:pPr>
    <w:rPr>
      <w:i/>
      <w:iCs/>
    </w:rPr>
  </w:style>
  <w:style w:type="paragraph" w:styleId="Heading9">
    <w:name w:val="heading 9"/>
    <w:basedOn w:val="Normal"/>
    <w:next w:val="Normal"/>
    <w:semiHidden/>
    <w:qFormat/>
    <w:rsid w:val="00021FC5"/>
    <w:p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dataLeft">
    <w:name w:val="Table data ( Left)"/>
    <w:basedOn w:val="Normal"/>
    <w:rsid w:val="00645FAE"/>
    <w:pPr>
      <w:spacing w:line="240" w:lineRule="auto"/>
    </w:pPr>
  </w:style>
  <w:style w:type="paragraph" w:styleId="Bibliography">
    <w:name w:val="Bibliography"/>
    <w:basedOn w:val="Normal"/>
    <w:semiHidden/>
    <w:rsid w:val="00021FC5"/>
    <w:pPr>
      <w:spacing w:line="240" w:lineRule="auto"/>
      <w:ind w:left="720" w:hanging="720"/>
    </w:pPr>
  </w:style>
  <w:style w:type="character" w:styleId="FootnoteReference">
    <w:name w:val="footnote reference"/>
    <w:rsid w:val="00335997"/>
    <w:rPr>
      <w:rFonts w:ascii="Calibri" w:hAnsi="Calibri"/>
      <w:sz w:val="20"/>
      <w:vertAlign w:val="superscript"/>
    </w:rPr>
  </w:style>
  <w:style w:type="paragraph" w:styleId="FootnoteText">
    <w:name w:val="footnote text"/>
    <w:basedOn w:val="Normal"/>
    <w:link w:val="FootnoteTextChar"/>
    <w:rsid w:val="00335997"/>
    <w:pPr>
      <w:spacing w:after="200" w:line="240" w:lineRule="auto"/>
    </w:pPr>
    <w:rPr>
      <w:sz w:val="20"/>
    </w:rPr>
  </w:style>
  <w:style w:type="paragraph" w:styleId="Footer">
    <w:name w:val="footer"/>
    <w:aliases w:val="(Page number)"/>
    <w:basedOn w:val="Normal"/>
    <w:link w:val="FooterChar"/>
    <w:uiPriority w:val="99"/>
    <w:rsid w:val="00335997"/>
    <w:pPr>
      <w:tabs>
        <w:tab w:val="center" w:pos="4680"/>
        <w:tab w:val="right" w:pos="9360"/>
      </w:tabs>
      <w:jc w:val="center"/>
    </w:pPr>
  </w:style>
  <w:style w:type="paragraph" w:styleId="ListBullet">
    <w:name w:val="List Bullet"/>
    <w:basedOn w:val="Normal"/>
    <w:rsid w:val="00335997"/>
    <w:pPr>
      <w:spacing w:line="240" w:lineRule="auto"/>
      <w:ind w:left="1440" w:hanging="720"/>
    </w:pPr>
  </w:style>
  <w:style w:type="paragraph" w:customStyle="1" w:styleId="Appendixheading4">
    <w:name w:val="Appendix heading 4"/>
    <w:basedOn w:val="Appendixheading3"/>
    <w:next w:val="Normal"/>
    <w:qFormat/>
    <w:rsid w:val="00335997"/>
    <w:pPr>
      <w:numPr>
        <w:ilvl w:val="3"/>
      </w:numPr>
    </w:pPr>
  </w:style>
  <w:style w:type="paragraph" w:customStyle="1" w:styleId="Appendixheading5">
    <w:name w:val="Appendix heading 5"/>
    <w:basedOn w:val="Appendixheading4"/>
    <w:next w:val="Normal"/>
    <w:qFormat/>
    <w:rsid w:val="00335997"/>
    <w:pPr>
      <w:numPr>
        <w:ilvl w:val="4"/>
      </w:numPr>
    </w:pPr>
    <w:rPr>
      <w:bCs w:val="0"/>
    </w:rPr>
  </w:style>
  <w:style w:type="paragraph" w:styleId="Caption">
    <w:name w:val="caption"/>
    <w:basedOn w:val="Normal"/>
    <w:next w:val="Normal"/>
    <w:link w:val="CaptionChar"/>
    <w:semiHidden/>
    <w:qFormat/>
    <w:rsid w:val="00021FC5"/>
    <w:rPr>
      <w:b/>
      <w:bCs/>
      <w:sz w:val="20"/>
    </w:rPr>
  </w:style>
  <w:style w:type="paragraph" w:customStyle="1" w:styleId="Tabletitle">
    <w:name w:val="Table title"/>
    <w:basedOn w:val="Normal"/>
    <w:next w:val="Normal"/>
    <w:qFormat/>
    <w:rsid w:val="00335997"/>
    <w:pPr>
      <w:spacing w:before="480"/>
      <w:jc w:val="center"/>
      <w:outlineLvl w:val="0"/>
    </w:pPr>
    <w:rPr>
      <w:bCs/>
      <w:caps/>
      <w:szCs w:val="26"/>
    </w:rPr>
  </w:style>
  <w:style w:type="character" w:customStyle="1" w:styleId="CaptionChar">
    <w:name w:val="Caption Char"/>
    <w:link w:val="Caption"/>
    <w:semiHidden/>
    <w:rsid w:val="00E97968"/>
    <w:rPr>
      <w:rFonts w:ascii="Calibri" w:hAnsi="Calibri"/>
      <w:b/>
      <w:bCs/>
      <w:szCs w:val="24"/>
    </w:rPr>
  </w:style>
  <w:style w:type="paragraph" w:styleId="TOC4">
    <w:name w:val="toc 4"/>
    <w:basedOn w:val="Normal"/>
    <w:next w:val="Normal"/>
    <w:uiPriority w:val="39"/>
    <w:qFormat/>
    <w:rsid w:val="00335997"/>
    <w:pPr>
      <w:spacing w:line="240" w:lineRule="auto"/>
      <w:ind w:left="1584" w:hanging="360"/>
    </w:pPr>
  </w:style>
  <w:style w:type="paragraph" w:customStyle="1" w:styleId="Figurecaption">
    <w:name w:val="Figure caption"/>
    <w:basedOn w:val="Normal"/>
    <w:next w:val="Normal"/>
    <w:qFormat/>
    <w:rsid w:val="00926C1C"/>
    <w:pPr>
      <w:spacing w:after="480" w:line="240" w:lineRule="auto"/>
      <w:ind w:left="1080" w:right="1080"/>
    </w:pPr>
    <w:rPr>
      <w:sz w:val="20"/>
    </w:rPr>
  </w:style>
  <w:style w:type="paragraph" w:styleId="BlockText">
    <w:name w:val="Block Text"/>
    <w:basedOn w:val="Normal"/>
    <w:semiHidden/>
    <w:rsid w:val="00021FC5"/>
    <w:pPr>
      <w:numPr>
        <w:numId w:val="11"/>
      </w:numPr>
      <w:tabs>
        <w:tab w:val="clear" w:pos="432"/>
        <w:tab w:val="num" w:pos="360"/>
      </w:tabs>
      <w:spacing w:after="120"/>
      <w:ind w:left="360" w:right="1440" w:hanging="360"/>
    </w:pPr>
  </w:style>
  <w:style w:type="paragraph" w:styleId="BodyText">
    <w:name w:val="Body Text"/>
    <w:basedOn w:val="Normal"/>
    <w:semiHidden/>
    <w:rsid w:val="00021FC5"/>
    <w:pPr>
      <w:spacing w:after="120"/>
    </w:pPr>
  </w:style>
  <w:style w:type="paragraph" w:styleId="BodyText2">
    <w:name w:val="Body Text 2"/>
    <w:basedOn w:val="Normal"/>
    <w:semiHidden/>
    <w:rsid w:val="00021FC5"/>
    <w:pPr>
      <w:spacing w:after="120"/>
    </w:pPr>
  </w:style>
  <w:style w:type="paragraph" w:styleId="BodyText3">
    <w:name w:val="Body Text 3"/>
    <w:basedOn w:val="Normal"/>
    <w:semiHidden/>
    <w:rsid w:val="00021FC5"/>
    <w:pPr>
      <w:spacing w:after="120"/>
    </w:pPr>
    <w:rPr>
      <w:sz w:val="16"/>
      <w:szCs w:val="16"/>
    </w:rPr>
  </w:style>
  <w:style w:type="paragraph" w:styleId="BodyTextFirstIndent">
    <w:name w:val="Body Text First Indent"/>
    <w:basedOn w:val="BodyText"/>
    <w:semiHidden/>
    <w:rsid w:val="00021FC5"/>
    <w:pPr>
      <w:ind w:firstLine="210"/>
    </w:pPr>
  </w:style>
  <w:style w:type="paragraph" w:styleId="BodyTextIndent">
    <w:name w:val="Body Text Indent"/>
    <w:basedOn w:val="Normal"/>
    <w:semiHidden/>
    <w:rsid w:val="00021FC5"/>
    <w:pPr>
      <w:spacing w:after="120"/>
      <w:ind w:left="360"/>
    </w:pPr>
  </w:style>
  <w:style w:type="paragraph" w:styleId="BodyTextFirstIndent2">
    <w:name w:val="Body Text First Indent 2"/>
    <w:basedOn w:val="BodyTextIndent"/>
    <w:semiHidden/>
    <w:rsid w:val="00021FC5"/>
    <w:pPr>
      <w:ind w:firstLine="210"/>
    </w:pPr>
  </w:style>
  <w:style w:type="paragraph" w:styleId="BodyTextIndent2">
    <w:name w:val="Body Text Indent 2"/>
    <w:basedOn w:val="Normal"/>
    <w:semiHidden/>
    <w:rsid w:val="00021FC5"/>
    <w:pPr>
      <w:spacing w:after="120"/>
      <w:ind w:left="360"/>
    </w:pPr>
  </w:style>
  <w:style w:type="paragraph" w:styleId="BodyTextIndent3">
    <w:name w:val="Body Text Indent 3"/>
    <w:basedOn w:val="Normal"/>
    <w:semiHidden/>
    <w:rsid w:val="00021FC5"/>
    <w:pPr>
      <w:spacing w:after="120"/>
      <w:ind w:left="360"/>
    </w:pPr>
    <w:rPr>
      <w:sz w:val="16"/>
      <w:szCs w:val="16"/>
    </w:rPr>
  </w:style>
  <w:style w:type="paragraph" w:styleId="Closing">
    <w:name w:val="Closing"/>
    <w:basedOn w:val="Normal"/>
    <w:semiHidden/>
    <w:rsid w:val="00021FC5"/>
    <w:pPr>
      <w:ind w:left="4320"/>
    </w:pPr>
  </w:style>
  <w:style w:type="paragraph" w:styleId="Date">
    <w:name w:val="Date"/>
    <w:basedOn w:val="Normal"/>
    <w:next w:val="Normal"/>
    <w:semiHidden/>
    <w:rsid w:val="00021FC5"/>
  </w:style>
  <w:style w:type="paragraph" w:styleId="E-mailSignature">
    <w:name w:val="E-mail Signature"/>
    <w:basedOn w:val="Normal"/>
    <w:semiHidden/>
    <w:rsid w:val="00021FC5"/>
  </w:style>
  <w:style w:type="character" w:styleId="EndnoteReference">
    <w:name w:val="endnote reference"/>
    <w:semiHidden/>
    <w:unhideWhenUsed/>
    <w:rsid w:val="00D93076"/>
    <w:rPr>
      <w:vertAlign w:val="superscript"/>
    </w:rPr>
  </w:style>
  <w:style w:type="paragraph" w:styleId="EnvelopeAddress">
    <w:name w:val="envelope address"/>
    <w:basedOn w:val="Normal"/>
    <w:semiHidden/>
    <w:rsid w:val="00021FC5"/>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021FC5"/>
    <w:rPr>
      <w:rFonts w:ascii="Arial" w:hAnsi="Arial" w:cs="Arial"/>
      <w:sz w:val="20"/>
    </w:rPr>
  </w:style>
  <w:style w:type="character" w:styleId="FollowedHyperlink">
    <w:name w:val="FollowedHyperlink"/>
    <w:semiHidden/>
    <w:rsid w:val="00021FC5"/>
    <w:rPr>
      <w:color w:val="800080"/>
      <w:u w:val="single"/>
    </w:rPr>
  </w:style>
  <w:style w:type="character" w:styleId="HTMLAcronym">
    <w:name w:val="HTML Acronym"/>
    <w:basedOn w:val="DefaultParagraphFont"/>
    <w:semiHidden/>
    <w:rsid w:val="00021FC5"/>
  </w:style>
  <w:style w:type="paragraph" w:styleId="HTMLAddress">
    <w:name w:val="HTML Address"/>
    <w:basedOn w:val="Normal"/>
    <w:semiHidden/>
    <w:rsid w:val="00021FC5"/>
    <w:rPr>
      <w:i/>
      <w:iCs/>
    </w:rPr>
  </w:style>
  <w:style w:type="character" w:styleId="HTMLCite">
    <w:name w:val="HTML Cite"/>
    <w:semiHidden/>
    <w:rsid w:val="00021FC5"/>
    <w:rPr>
      <w:i/>
      <w:iCs/>
    </w:rPr>
  </w:style>
  <w:style w:type="character" w:styleId="HTMLCode">
    <w:name w:val="HTML Code"/>
    <w:semiHidden/>
    <w:rsid w:val="00021FC5"/>
    <w:rPr>
      <w:rFonts w:ascii="Courier New" w:hAnsi="Courier New" w:cs="Courier New"/>
      <w:sz w:val="20"/>
      <w:szCs w:val="20"/>
    </w:rPr>
  </w:style>
  <w:style w:type="character" w:styleId="HTMLDefinition">
    <w:name w:val="HTML Definition"/>
    <w:semiHidden/>
    <w:rsid w:val="00021FC5"/>
    <w:rPr>
      <w:i/>
      <w:iCs/>
    </w:rPr>
  </w:style>
  <w:style w:type="character" w:styleId="HTMLKeyboard">
    <w:name w:val="HTML Keyboard"/>
    <w:semiHidden/>
    <w:rsid w:val="00021FC5"/>
    <w:rPr>
      <w:rFonts w:ascii="Courier New" w:hAnsi="Courier New" w:cs="Courier New"/>
      <w:sz w:val="20"/>
      <w:szCs w:val="20"/>
    </w:rPr>
  </w:style>
  <w:style w:type="paragraph" w:styleId="HTMLPreformatted">
    <w:name w:val="HTML Preformatted"/>
    <w:basedOn w:val="Normal"/>
    <w:semiHidden/>
    <w:rsid w:val="00021FC5"/>
    <w:rPr>
      <w:rFonts w:ascii="Courier New" w:hAnsi="Courier New" w:cs="Courier New"/>
      <w:sz w:val="20"/>
    </w:rPr>
  </w:style>
  <w:style w:type="character" w:styleId="HTMLSample">
    <w:name w:val="HTML Sample"/>
    <w:semiHidden/>
    <w:rsid w:val="00021FC5"/>
    <w:rPr>
      <w:rFonts w:ascii="Courier New" w:hAnsi="Courier New" w:cs="Courier New"/>
    </w:rPr>
  </w:style>
  <w:style w:type="character" w:styleId="HTMLTypewriter">
    <w:name w:val="HTML Typewriter"/>
    <w:semiHidden/>
    <w:rsid w:val="00021FC5"/>
    <w:rPr>
      <w:rFonts w:ascii="Courier New" w:hAnsi="Courier New" w:cs="Courier New"/>
      <w:sz w:val="20"/>
      <w:szCs w:val="20"/>
    </w:rPr>
  </w:style>
  <w:style w:type="character" w:styleId="HTMLVariable">
    <w:name w:val="HTML Variable"/>
    <w:semiHidden/>
    <w:rsid w:val="00021FC5"/>
    <w:rPr>
      <w:i/>
      <w:iCs/>
    </w:rPr>
  </w:style>
  <w:style w:type="character" w:styleId="Hyperlink">
    <w:name w:val="Hyperlink"/>
    <w:semiHidden/>
    <w:rsid w:val="00021FC5"/>
    <w:rPr>
      <w:color w:val="0000FF"/>
      <w:u w:val="single"/>
    </w:rPr>
  </w:style>
  <w:style w:type="character" w:styleId="LineNumber">
    <w:name w:val="line number"/>
    <w:basedOn w:val="DefaultParagraphFont"/>
    <w:semiHidden/>
    <w:rsid w:val="00021FC5"/>
  </w:style>
  <w:style w:type="paragraph" w:styleId="List">
    <w:name w:val="List"/>
    <w:basedOn w:val="Normal"/>
    <w:semiHidden/>
    <w:rsid w:val="00021FC5"/>
    <w:pPr>
      <w:ind w:left="360" w:hanging="360"/>
    </w:pPr>
  </w:style>
  <w:style w:type="paragraph" w:styleId="List2">
    <w:name w:val="List 2"/>
    <w:basedOn w:val="Normal"/>
    <w:semiHidden/>
    <w:rsid w:val="00021FC5"/>
    <w:pPr>
      <w:ind w:left="720" w:hanging="360"/>
    </w:pPr>
  </w:style>
  <w:style w:type="paragraph" w:styleId="List3">
    <w:name w:val="List 3"/>
    <w:basedOn w:val="Normal"/>
    <w:semiHidden/>
    <w:rsid w:val="00021FC5"/>
    <w:pPr>
      <w:ind w:left="1080" w:hanging="360"/>
    </w:pPr>
  </w:style>
  <w:style w:type="paragraph" w:styleId="List4">
    <w:name w:val="List 4"/>
    <w:basedOn w:val="Normal"/>
    <w:semiHidden/>
    <w:rsid w:val="00021FC5"/>
    <w:pPr>
      <w:ind w:left="1440" w:hanging="360"/>
    </w:pPr>
  </w:style>
  <w:style w:type="paragraph" w:styleId="List5">
    <w:name w:val="List 5"/>
    <w:basedOn w:val="Normal"/>
    <w:semiHidden/>
    <w:rsid w:val="00021FC5"/>
    <w:pPr>
      <w:ind w:left="1800" w:hanging="360"/>
    </w:pPr>
  </w:style>
  <w:style w:type="paragraph" w:styleId="ListBullet2">
    <w:name w:val="List Bullet 2"/>
    <w:basedOn w:val="Normal"/>
    <w:semiHidden/>
    <w:rsid w:val="00021FC5"/>
    <w:pPr>
      <w:tabs>
        <w:tab w:val="num" w:pos="720"/>
      </w:tabs>
      <w:ind w:left="720" w:hanging="360"/>
    </w:pPr>
  </w:style>
  <w:style w:type="paragraph" w:styleId="ListBullet3">
    <w:name w:val="List Bullet 3"/>
    <w:basedOn w:val="Normal"/>
    <w:semiHidden/>
    <w:rsid w:val="00021FC5"/>
    <w:pPr>
      <w:tabs>
        <w:tab w:val="num" w:pos="1080"/>
      </w:tabs>
      <w:ind w:left="1080" w:hanging="360"/>
    </w:pPr>
  </w:style>
  <w:style w:type="paragraph" w:styleId="ListBullet4">
    <w:name w:val="List Bullet 4"/>
    <w:basedOn w:val="Normal"/>
    <w:semiHidden/>
    <w:rsid w:val="00021FC5"/>
    <w:pPr>
      <w:tabs>
        <w:tab w:val="num" w:pos="1440"/>
      </w:tabs>
      <w:ind w:left="1440" w:hanging="360"/>
    </w:pPr>
  </w:style>
  <w:style w:type="paragraph" w:styleId="ListBullet5">
    <w:name w:val="List Bullet 5"/>
    <w:basedOn w:val="Normal"/>
    <w:semiHidden/>
    <w:rsid w:val="00021FC5"/>
    <w:pPr>
      <w:tabs>
        <w:tab w:val="num" w:pos="1800"/>
      </w:tabs>
      <w:ind w:left="1800" w:hanging="360"/>
    </w:pPr>
  </w:style>
  <w:style w:type="paragraph" w:styleId="ListContinue">
    <w:name w:val="List Continue"/>
    <w:basedOn w:val="Normal"/>
    <w:semiHidden/>
    <w:rsid w:val="00021FC5"/>
    <w:pPr>
      <w:spacing w:after="120"/>
      <w:ind w:left="360"/>
    </w:pPr>
  </w:style>
  <w:style w:type="paragraph" w:styleId="ListContinue2">
    <w:name w:val="List Continue 2"/>
    <w:basedOn w:val="Normal"/>
    <w:semiHidden/>
    <w:rsid w:val="00021FC5"/>
    <w:pPr>
      <w:spacing w:after="120"/>
      <w:ind w:left="720"/>
    </w:pPr>
  </w:style>
  <w:style w:type="paragraph" w:styleId="ListContinue3">
    <w:name w:val="List Continue 3"/>
    <w:basedOn w:val="Normal"/>
    <w:semiHidden/>
    <w:rsid w:val="00021FC5"/>
    <w:pPr>
      <w:spacing w:after="120"/>
      <w:ind w:left="1080"/>
    </w:pPr>
  </w:style>
  <w:style w:type="paragraph" w:styleId="ListContinue4">
    <w:name w:val="List Continue 4"/>
    <w:basedOn w:val="Normal"/>
    <w:semiHidden/>
    <w:rsid w:val="00021FC5"/>
    <w:pPr>
      <w:spacing w:after="120"/>
      <w:ind w:left="1440"/>
    </w:pPr>
  </w:style>
  <w:style w:type="paragraph" w:styleId="ListContinue5">
    <w:name w:val="List Continue 5"/>
    <w:basedOn w:val="Normal"/>
    <w:semiHidden/>
    <w:rsid w:val="00021FC5"/>
    <w:pPr>
      <w:spacing w:after="120"/>
      <w:ind w:left="1800"/>
    </w:pPr>
  </w:style>
  <w:style w:type="paragraph" w:styleId="ListNumber">
    <w:name w:val="List Number"/>
    <w:basedOn w:val="Normal"/>
    <w:rsid w:val="00335997"/>
    <w:pPr>
      <w:spacing w:line="240" w:lineRule="auto"/>
      <w:ind w:left="1440" w:hanging="720"/>
    </w:pPr>
  </w:style>
  <w:style w:type="paragraph" w:styleId="ListNumber2">
    <w:name w:val="List Number 2"/>
    <w:basedOn w:val="Normal"/>
    <w:semiHidden/>
    <w:rsid w:val="00021FC5"/>
    <w:pPr>
      <w:tabs>
        <w:tab w:val="num" w:pos="720"/>
      </w:tabs>
      <w:ind w:left="720" w:hanging="360"/>
    </w:pPr>
  </w:style>
  <w:style w:type="paragraph" w:styleId="ListNumber3">
    <w:name w:val="List Number 3"/>
    <w:basedOn w:val="Normal"/>
    <w:semiHidden/>
    <w:rsid w:val="00021FC5"/>
    <w:pPr>
      <w:tabs>
        <w:tab w:val="num" w:pos="1080"/>
      </w:tabs>
      <w:ind w:left="1080" w:hanging="360"/>
    </w:pPr>
  </w:style>
  <w:style w:type="paragraph" w:styleId="ListNumber4">
    <w:name w:val="List Number 4"/>
    <w:basedOn w:val="Normal"/>
    <w:semiHidden/>
    <w:rsid w:val="00021FC5"/>
    <w:pPr>
      <w:tabs>
        <w:tab w:val="num" w:pos="1440"/>
      </w:tabs>
      <w:ind w:left="1440" w:hanging="360"/>
    </w:pPr>
  </w:style>
  <w:style w:type="paragraph" w:styleId="ListNumber5">
    <w:name w:val="List Number 5"/>
    <w:basedOn w:val="Normal"/>
    <w:semiHidden/>
    <w:rsid w:val="00021FC5"/>
    <w:pPr>
      <w:tabs>
        <w:tab w:val="num" w:pos="1800"/>
      </w:tabs>
      <w:ind w:left="1800" w:hanging="360"/>
    </w:pPr>
  </w:style>
  <w:style w:type="paragraph" w:styleId="MessageHeader">
    <w:name w:val="Message Header"/>
    <w:basedOn w:val="Normal"/>
    <w:semiHidden/>
    <w:rsid w:val="00021FC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rsid w:val="00021FC5"/>
  </w:style>
  <w:style w:type="paragraph" w:styleId="NormalIndent">
    <w:name w:val="Normal Indent"/>
    <w:basedOn w:val="Normal"/>
    <w:semiHidden/>
    <w:rsid w:val="00021FC5"/>
    <w:pPr>
      <w:ind w:left="720"/>
    </w:pPr>
  </w:style>
  <w:style w:type="paragraph" w:styleId="NoteHeading">
    <w:name w:val="Note Heading"/>
    <w:basedOn w:val="Normal"/>
    <w:next w:val="Normal"/>
    <w:semiHidden/>
    <w:rsid w:val="00021FC5"/>
  </w:style>
  <w:style w:type="character" w:styleId="PageNumber">
    <w:name w:val="page number"/>
    <w:rsid w:val="00335997"/>
    <w:rPr>
      <w:rFonts w:ascii="Calibri" w:hAnsi="Calibri"/>
      <w:sz w:val="24"/>
    </w:rPr>
  </w:style>
  <w:style w:type="paragraph" w:styleId="PlainText">
    <w:name w:val="Plain Text"/>
    <w:basedOn w:val="Normal"/>
    <w:semiHidden/>
    <w:rsid w:val="00021FC5"/>
    <w:rPr>
      <w:rFonts w:ascii="Courier New" w:hAnsi="Courier New" w:cs="Courier New"/>
      <w:sz w:val="20"/>
    </w:rPr>
  </w:style>
  <w:style w:type="paragraph" w:styleId="Salutation">
    <w:name w:val="Salutation"/>
    <w:basedOn w:val="Normal"/>
    <w:next w:val="Normal"/>
    <w:semiHidden/>
    <w:rsid w:val="00021FC5"/>
  </w:style>
  <w:style w:type="paragraph" w:customStyle="1" w:styleId="Bibliographystyle">
    <w:name w:val="Bibliography style"/>
    <w:basedOn w:val="FootnoteText"/>
    <w:qFormat/>
    <w:rsid w:val="0094558C"/>
    <w:pPr>
      <w:spacing w:after="240"/>
      <w:ind w:left="720" w:hanging="720"/>
    </w:pPr>
    <w:rPr>
      <w:sz w:val="24"/>
      <w:szCs w:val="20"/>
    </w:rPr>
  </w:style>
  <w:style w:type="character" w:customStyle="1" w:styleId="Heading4Char">
    <w:name w:val="Heading 4 Char"/>
    <w:link w:val="Heading4"/>
    <w:rsid w:val="0089178C"/>
    <w:rPr>
      <w:rFonts w:ascii="Palatino Linotype" w:hAnsi="Palatino Linotype"/>
      <w:bCs/>
      <w:sz w:val="24"/>
      <w:szCs w:val="28"/>
    </w:rPr>
  </w:style>
  <w:style w:type="character" w:customStyle="1" w:styleId="Heading5Char">
    <w:name w:val="Heading 5 Char"/>
    <w:link w:val="Heading5"/>
    <w:rsid w:val="0089178C"/>
    <w:rPr>
      <w:rFonts w:ascii="Palatino Linotype" w:hAnsi="Palatino Linotype"/>
      <w:sz w:val="24"/>
      <w:szCs w:val="24"/>
    </w:rPr>
  </w:style>
  <w:style w:type="paragraph" w:customStyle="1" w:styleId="Centeredtexttitlepage">
    <w:name w:val="Centered text (title page)"/>
    <w:basedOn w:val="Normal"/>
    <w:qFormat/>
    <w:rsid w:val="0089178C"/>
    <w:pPr>
      <w:jc w:val="center"/>
    </w:pPr>
    <w:rPr>
      <w:b/>
      <w:sz w:val="40"/>
    </w:rPr>
  </w:style>
  <w:style w:type="paragraph" w:styleId="TOC3">
    <w:name w:val="toc 3"/>
    <w:basedOn w:val="Normal"/>
    <w:next w:val="Normal"/>
    <w:uiPriority w:val="39"/>
    <w:qFormat/>
    <w:rsid w:val="00335997"/>
    <w:pPr>
      <w:tabs>
        <w:tab w:val="right" w:leader="dot" w:pos="8640"/>
      </w:tabs>
      <w:spacing w:line="240" w:lineRule="auto"/>
      <w:ind w:left="1080" w:hanging="360"/>
    </w:pPr>
  </w:style>
  <w:style w:type="paragraph" w:styleId="TOC5">
    <w:name w:val="toc 5"/>
    <w:basedOn w:val="Normal"/>
    <w:next w:val="Normal"/>
    <w:uiPriority w:val="39"/>
    <w:qFormat/>
    <w:rsid w:val="00335997"/>
    <w:pPr>
      <w:spacing w:line="240" w:lineRule="auto"/>
      <w:ind w:left="2160" w:hanging="360"/>
    </w:pPr>
  </w:style>
  <w:style w:type="paragraph" w:customStyle="1" w:styleId="Equation">
    <w:name w:val="Equation"/>
    <w:basedOn w:val="Normal"/>
    <w:rsid w:val="00021FC5"/>
    <w:pPr>
      <w:tabs>
        <w:tab w:val="right" w:pos="8640"/>
      </w:tabs>
      <w:spacing w:before="120" w:after="120"/>
      <w:ind w:left="2880"/>
    </w:pPr>
  </w:style>
  <w:style w:type="paragraph" w:customStyle="1" w:styleId="Tablecolumnheader">
    <w:name w:val="Table column header"/>
    <w:basedOn w:val="Normal"/>
    <w:rsid w:val="00021FC5"/>
    <w:pPr>
      <w:spacing w:after="120" w:line="240" w:lineRule="auto"/>
      <w:jc w:val="center"/>
    </w:pPr>
  </w:style>
  <w:style w:type="paragraph" w:customStyle="1" w:styleId="TabledataRight">
    <w:name w:val="Table data (Right)"/>
    <w:basedOn w:val="Normal"/>
    <w:rsid w:val="00645FAE"/>
    <w:pPr>
      <w:spacing w:line="240" w:lineRule="auto"/>
      <w:jc w:val="right"/>
    </w:pPr>
  </w:style>
  <w:style w:type="paragraph" w:customStyle="1" w:styleId="Tablerowheading">
    <w:name w:val="Table row heading"/>
    <w:basedOn w:val="Tablecolumnheader"/>
    <w:rsid w:val="00021FC5"/>
    <w:pPr>
      <w:spacing w:after="0"/>
      <w:jc w:val="left"/>
    </w:pPr>
  </w:style>
  <w:style w:type="paragraph" w:customStyle="1" w:styleId="Tablenote">
    <w:name w:val="Table note"/>
    <w:basedOn w:val="FootnoteText"/>
    <w:rsid w:val="00B049F0"/>
    <w:pPr>
      <w:spacing w:before="120" w:after="0"/>
    </w:pPr>
  </w:style>
  <w:style w:type="paragraph" w:styleId="Header">
    <w:name w:val="header"/>
    <w:basedOn w:val="Normal"/>
    <w:link w:val="HeaderChar"/>
    <w:rsid w:val="00335997"/>
    <w:pPr>
      <w:tabs>
        <w:tab w:val="left" w:pos="8640"/>
      </w:tabs>
      <w:jc w:val="right"/>
    </w:pPr>
  </w:style>
  <w:style w:type="paragraph" w:styleId="TOC1">
    <w:name w:val="toc 1"/>
    <w:basedOn w:val="Normal"/>
    <w:next w:val="Normal"/>
    <w:uiPriority w:val="39"/>
    <w:qFormat/>
    <w:rsid w:val="00335997"/>
    <w:pPr>
      <w:tabs>
        <w:tab w:val="right" w:leader="dot" w:pos="8640"/>
      </w:tabs>
      <w:spacing w:line="240" w:lineRule="auto"/>
      <w:ind w:left="504" w:hanging="504"/>
    </w:pPr>
  </w:style>
  <w:style w:type="paragraph" w:styleId="TOC2">
    <w:name w:val="toc 2"/>
    <w:basedOn w:val="Normal"/>
    <w:next w:val="Normal"/>
    <w:uiPriority w:val="39"/>
    <w:qFormat/>
    <w:rsid w:val="00335997"/>
    <w:pPr>
      <w:tabs>
        <w:tab w:val="right" w:leader="dot" w:pos="8640"/>
      </w:tabs>
      <w:spacing w:line="240" w:lineRule="auto"/>
      <w:ind w:left="720" w:hanging="360"/>
    </w:pPr>
  </w:style>
  <w:style w:type="paragraph" w:styleId="TableofFigures">
    <w:name w:val="table of figures"/>
    <w:basedOn w:val="Normal"/>
    <w:next w:val="Normal"/>
    <w:uiPriority w:val="99"/>
    <w:rsid w:val="00335997"/>
    <w:pPr>
      <w:tabs>
        <w:tab w:val="right" w:leader="dot" w:pos="8640"/>
      </w:tabs>
      <w:spacing w:line="240" w:lineRule="auto"/>
      <w:ind w:left="720" w:hanging="720"/>
    </w:pPr>
  </w:style>
  <w:style w:type="paragraph" w:customStyle="1" w:styleId="TableTitleContinued">
    <w:name w:val="Table Title (Continued)"/>
    <w:basedOn w:val="Normal"/>
    <w:qFormat/>
    <w:rsid w:val="00971E64"/>
    <w:pPr>
      <w:jc w:val="center"/>
    </w:pPr>
    <w:rPr>
      <w:caps/>
    </w:rPr>
  </w:style>
  <w:style w:type="numbering" w:styleId="111111">
    <w:name w:val="Outline List 2"/>
    <w:basedOn w:val="NoList"/>
    <w:semiHidden/>
    <w:rsid w:val="00021FC5"/>
    <w:pPr>
      <w:numPr>
        <w:numId w:val="12"/>
      </w:numPr>
    </w:pPr>
  </w:style>
  <w:style w:type="numbering" w:styleId="1ai">
    <w:name w:val="Outline List 1"/>
    <w:basedOn w:val="NoList"/>
    <w:semiHidden/>
    <w:rsid w:val="00021FC5"/>
    <w:pPr>
      <w:numPr>
        <w:numId w:val="13"/>
      </w:numPr>
    </w:pPr>
  </w:style>
  <w:style w:type="numbering" w:styleId="ArticleSection">
    <w:name w:val="Outline List 3"/>
    <w:basedOn w:val="NoList"/>
    <w:semiHidden/>
    <w:rsid w:val="00021FC5"/>
    <w:pPr>
      <w:numPr>
        <w:numId w:val="14"/>
      </w:numPr>
    </w:pPr>
  </w:style>
  <w:style w:type="table" w:styleId="Table3Deffects1">
    <w:name w:val="Table 3D effects 1"/>
    <w:basedOn w:val="TableNormal"/>
    <w:semiHidden/>
    <w:rsid w:val="00021FC5"/>
    <w:pPr>
      <w:spacing w:line="480" w:lineRule="auto"/>
      <w:ind w:firstLine="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21FC5"/>
    <w:pPr>
      <w:spacing w:line="480" w:lineRule="auto"/>
      <w:ind w:firstLine="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21FC5"/>
    <w:pPr>
      <w:spacing w:line="480" w:lineRule="auto"/>
      <w:ind w:firstLine="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21FC5"/>
    <w:pPr>
      <w:spacing w:line="480" w:lineRule="auto"/>
      <w:ind w:firstLine="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21FC5"/>
    <w:pPr>
      <w:spacing w:line="480" w:lineRule="auto"/>
      <w:ind w:firstLine="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21FC5"/>
    <w:pPr>
      <w:spacing w:line="480" w:lineRule="auto"/>
      <w:ind w:firstLine="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21FC5"/>
    <w:pPr>
      <w:spacing w:line="480" w:lineRule="auto"/>
      <w:ind w:firstLine="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21FC5"/>
    <w:pPr>
      <w:spacing w:line="480" w:lineRule="auto"/>
      <w:ind w:firstLine="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21FC5"/>
    <w:pPr>
      <w:spacing w:line="480" w:lineRule="auto"/>
      <w:ind w:firstLine="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21FC5"/>
    <w:pPr>
      <w:spacing w:line="480" w:lineRule="auto"/>
      <w:ind w:firstLine="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21FC5"/>
    <w:pPr>
      <w:spacing w:line="480" w:lineRule="auto"/>
      <w:ind w:firstLine="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21FC5"/>
    <w:pPr>
      <w:spacing w:line="480" w:lineRule="auto"/>
      <w:ind w:firstLine="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21FC5"/>
    <w:pPr>
      <w:spacing w:line="480" w:lineRule="auto"/>
      <w:ind w:firstLine="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21FC5"/>
    <w:pPr>
      <w:spacing w:line="480" w:lineRule="auto"/>
      <w:ind w:firstLine="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21FC5"/>
    <w:pPr>
      <w:spacing w:line="480" w:lineRule="auto"/>
      <w:ind w:firstLine="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21FC5"/>
    <w:pPr>
      <w:spacing w:line="480" w:lineRule="auto"/>
      <w:ind w:firstLine="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21FC5"/>
    <w:pPr>
      <w:spacing w:line="480" w:lineRule="auto"/>
      <w:ind w:firstLine="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21FC5"/>
    <w:pPr>
      <w:spacing w:line="480" w:lineRule="auto"/>
      <w:ind w:firstLine="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21FC5"/>
    <w:pPr>
      <w:spacing w:line="480" w:lineRule="auto"/>
      <w:ind w:firstLine="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21FC5"/>
    <w:pPr>
      <w:spacing w:line="480" w:lineRule="auto"/>
      <w:ind w:firstLine="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21FC5"/>
    <w:pPr>
      <w:spacing w:line="480" w:lineRule="auto"/>
      <w:ind w:firstLine="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21FC5"/>
    <w:pPr>
      <w:spacing w:line="480" w:lineRule="auto"/>
      <w:ind w:firstLine="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21FC5"/>
    <w:pPr>
      <w:spacing w:line="480" w:lineRule="auto"/>
      <w:ind w:firstLine="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21FC5"/>
    <w:pPr>
      <w:spacing w:line="480" w:lineRule="auto"/>
      <w:ind w:firstLine="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21FC5"/>
    <w:pPr>
      <w:spacing w:line="480" w:lineRule="auto"/>
      <w:ind w:firstLine="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21FC5"/>
    <w:pPr>
      <w:spacing w:line="480" w:lineRule="auto"/>
      <w:ind w:firstLine="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21FC5"/>
    <w:pPr>
      <w:spacing w:line="480" w:lineRule="auto"/>
      <w:ind w:firstLine="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21FC5"/>
    <w:pPr>
      <w:spacing w:line="480" w:lineRule="auto"/>
      <w:ind w:firstLine="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21FC5"/>
    <w:pPr>
      <w:spacing w:line="480" w:lineRule="auto"/>
      <w:ind w:firstLine="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21FC5"/>
    <w:pPr>
      <w:spacing w:line="480" w:lineRule="auto"/>
      <w:ind w:firstLine="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21FC5"/>
    <w:pPr>
      <w:spacing w:line="480" w:lineRule="auto"/>
      <w:ind w:firstLine="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dataCentered">
    <w:name w:val="Table data (Centered)"/>
    <w:basedOn w:val="Normal"/>
    <w:rsid w:val="00645FAE"/>
    <w:pPr>
      <w:spacing w:line="240" w:lineRule="auto"/>
      <w:jc w:val="center"/>
    </w:pPr>
  </w:style>
  <w:style w:type="paragraph" w:customStyle="1" w:styleId="Tabledata-HI9">
    <w:name w:val="Table data - HI 9"/>
    <w:basedOn w:val="Normal"/>
    <w:semiHidden/>
    <w:unhideWhenUsed/>
    <w:rsid w:val="00021FC5"/>
    <w:pPr>
      <w:spacing w:line="240" w:lineRule="auto"/>
      <w:ind w:left="216" w:hanging="216"/>
    </w:pPr>
    <w:rPr>
      <w:sz w:val="18"/>
    </w:rPr>
  </w:style>
  <w:style w:type="paragraph" w:customStyle="1" w:styleId="Tabledata">
    <w:name w:val="Table data"/>
    <w:basedOn w:val="Normal"/>
    <w:rsid w:val="00021FC5"/>
    <w:pPr>
      <w:spacing w:line="240" w:lineRule="auto"/>
      <w:jc w:val="right"/>
    </w:pPr>
  </w:style>
  <w:style w:type="paragraph" w:customStyle="1" w:styleId="Tabledata-HI">
    <w:name w:val="Table data -HI"/>
    <w:basedOn w:val="Tabledata"/>
    <w:semiHidden/>
    <w:unhideWhenUsed/>
    <w:rsid w:val="00021FC5"/>
    <w:pPr>
      <w:ind w:left="216" w:hanging="216"/>
      <w:jc w:val="left"/>
    </w:pPr>
    <w:rPr>
      <w:sz w:val="20"/>
    </w:rPr>
  </w:style>
  <w:style w:type="character" w:customStyle="1" w:styleId="Heading2Char">
    <w:name w:val="Heading 2 Char"/>
    <w:link w:val="Heading2"/>
    <w:rsid w:val="008D30A5"/>
    <w:rPr>
      <w:rFonts w:ascii="Palatino Linotype" w:hAnsi="Palatino Linotype"/>
      <w:bCs/>
      <w:iCs/>
      <w:sz w:val="32"/>
      <w:szCs w:val="28"/>
    </w:rPr>
  </w:style>
  <w:style w:type="character" w:customStyle="1" w:styleId="Heading3Char">
    <w:name w:val="Heading 3 Char"/>
    <w:link w:val="Heading3"/>
    <w:rsid w:val="008D30A5"/>
    <w:rPr>
      <w:rFonts w:ascii="Palatino Linotype" w:hAnsi="Palatino Linotype"/>
      <w:bCs/>
      <w:sz w:val="28"/>
      <w:szCs w:val="26"/>
    </w:rPr>
  </w:style>
  <w:style w:type="paragraph" w:customStyle="1" w:styleId="Chaptertitlenotnumbered">
    <w:name w:val="Chapter title (not numbered)"/>
    <w:basedOn w:val="Heading1"/>
    <w:next w:val="Normal"/>
    <w:qFormat/>
    <w:rsid w:val="0089178C"/>
    <w:pPr>
      <w:numPr>
        <w:numId w:val="0"/>
      </w:numPr>
    </w:pPr>
    <w:rPr>
      <w:sz w:val="28"/>
    </w:rPr>
  </w:style>
  <w:style w:type="paragraph" w:customStyle="1" w:styleId="ChaptertitleNoToC">
    <w:name w:val="Chapter title (No ToC)"/>
    <w:basedOn w:val="Chaptertitlenotnumbered"/>
    <w:next w:val="Normal"/>
    <w:autoRedefine/>
    <w:qFormat/>
    <w:rsid w:val="007D4619"/>
  </w:style>
  <w:style w:type="paragraph" w:customStyle="1" w:styleId="Appendixheading1">
    <w:name w:val="Appendix heading 1"/>
    <w:basedOn w:val="Heading1"/>
    <w:next w:val="Normal"/>
    <w:qFormat/>
    <w:rsid w:val="0094558C"/>
    <w:pPr>
      <w:numPr>
        <w:numId w:val="16"/>
      </w:numPr>
    </w:pPr>
    <w:rPr>
      <w:rFonts w:ascii="Constantia" w:hAnsi="Constantia"/>
    </w:rPr>
  </w:style>
  <w:style w:type="paragraph" w:customStyle="1" w:styleId="Appendixheading2">
    <w:name w:val="Appendix heading 2"/>
    <w:basedOn w:val="Heading2"/>
    <w:next w:val="Normal"/>
    <w:qFormat/>
    <w:rsid w:val="0094558C"/>
    <w:pPr>
      <w:numPr>
        <w:numId w:val="16"/>
      </w:numPr>
    </w:pPr>
    <w:rPr>
      <w:rFonts w:ascii="Constantia" w:hAnsi="Constantia"/>
    </w:rPr>
  </w:style>
  <w:style w:type="paragraph" w:customStyle="1" w:styleId="Appendixheading3">
    <w:name w:val="Appendix heading 3"/>
    <w:basedOn w:val="Heading3"/>
    <w:next w:val="Normal"/>
    <w:qFormat/>
    <w:rsid w:val="0094558C"/>
    <w:pPr>
      <w:numPr>
        <w:numId w:val="16"/>
      </w:numPr>
    </w:pPr>
    <w:rPr>
      <w:rFonts w:ascii="Constantia" w:hAnsi="Constantia"/>
    </w:rPr>
  </w:style>
  <w:style w:type="paragraph" w:customStyle="1" w:styleId="Directorsnametitlepage">
    <w:name w:val="Director's name (title page)"/>
    <w:basedOn w:val="Normal"/>
    <w:qFormat/>
    <w:rsid w:val="0094558C"/>
    <w:pPr>
      <w:jc w:val="right"/>
    </w:pPr>
  </w:style>
  <w:style w:type="paragraph" w:customStyle="1" w:styleId="Referencesbackmatter">
    <w:name w:val="References (back matter)"/>
    <w:basedOn w:val="Normal"/>
    <w:qFormat/>
    <w:rsid w:val="00D64AE4"/>
    <w:pPr>
      <w:spacing w:line="240" w:lineRule="auto"/>
      <w:ind w:left="720" w:hanging="720"/>
    </w:pPr>
  </w:style>
  <w:style w:type="paragraph" w:customStyle="1" w:styleId="Blockquote">
    <w:name w:val="Block quote"/>
    <w:basedOn w:val="Normal"/>
    <w:qFormat/>
    <w:rsid w:val="0094558C"/>
    <w:pPr>
      <w:spacing w:line="240" w:lineRule="auto"/>
      <w:ind w:left="1080" w:right="1080"/>
    </w:pPr>
  </w:style>
  <w:style w:type="character" w:customStyle="1" w:styleId="FootnoteTextChar">
    <w:name w:val="Footnote Text Char"/>
    <w:link w:val="FootnoteText"/>
    <w:rsid w:val="00335997"/>
    <w:rPr>
      <w:rFonts w:ascii="Calibri" w:hAnsi="Calibri"/>
      <w:szCs w:val="24"/>
    </w:rPr>
  </w:style>
  <w:style w:type="character" w:customStyle="1" w:styleId="HeaderChar">
    <w:name w:val="Header Char"/>
    <w:basedOn w:val="DefaultParagraphFont"/>
    <w:link w:val="Header"/>
    <w:rsid w:val="00335997"/>
    <w:rPr>
      <w:rFonts w:ascii="Calibri" w:hAnsi="Calibri"/>
      <w:sz w:val="24"/>
      <w:szCs w:val="24"/>
    </w:rPr>
  </w:style>
  <w:style w:type="character" w:customStyle="1" w:styleId="FooterChar">
    <w:name w:val="Footer Char"/>
    <w:aliases w:val="(Page number) Char"/>
    <w:basedOn w:val="DefaultParagraphFont"/>
    <w:link w:val="Footer"/>
    <w:uiPriority w:val="99"/>
    <w:rsid w:val="00335997"/>
    <w:rPr>
      <w:rFonts w:ascii="Calibri" w:hAnsi="Calibri"/>
      <w:sz w:val="24"/>
      <w:szCs w:val="24"/>
    </w:rPr>
  </w:style>
  <w:style w:type="paragraph" w:styleId="EndnoteText">
    <w:name w:val="endnote text"/>
    <w:basedOn w:val="Normal"/>
    <w:link w:val="EndnoteTextChar"/>
    <w:rsid w:val="00335997"/>
    <w:pPr>
      <w:spacing w:after="200" w:line="240" w:lineRule="auto"/>
    </w:pPr>
    <w:rPr>
      <w:sz w:val="20"/>
      <w:szCs w:val="20"/>
    </w:rPr>
  </w:style>
  <w:style w:type="character" w:customStyle="1" w:styleId="EndnoteTextChar">
    <w:name w:val="Endnote Text Char"/>
    <w:link w:val="EndnoteText"/>
    <w:rsid w:val="00335997"/>
    <w:rPr>
      <w:rFonts w:ascii="Calibri" w:hAnsi="Calibri"/>
    </w:rPr>
  </w:style>
  <w:style w:type="character" w:styleId="CommentReference">
    <w:name w:val="annotation reference"/>
    <w:basedOn w:val="DefaultParagraphFont"/>
    <w:semiHidden/>
    <w:unhideWhenUsed/>
    <w:rsid w:val="008721CF"/>
    <w:rPr>
      <w:sz w:val="16"/>
      <w:szCs w:val="16"/>
    </w:rPr>
  </w:style>
  <w:style w:type="paragraph" w:styleId="CommentText">
    <w:name w:val="annotation text"/>
    <w:basedOn w:val="Normal"/>
    <w:link w:val="CommentTextChar"/>
    <w:semiHidden/>
    <w:unhideWhenUsed/>
    <w:rsid w:val="008721CF"/>
    <w:pPr>
      <w:spacing w:line="240" w:lineRule="auto"/>
    </w:pPr>
    <w:rPr>
      <w:sz w:val="20"/>
      <w:szCs w:val="20"/>
    </w:rPr>
  </w:style>
  <w:style w:type="character" w:customStyle="1" w:styleId="CommentTextChar">
    <w:name w:val="Comment Text Char"/>
    <w:basedOn w:val="DefaultParagraphFont"/>
    <w:link w:val="CommentText"/>
    <w:semiHidden/>
    <w:rsid w:val="008721CF"/>
    <w:rPr>
      <w:rFonts w:ascii="Calibri" w:hAnsi="Calibri"/>
    </w:rPr>
  </w:style>
  <w:style w:type="paragraph" w:styleId="CommentSubject">
    <w:name w:val="annotation subject"/>
    <w:basedOn w:val="CommentText"/>
    <w:next w:val="CommentText"/>
    <w:link w:val="CommentSubjectChar"/>
    <w:semiHidden/>
    <w:unhideWhenUsed/>
    <w:rsid w:val="008721CF"/>
    <w:rPr>
      <w:b/>
      <w:bCs/>
    </w:rPr>
  </w:style>
  <w:style w:type="character" w:customStyle="1" w:styleId="CommentSubjectChar">
    <w:name w:val="Comment Subject Char"/>
    <w:basedOn w:val="CommentTextChar"/>
    <w:link w:val="CommentSubject"/>
    <w:semiHidden/>
    <w:rsid w:val="008721CF"/>
    <w:rPr>
      <w:rFonts w:ascii="Calibri" w:hAnsi="Calibri"/>
      <w:b/>
      <w:bCs/>
    </w:rPr>
  </w:style>
  <w:style w:type="paragraph" w:styleId="BalloonText">
    <w:name w:val="Balloon Text"/>
    <w:basedOn w:val="Normal"/>
    <w:link w:val="BalloonTextChar"/>
    <w:semiHidden/>
    <w:unhideWhenUsed/>
    <w:rsid w:val="008721C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721CF"/>
    <w:rPr>
      <w:rFonts w:ascii="Segoe UI" w:hAnsi="Segoe UI" w:cs="Segoe UI"/>
      <w:sz w:val="18"/>
      <w:szCs w:val="18"/>
    </w:rPr>
  </w:style>
  <w:style w:type="paragraph" w:customStyle="1" w:styleId="EndNoteBibliographyTitle">
    <w:name w:val="EndNote Bibliography Title"/>
    <w:basedOn w:val="Normal"/>
    <w:link w:val="EndNoteBibliographyTitleChar"/>
    <w:rsid w:val="00DF291E"/>
    <w:pPr>
      <w:jc w:val="center"/>
    </w:pPr>
    <w:rPr>
      <w:noProof/>
      <w:sz w:val="28"/>
    </w:rPr>
  </w:style>
  <w:style w:type="character" w:customStyle="1" w:styleId="EndNoteBibliographyTitleChar">
    <w:name w:val="EndNote Bibliography Title Char"/>
    <w:basedOn w:val="DefaultParagraphFont"/>
    <w:link w:val="EndNoteBibliographyTitle"/>
    <w:rsid w:val="00DF291E"/>
    <w:rPr>
      <w:rFonts w:ascii="Palatino Linotype" w:eastAsia="Calibri" w:hAnsi="Palatino Linotype"/>
      <w:noProof/>
      <w:sz w:val="28"/>
      <w:szCs w:val="24"/>
      <w:lang w:val="en-GB"/>
    </w:rPr>
  </w:style>
  <w:style w:type="paragraph" w:customStyle="1" w:styleId="EndNoteBibliography">
    <w:name w:val="EndNote Bibliography"/>
    <w:basedOn w:val="Normal"/>
    <w:link w:val="EndNoteBibliographyChar"/>
    <w:rsid w:val="00DF291E"/>
    <w:pPr>
      <w:spacing w:line="240" w:lineRule="auto"/>
      <w:jc w:val="left"/>
    </w:pPr>
    <w:rPr>
      <w:noProof/>
      <w:sz w:val="28"/>
    </w:rPr>
  </w:style>
  <w:style w:type="character" w:customStyle="1" w:styleId="EndNoteBibliographyChar">
    <w:name w:val="EndNote Bibliography Char"/>
    <w:basedOn w:val="DefaultParagraphFont"/>
    <w:link w:val="EndNoteBibliography"/>
    <w:rsid w:val="00DF291E"/>
    <w:rPr>
      <w:rFonts w:ascii="Palatino Linotype" w:eastAsia="Calibri" w:hAnsi="Palatino Linotype"/>
      <w:noProof/>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519">
      <w:bodyDiv w:val="1"/>
      <w:marLeft w:val="0"/>
      <w:marRight w:val="0"/>
      <w:marTop w:val="0"/>
      <w:marBottom w:val="0"/>
      <w:divBdr>
        <w:top w:val="none" w:sz="0" w:space="0" w:color="auto"/>
        <w:left w:val="none" w:sz="0" w:space="0" w:color="auto"/>
        <w:bottom w:val="none" w:sz="0" w:space="0" w:color="auto"/>
        <w:right w:val="none" w:sz="0" w:space="0" w:color="auto"/>
      </w:divBdr>
    </w:div>
    <w:div w:id="303048808">
      <w:bodyDiv w:val="1"/>
      <w:marLeft w:val="0"/>
      <w:marRight w:val="0"/>
      <w:marTop w:val="0"/>
      <w:marBottom w:val="0"/>
      <w:divBdr>
        <w:top w:val="none" w:sz="0" w:space="0" w:color="auto"/>
        <w:left w:val="none" w:sz="0" w:space="0" w:color="auto"/>
        <w:bottom w:val="none" w:sz="0" w:space="0" w:color="auto"/>
        <w:right w:val="none" w:sz="0" w:space="0" w:color="auto"/>
      </w:divBdr>
    </w:div>
    <w:div w:id="305857901">
      <w:bodyDiv w:val="1"/>
      <w:marLeft w:val="0"/>
      <w:marRight w:val="0"/>
      <w:marTop w:val="0"/>
      <w:marBottom w:val="0"/>
      <w:divBdr>
        <w:top w:val="none" w:sz="0" w:space="0" w:color="auto"/>
        <w:left w:val="none" w:sz="0" w:space="0" w:color="auto"/>
        <w:bottom w:val="none" w:sz="0" w:space="0" w:color="auto"/>
        <w:right w:val="none" w:sz="0" w:space="0" w:color="auto"/>
      </w:divBdr>
    </w:div>
    <w:div w:id="463735207">
      <w:bodyDiv w:val="1"/>
      <w:marLeft w:val="0"/>
      <w:marRight w:val="0"/>
      <w:marTop w:val="0"/>
      <w:marBottom w:val="0"/>
      <w:divBdr>
        <w:top w:val="none" w:sz="0" w:space="0" w:color="auto"/>
        <w:left w:val="none" w:sz="0" w:space="0" w:color="auto"/>
        <w:bottom w:val="none" w:sz="0" w:space="0" w:color="auto"/>
        <w:right w:val="none" w:sz="0" w:space="0" w:color="auto"/>
      </w:divBdr>
    </w:div>
    <w:div w:id="963345122">
      <w:bodyDiv w:val="1"/>
      <w:marLeft w:val="0"/>
      <w:marRight w:val="0"/>
      <w:marTop w:val="0"/>
      <w:marBottom w:val="0"/>
      <w:divBdr>
        <w:top w:val="none" w:sz="0" w:space="0" w:color="auto"/>
        <w:left w:val="none" w:sz="0" w:space="0" w:color="auto"/>
        <w:bottom w:val="none" w:sz="0" w:space="0" w:color="auto"/>
        <w:right w:val="none" w:sz="0" w:space="0" w:color="auto"/>
      </w:divBdr>
    </w:div>
    <w:div w:id="1106465895">
      <w:bodyDiv w:val="1"/>
      <w:marLeft w:val="0"/>
      <w:marRight w:val="0"/>
      <w:marTop w:val="0"/>
      <w:marBottom w:val="0"/>
      <w:divBdr>
        <w:top w:val="none" w:sz="0" w:space="0" w:color="auto"/>
        <w:left w:val="none" w:sz="0" w:space="0" w:color="auto"/>
        <w:bottom w:val="none" w:sz="0" w:space="0" w:color="auto"/>
        <w:right w:val="none" w:sz="0" w:space="0" w:color="auto"/>
      </w:divBdr>
    </w:div>
    <w:div w:id="1112896147">
      <w:bodyDiv w:val="1"/>
      <w:marLeft w:val="0"/>
      <w:marRight w:val="0"/>
      <w:marTop w:val="0"/>
      <w:marBottom w:val="0"/>
      <w:divBdr>
        <w:top w:val="none" w:sz="0" w:space="0" w:color="auto"/>
        <w:left w:val="none" w:sz="0" w:space="0" w:color="auto"/>
        <w:bottom w:val="none" w:sz="0" w:space="0" w:color="auto"/>
        <w:right w:val="none" w:sz="0" w:space="0" w:color="auto"/>
      </w:divBdr>
    </w:div>
    <w:div w:id="1253271757">
      <w:bodyDiv w:val="1"/>
      <w:marLeft w:val="0"/>
      <w:marRight w:val="0"/>
      <w:marTop w:val="0"/>
      <w:marBottom w:val="0"/>
      <w:divBdr>
        <w:top w:val="none" w:sz="0" w:space="0" w:color="auto"/>
        <w:left w:val="none" w:sz="0" w:space="0" w:color="auto"/>
        <w:bottom w:val="none" w:sz="0" w:space="0" w:color="auto"/>
        <w:right w:val="none" w:sz="0" w:space="0" w:color="auto"/>
      </w:divBdr>
    </w:div>
    <w:div w:id="1303268904">
      <w:bodyDiv w:val="1"/>
      <w:marLeft w:val="0"/>
      <w:marRight w:val="0"/>
      <w:marTop w:val="0"/>
      <w:marBottom w:val="0"/>
      <w:divBdr>
        <w:top w:val="none" w:sz="0" w:space="0" w:color="auto"/>
        <w:left w:val="none" w:sz="0" w:space="0" w:color="auto"/>
        <w:bottom w:val="none" w:sz="0" w:space="0" w:color="auto"/>
        <w:right w:val="none" w:sz="0" w:space="0" w:color="auto"/>
      </w:divBdr>
    </w:div>
    <w:div w:id="1398362059">
      <w:bodyDiv w:val="1"/>
      <w:marLeft w:val="0"/>
      <w:marRight w:val="0"/>
      <w:marTop w:val="0"/>
      <w:marBottom w:val="0"/>
      <w:divBdr>
        <w:top w:val="none" w:sz="0" w:space="0" w:color="auto"/>
        <w:left w:val="none" w:sz="0" w:space="0" w:color="auto"/>
        <w:bottom w:val="none" w:sz="0" w:space="0" w:color="auto"/>
        <w:right w:val="none" w:sz="0" w:space="0" w:color="auto"/>
      </w:divBdr>
    </w:div>
    <w:div w:id="1512449951">
      <w:bodyDiv w:val="1"/>
      <w:marLeft w:val="0"/>
      <w:marRight w:val="0"/>
      <w:marTop w:val="0"/>
      <w:marBottom w:val="0"/>
      <w:divBdr>
        <w:top w:val="none" w:sz="0" w:space="0" w:color="auto"/>
        <w:left w:val="none" w:sz="0" w:space="0" w:color="auto"/>
        <w:bottom w:val="none" w:sz="0" w:space="0" w:color="auto"/>
        <w:right w:val="none" w:sz="0" w:space="0" w:color="auto"/>
      </w:divBdr>
    </w:div>
    <w:div w:id="1575430370">
      <w:bodyDiv w:val="1"/>
      <w:marLeft w:val="0"/>
      <w:marRight w:val="0"/>
      <w:marTop w:val="0"/>
      <w:marBottom w:val="0"/>
      <w:divBdr>
        <w:top w:val="none" w:sz="0" w:space="0" w:color="auto"/>
        <w:left w:val="none" w:sz="0" w:space="0" w:color="auto"/>
        <w:bottom w:val="none" w:sz="0" w:space="0" w:color="auto"/>
        <w:right w:val="none" w:sz="0" w:space="0" w:color="auto"/>
      </w:divBdr>
      <w:divsChild>
        <w:div w:id="1319456809">
          <w:marLeft w:val="0"/>
          <w:marRight w:val="0"/>
          <w:marTop w:val="0"/>
          <w:marBottom w:val="0"/>
          <w:divBdr>
            <w:top w:val="none" w:sz="0" w:space="0" w:color="auto"/>
            <w:left w:val="none" w:sz="0" w:space="0" w:color="auto"/>
            <w:bottom w:val="none" w:sz="0" w:space="0" w:color="auto"/>
            <w:right w:val="none" w:sz="0" w:space="0" w:color="auto"/>
          </w:divBdr>
        </w:div>
      </w:divsChild>
    </w:div>
    <w:div w:id="1816801230">
      <w:bodyDiv w:val="1"/>
      <w:marLeft w:val="0"/>
      <w:marRight w:val="0"/>
      <w:marTop w:val="0"/>
      <w:marBottom w:val="0"/>
      <w:divBdr>
        <w:top w:val="none" w:sz="0" w:space="0" w:color="auto"/>
        <w:left w:val="none" w:sz="0" w:space="0" w:color="auto"/>
        <w:bottom w:val="none" w:sz="0" w:space="0" w:color="auto"/>
        <w:right w:val="none" w:sz="0" w:space="0" w:color="auto"/>
      </w:divBdr>
    </w:div>
    <w:div w:id="20786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cospar2016"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ydney.edu.au/engineering/aeromech/AERO3760/private/CDR/1%20%20Critical%20Design%20Overview%20i-INSPIRE%EF%BC%92.pdf"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cordis.europa.eu/result/rcn/172006_en.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exrocketman.blogspot.ie/2012/05/revised-expanded-launch-cost-data.html" TargetMode="External"/><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hah1\Desktop\estee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FB0CF-F68E-4356-9FDD-F163DB9F1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esteem_template.dotx</Template>
  <TotalTime>526</TotalTime>
  <Pages>1</Pages>
  <Words>21572</Words>
  <Characters>122963</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ESTEEM Thesis Project</vt:lpstr>
    </vt:vector>
  </TitlesOfParts>
  <Company>University of Notre Dame</Company>
  <LinksUpToDate>false</LinksUpToDate>
  <CharactersWithSpaces>144247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ESTEEM Thesis Project</dc:title>
  <dc:creator>Sunny Shah</dc:creator>
  <cp:lastModifiedBy>stephen ennis</cp:lastModifiedBy>
  <cp:revision>52</cp:revision>
  <cp:lastPrinted>2017-04-19T13:19:00Z</cp:lastPrinted>
  <dcterms:created xsi:type="dcterms:W3CDTF">2017-04-17T11:14:00Z</dcterms:created>
  <dcterms:modified xsi:type="dcterms:W3CDTF">2017-04-19T13:20:00Z</dcterms:modified>
</cp:coreProperties>
</file>