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WithEffects.xml" ContentType="application/vnd.ms-word.stylesWithEffect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b w:val="1"/>
          <w:color w:val="auto"/>
          <w:sz w:val="36"/>
          <w:szCs w:val="36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6"/>
          <w:szCs w:val="36"/>
          <w:shd w:val="clear"/>
          <w:rFonts w:ascii="맑은 고딕" w:eastAsia="맑은 고딕" w:hAnsi="맑은 고딕" w:cs="맑은 고딕"/>
          <w:lang w:eastAsia="ko-KR"/>
        </w:rPr>
        <w:t xml:space="preserve">과제의 </w:t>
      </w:r>
      <w:r>
        <w:rPr>
          <w:b w:val="1"/>
          <w:color w:val="FF0000"/>
          <w:sz w:val="36"/>
          <w:szCs w:val="36"/>
          <w:shd w:val="clear"/>
          <w:rFonts w:ascii="맑은 고딕" w:eastAsia="맑은 고딕" w:hAnsi="맑은 고딕" w:cs="맑은 고딕"/>
          <w:lang w:eastAsia="ko-KR"/>
        </w:rPr>
        <w:t>목</w:t>
      </w:r>
      <w:r>
        <w:rPr>
          <w:b w:val="1"/>
          <w:color w:val="FF0000"/>
          <w:sz w:val="36"/>
          <w:szCs w:val="36"/>
          <w:shd w:val="clear"/>
          <w:rFonts w:ascii="맑은 고딕" w:eastAsia="맑은 고딕" w:hAnsi="맑은 고딕" w:cs="맑은 고딕"/>
          <w:lang w:eastAsia="ko-KR"/>
        </w:rPr>
        <w:t>적</w:t>
      </w:r>
      <w:r>
        <w:rPr>
          <w:b w:val="1"/>
          <w:color w:val="auto"/>
          <w:sz w:val="36"/>
          <w:szCs w:val="36"/>
          <w:shd w:val="clear"/>
          <w:rFonts w:ascii="맑은 고딕" w:eastAsia="맑은 고딕" w:hAnsi="맑은 고딕" w:cs="맑은 고딕"/>
          <w:lang w:eastAsia="ko-KR"/>
        </w:rPr>
        <w:t xml:space="preserve"> 및 </w:t>
      </w:r>
      <w:r>
        <w:rPr>
          <w:b w:val="1"/>
          <w:color w:val="FF0000"/>
          <w:sz w:val="36"/>
          <w:szCs w:val="36"/>
          <w:shd w:val="clear"/>
          <w:rFonts w:ascii="맑은 고딕" w:eastAsia="맑은 고딕" w:hAnsi="맑은 고딕" w:cs="맑은 고딕"/>
          <w:lang w:eastAsia="ko-KR"/>
        </w:rPr>
        <w:t>필요</w:t>
      </w:r>
      <w:r>
        <w:rPr>
          <w:b w:val="1"/>
          <w:color w:val="FF0000"/>
          <w:sz w:val="36"/>
          <w:szCs w:val="36"/>
          <w:shd w:val="clear"/>
          <w:rFonts w:ascii="맑은 고딕" w:eastAsia="맑은 고딕" w:hAnsi="맑은 고딕" w:cs="맑은 고딕"/>
          <w:lang w:eastAsia="ko-KR"/>
        </w:rPr>
        <w:t>성</w:t>
      </w:r>
    </w:p>
    <w:p>
      <w:pPr>
        <w:spacing w:lineRule="auto" w:line="259"/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</w:pPr>
      <w:commentRangeStart w:id="0"/>
      <w:r>
        <w:rPr>
          <w:b w:val="1"/>
          <w:color w:val="auto"/>
          <w:sz w:val="36"/>
          <w:szCs w:val="36"/>
          <w:shd w:val="clear"/>
          <w:rFonts w:ascii="맑은 고딕" w:eastAsia="맑은 고딕" w:hAnsi="맑은 고딕" w:cs="맑은 고딕"/>
        </w:rPr>
        <w:t xml:space="preserve">1. 목</w:t>
      </w:r>
      <w:r>
        <w:rPr>
          <w:b w:val="1"/>
          <w:color w:val="auto"/>
          <w:sz w:val="36"/>
          <w:szCs w:val="36"/>
          <w:shd w:val="clear"/>
          <w:rFonts w:ascii="맑은 고딕" w:eastAsia="맑은 고딕" w:hAnsi="맑은 고딕" w:cs="맑은 고딕"/>
          <w:lang w:eastAsia="ko-KR"/>
        </w:rPr>
        <w:t xml:space="preserve">적 </w:t>
      </w:r>
      <w:r>
        <w:rPr>
          <w:b w:val="1"/>
          <w:color w:val="auto"/>
          <w:sz w:val="36"/>
          <w:szCs w:val="36"/>
          <w:shd w:val="clear"/>
          <w:rFonts w:ascii="맑은 고딕" w:eastAsia="맑은 고딕" w:hAnsi="맑은 고딕" w:cs="맑은 고딕"/>
          <w:lang w:eastAsia="ko-KR"/>
        </w:rPr>
        <w:t>부</w:t>
      </w:r>
      <w:r>
        <w:rPr>
          <w:b w:val="1"/>
          <w:color w:val="auto"/>
          <w:sz w:val="36"/>
          <w:szCs w:val="36"/>
          <w:shd w:val="clear"/>
          <w:rFonts w:ascii="맑은 고딕" w:eastAsia="맑은 고딕" w:hAnsi="맑은 고딕" w:cs="맑은 고딕"/>
          <w:lang w:eastAsia="ko-KR"/>
        </w:rPr>
        <w:t>분</w:t>
      </w:r>
      <w:commentRangeEnd w:id="0"/>
      <w:r>
        <w:rPr>
          <w:rStyle w:val="a4"/>
        </w:rPr>
        <w:commentReference w:id="0"/>
      </w:r>
    </w:p>
    <w:p>
      <w:pPr>
        <w:spacing w:lineRule="auto" w:line="259"/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지구온난화가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점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점 더 심화되고 각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국가들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향상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탄소배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제도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국제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적으로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의무화하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지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금 상황에서 이제는 국가나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단체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해결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해주기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를 바라며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안주하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기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보다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환경문제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우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리 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개개인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책임으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생각하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시민의식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향상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유도하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여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행동으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끌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어낼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필요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있습니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 </w:t>
      </w:r>
    </w:p>
    <w:p>
      <w:pPr>
        <w:spacing w:lineRule="auto" w:line="259"/>
        <w:ind w:firstLine="200"/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그러기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위해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서 저희는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개인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차원에서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환경문제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와의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가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장 밀접한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연결고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리 중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하나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인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재활용쓰레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기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처리시스템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존재하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문제점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착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안했고 이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문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제점의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해결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있어서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비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록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한명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노력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은 그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크기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미미하겠지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만 한명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한명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모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아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단체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묶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단체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움직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일 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는 ‘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무언가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’가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어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작용한다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면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변화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만들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어 낼 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다는 결론에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도달했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습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니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다. </w:t>
      </w:r>
    </w:p>
    <w:p>
      <w:pPr>
        <w:spacing w:lineRule="auto" w:line="259"/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 저희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는 그러한 ‘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무언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가’의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시스템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구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축하여 개개인의 인식과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행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동,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 습관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개선하는것에 근원적인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목적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두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습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니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다.</w:t>
      </w:r>
    </w:p>
    <w:p>
      <w:pPr>
        <w:spacing w:lineRule="auto" w:line="259"/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</w:pPr>
      <w:commentRangeStart w:id="1"/>
      <w:r>
        <w:rPr>
          <w:b w:val="1"/>
          <w:color w:val="auto"/>
          <w:sz w:val="36"/>
          <w:szCs w:val="36"/>
          <w:shd w:val="clear"/>
          <w:rFonts w:ascii="맑은 고딕" w:eastAsia="맑은 고딕" w:hAnsi="맑은 고딕" w:cs="맑은 고딕"/>
          <w:lang w:eastAsia="ko-KR"/>
        </w:rPr>
        <w:t>2</w:t>
      </w:r>
      <w:r>
        <w:rPr>
          <w:b w:val="1"/>
          <w:color w:val="auto"/>
          <w:sz w:val="36"/>
          <w:szCs w:val="36"/>
          <w:shd w:val="clear"/>
          <w:rFonts w:ascii="맑은 고딕" w:eastAsia="맑은 고딕" w:hAnsi="맑은 고딕" w:cs="맑은 고딕"/>
        </w:rPr>
        <w:t xml:space="preserve">. </w:t>
      </w:r>
      <w:r>
        <w:rPr>
          <w:b w:val="1"/>
          <w:color w:val="auto"/>
          <w:sz w:val="36"/>
          <w:szCs w:val="36"/>
          <w:shd w:val="clear"/>
          <w:rFonts w:ascii="맑은 고딕" w:eastAsia="맑은 고딕" w:hAnsi="맑은 고딕" w:cs="맑은 고딕"/>
          <w:lang w:eastAsia="ko-KR"/>
        </w:rPr>
        <w:t xml:space="preserve">필요성 </w:t>
      </w:r>
      <w:r>
        <w:rPr>
          <w:b w:val="1"/>
          <w:color w:val="auto"/>
          <w:sz w:val="36"/>
          <w:szCs w:val="36"/>
          <w:shd w:val="clear"/>
          <w:rFonts w:ascii="맑은 고딕" w:eastAsia="맑은 고딕" w:hAnsi="맑은 고딕" w:cs="맑은 고딕"/>
          <w:lang w:eastAsia="ko-KR"/>
        </w:rPr>
        <w:t>부</w:t>
      </w:r>
      <w:r>
        <w:rPr>
          <w:b w:val="1"/>
          <w:color w:val="auto"/>
          <w:sz w:val="36"/>
          <w:szCs w:val="36"/>
          <w:shd w:val="clear"/>
          <w:rFonts w:ascii="맑은 고딕" w:eastAsia="맑은 고딕" w:hAnsi="맑은 고딕" w:cs="맑은 고딕"/>
          <w:lang w:eastAsia="ko-KR"/>
        </w:rPr>
        <w:t>분</w:t>
      </w:r>
      <w:commentRangeEnd w:id="1"/>
      <w:r>
        <w:rPr>
          <w:rStyle w:val="a4"/>
        </w:rPr>
        <w:commentReference w:id="1"/>
      </w:r>
    </w:p>
    <w:p>
      <w:pPr>
        <w:spacing w:lineRule="auto" w:line="259"/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 재활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용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시스템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개선하는것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필요성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알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기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위해서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현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재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시스템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의 심각성을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환기시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켜야하며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또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한 현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제도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문제점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파악해야합니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다.</w:t>
      </w:r>
    </w:p>
    <w:p>
      <w:pPr>
        <w:spacing w:lineRule="auto" w:line="259"/>
        <w:ind w:firstLine="200"/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먼저 심각성의 예시로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현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재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대구광역시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의  쓰레기 일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배출량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은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1200톤으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로 이중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절반은 매립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또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소각되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나머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지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절반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은 자원순환을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위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해 대구그린에너지센터로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보내집니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600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톤 중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65%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인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590톤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이 발전,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 온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수,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 스팀판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매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등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에너지자원으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순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환처리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되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며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남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은 3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5%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인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210톤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쓰레기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재활용처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리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과정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밟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됩니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 이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때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재활용불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처분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받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아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소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각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또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매립되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쓰레기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양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이 일 4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0톤인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데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이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는 연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14600톤으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무시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할 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없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수치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보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이고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어 충분한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심각성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드러냅니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다.</w:t>
      </w:r>
    </w:p>
    <w:p>
      <w:pPr>
        <w:spacing w:lineRule="auto" w:line="259"/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0" distR="0" simplePos="0" relativeHeight="251624961" behindDoc="0" locked="0" layoutInCell="1" allowOverlap="1">
            <wp:simplePos x="0" y="0"/>
            <wp:positionH relativeFrom="column">
              <wp:posOffset>3005285</wp:posOffset>
            </wp:positionH>
            <wp:positionV relativeFrom="paragraph">
              <wp:posOffset>87484</wp:posOffset>
            </wp:positionV>
            <wp:extent cx="3230245" cy="1884680"/>
            <wp:effectExtent l="15875" t="15875" r="15875" b="15875"/>
            <wp:wrapTopAndBottom/>
            <wp:docPr id="2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black/AppData/Roaming/PolarisOffice/ETemp/16380_19978704/fImage250432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885315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-5</wp:posOffset>
            </wp:positionV>
            <wp:extent cx="2930525" cy="1725930"/>
            <wp:effectExtent l="15875" t="15875" r="15875" b="15875"/>
            <wp:wrapTopAndBottom/>
            <wp:docPr id="1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black/AppData/Roaming/PolarisOffice/ETemp/16380_19978704/fImage1707219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1726565"/>
                    </a:xfrm>
                    <a:prstGeom prst="rect"/>
                    <a:ln w="0" cap="flat" cmpd="sng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두 번째 문제점에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있어서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는 재활용쓰레기의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시작점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되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는 일반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가정에서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문제입니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일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가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정에서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생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쓰레기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일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쓰레기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와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재활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용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쓰레기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분리되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어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배출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될 때 서로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혼합되거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재활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용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분리규격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맞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지 않게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분리되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어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배출되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사례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적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지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않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발생하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있습니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 </w:t>
      </w:r>
    </w:p>
    <w:p>
      <w:pPr>
        <w:spacing w:lineRule="auto" w:line="259"/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 실제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재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활용은 페트병은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뚜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껑과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비닐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분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리와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함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세척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이 선행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되어야하고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,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샴푸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통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같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은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펌프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형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용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기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역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뚜껑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스프링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과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튜브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를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분리하여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배출해야합니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다.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이러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분리배출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시스템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복잡함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은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현실적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인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문제점으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드러나는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데</w:t>
      </w:r>
    </w:p>
    <w:p>
      <w:pPr>
        <w:spacing w:lineRule="auto" w:line="259"/>
        <w:ind w:firstLine="200"/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대구광역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도시문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발굴단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의 인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터뷰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따르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면 가정용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생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쓰레기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의 배출을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주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담당하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40~50대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 주부들의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경우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주거지역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따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라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배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방식이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분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범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위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등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차이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로 인하여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어려움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을 가진 것으로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알려졌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으며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이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여행지에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관광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객들에게서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발생하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는 분리수거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문제와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도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매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우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흡사합니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다.</w:t>
      </w:r>
    </w:p>
    <w:p>
      <w:pPr>
        <w:spacing w:lineRule="auto" w:line="259"/>
        <w:ind w:firstLine="200"/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 나이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상황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,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 환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경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등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재활용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미치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는 영향이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없다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고 할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수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없겠지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만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위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내용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기반하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면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재활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용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시스템에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발생하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원천적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인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문제점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은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사람들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가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진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분리수거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에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 대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한 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정보입니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또한 분리수거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과정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밟지조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차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않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는 나머지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600톤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쓰레기에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역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분리수거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가능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쓰레기들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존재한다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조사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따르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면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분리수거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실시하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지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않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분리수거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대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인식까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지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문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제점으로 들 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있습니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다. </w:t>
      </w:r>
    </w:p>
    <w:p>
      <w:pPr>
        <w:spacing w:lineRule="auto" w:line="259"/>
        <w:ind w:firstLine="200"/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분리수거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를 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해야하는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지,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 어떻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해야하는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지,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 어디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해야하는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지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등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확실하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유도하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여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알려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줄 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플랫폼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존재한다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면 이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원천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적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문제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해결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도움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을 줄 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습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니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다. 먼저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인식개편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선행되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정확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정보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이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뒷받침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하여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행동으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이끌어낸다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면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이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장기적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인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시민의식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의 향상에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긍정적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인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영향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미칠것이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며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재활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용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문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제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해결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은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물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론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전체적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인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환경문제에까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지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도움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 xml:space="preserve">을 줄 수 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있습니</w:t>
      </w:r>
      <w:r>
        <w:rPr>
          <w:b w:val="0"/>
          <w:color w:val="auto"/>
          <w:sz w:val="22"/>
          <w:szCs w:val="22"/>
          <w:shd w:val="clear"/>
          <w:rFonts w:ascii="맑은 고딕" w:eastAsia="맑은 고딕" w:hAnsi="맑은 고딕" w:cs="맑은 고딕"/>
          <w:lang w:eastAsia="ko-KR"/>
        </w:rPr>
        <w:t>다.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14="http://schemas.microsoft.com/office/word/2010/wordml">
  <w:comment w:id="0" w:author="shana04783" w:date="2022-09-06T22:57:21Z" w:initials="s">
    <w:p w14:paraId="93352B" w14:textId="C89744">
      <w:pPr>
        <w:jc w:val="left"/>
        <w:spacing w:lineRule="auto" w:line="240" w:after="0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[참조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]</w:t>
      </w:r>
    </w:p>
  </w:comment>
  <w:comment w:id="1" w:author="shana04783" w:date="2022-09-06T22:57:55Z" w:initials="s">
    <w:p w14:paraId="661A5B" w14:textId="BE4337">
      <w:pPr>
        <w:jc w:val="left"/>
        <w:spacing w:lineRule="auto" w:line="240" w:after="0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  <w:r>
        <w:rPr>
          <w:shd w:val="clear"/>
        </w:rPr>
        <w:t>[참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조]</w:t>
      </w:r>
    </w:p>
  </w:comment>
</w:comments>
</file>

<file path=word/commentsExtended.xml><?xml version="1.0" encoding="utf-8"?>
<w15:commentsEx xmlns:w15="http://schemas.microsoft.com/office/word/2012/wordml"/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50432041.png"></Relationship><Relationship Id="rId6" Type="http://schemas.openxmlformats.org/officeDocument/2006/relationships/image" Target="media/fImage17072198467.png"></Relationship><Relationship Id="rId7" Type="http://schemas.openxmlformats.org/officeDocument/2006/relationships/theme" Target="theme/theme1.xml"></Relationship><Relationship Id="rId8" Type="http://schemas.microsoft.com/office/2007/relationships/stylesWithEffects" Target="stylesWithEffects.xml"></Relationship><Relationship Id="rId9" Type="http://schemas.openxmlformats.org/officeDocument/2006/relationships/comments" Target="comments.xml"></Relationship><Relationship Id="rId10" Type="http://schemas.microsoft.com/office/2011/relationships/commentsExtended" Target="commentsExtended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370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shana04783</dc:creator>
  <cp:lastModifiedBy>shana04783</cp:lastModifiedBy>
  <cp:version>9.104.137.47761</cp:version>
</cp:coreProperties>
</file>