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岗位职责与职业行为规范</w:t>
      </w:r>
    </w:p>
    <w:p>
      <w:r>
        <w:t>入门段 L1至L2</w:t>
      </w:r>
    </w:p>
    <w:p>
      <w:pPr>
        <w:pStyle w:val="Heading1"/>
      </w:pPr>
      <w:r>
        <w:t>课程目标</w:t>
      </w:r>
    </w:p>
    <w:p>
      <w:r>
        <w:t>理解岗位授权、诚信记录、团队交接和异常上报</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岗位职责与授权边界</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岗位职责与授权边界”。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岗位职责与授权边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岗位职责与授权边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岗位职责与授权边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“岗位职责与授权边界”与本课程的总体目标是什么关系？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班前准备与任务确认</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班前准备与任务确认”。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班前准备与任务确认”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班前准备与任务确认”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班前准备与任务确认”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“班前准备与任务确认”与本课程的总体目标是什么关系？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准确沟通与复述</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准确沟通与复述”。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准确沟通与复述”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准确沟通与复述”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准确沟通与复述”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“准确沟通与复述”与本课程的总体目标是什么关系？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记录真实性和可追溯性</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记录真实性和可追溯性”。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记录真实性和可追溯性”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记录真实性和可追溯性”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记录真实性和可追溯性”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“记录真实性和可追溯性”与本课程的总体目标是什么关系？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质量异常上报</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质量异常上报”。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质量异常上报”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质量异常上报”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质量异常上报”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“质量异常上报”与本课程的总体目标是什么关系？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跨班组交接</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跨班组交接”。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跨班组交接”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跨班组交接”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跨班组交接”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“跨班组交接”与本课程的总体目标是什么关系？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文件版本控制</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文件版本控制”。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文件版本控制”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文件版本控制”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文件版本控制”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“文件版本控制”与本课程的总体目标是什么关系？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职业诚信与客户保密</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职业诚信与客户保密”。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职业诚信与客户保密”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职业诚信与客户保密”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职业诚信与客户保密”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“职业诚信与客户保密”与本课程的总体目标是什么关系？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培训考核与岗位成长</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培训考核与岗位成长”。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培训考核与岗位成长”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培训考核与岗位成长”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培训考核与岗位成长”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“培训考核与岗位成长”与本课程的总体目标是什么关系？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复杂情境协同决策</w:t>
      </w:r>
    </w:p>
    <w:p>
      <w:pPr>
        <w:pStyle w:val="Heading2"/>
      </w:pPr>
      <w:r>
        <w:t>知识讲解</w:t>
      </w:r>
    </w:p>
    <w:p>
      <w:r>
        <w:t>现场操作、质检、技术和管理角色具有不同授权。关键指令要写明对象、位置、文件版本与完成标准；记录必须保存原始观察。发现异常时先控制影响，再按岗位权限报告和复核。</w:t>
      </w:r>
    </w:p>
    <w:p>
      <w:r>
        <w:t>本讲聚焦“复杂情境协同决策”。学习时先明确它所处理的对象、输入条件和输出结果，再把它放回整门课程的工作链条中。理解岗位授权、诚信记录、团队交接和异常上报同一术语在不同材料体系或项目条件下可能有不同判定方式，因此必须记录采用的文件、版本和现场条件。</w:t>
      </w:r>
    </w:p>
    <w:p>
      <w:pPr>
        <w:pStyle w:val="Heading2"/>
      </w:pPr>
      <w:r>
        <w:t>现场应用</w:t>
      </w:r>
    </w:p>
    <w:p>
      <w:r>
        <w:t>设想你在项目现场负责“复杂情境协同决策”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复杂情境协同决策”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复杂情境协同决策”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“复杂情境协同决策”与本课程的总体目标是什么关系？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入门段 L1至L2  ·  岗位职责与职业行为规范</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