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cs="黑体"/>
          <w:b/>
          <w:sz w:val="72"/>
        </w:rPr>
        <w:t>陕西液化天然气投资发展有限公司杨凌LNG工厂年度防腐保温保冷维修项目</w:t>
      </w:r>
    </w:p>
    <w:p>
      <w:pPr>
        <w:jc w:val="center"/>
      </w:pPr>
      <w:r>
        <w:rPr>
          <w:rFonts w:ascii="黑体" w:hAnsi="黑体" w:eastAsia="黑体" w:cs="黑体"/>
          <w:b w:val="0"/>
          <w:sz w:val="32"/>
        </w:rPr>
        <w:t>技术标</w:t>
      </w:r>
    </w:p>
    <w:p/>
    <w:p/>
    <w:p>
      <w:pPr>
        <w:sectPr>
          <w:footerReference w:type="default" r:id="rId9"/>
          <w:headerReference w:type="default" r:id="rId10"/>
          <w:pgSz w:w="12240" w:h="15840"/>
          <w:pgMar w:top="1134" w:right="1134" w:bottom="1134" w:left="1134" w:header="720" w:footer="720" w:gutter="0"/>
          <w:cols w:space="720"/>
          <w:docGrid w:linePitch="360"/>
        </w:sectPr>
      </w:pPr>
    </w:p>
    <w:p>
      <w:pPr>
        <w:jc w:val="center"/>
      </w:pPr>
      <w:r>
        <w:rPr>
          <w:rFonts w:ascii="黑体" w:hAnsi="黑体" w:eastAsia="黑体" w:cs="黑体"/>
          <w:b/>
          <w:sz w:val="36"/>
        </w:rPr>
        <w:t>目　录</w:t>
      </w:r>
    </w:p>
    <w:p/>
    <w:p>
      <w:r>
        <w:fldChar w:fldCharType="begin"/>
        <w:instrText xml:space="preserve">TOC \o "1-3" \h \z \u</w:instrText>
        <w:fldChar w:fldCharType="separate"/>
        <w:fldChar w:fldCharType="end"/>
      </w:r>
    </w:p>
    <w:p>
      <w:pPr>
        <w:jc w:val="center"/>
      </w:pPr>
      <w:r>
        <w:rPr>
          <w:rFonts w:ascii="宋体" w:hAnsi="宋体" w:eastAsia="宋体" w:cs="宋体"/>
          <w:b w:val="0"/>
          <w:sz w:val="18"/>
        </w:rPr>
        <w:t>（若目录页码未显示，请在 Word 中右键目录选择「更新域」）</w:t>
      </w:r>
    </w:p>
    <w:p>
      <w:pPr>
        <w:sectPr>
          <w:footerReference w:type="default" r:id="rId11"/>
          <w:headerReference w:type="default" r:id="rId12"/>
          <w:pgSz w:w="12240" w:h="15840"/>
          <w:pgMar w:top="1134" w:right="1134" w:bottom="1134" w:left="1134" w:header="720" w:footer="720" w:gutter="0"/>
          <w:cols w:space="720"/>
          <w:docGrid w:linePitch="360"/>
        </w:sectPr>
      </w:pPr>
    </w:p>
    <w:p>
      <w:pPr>
        <w:spacing w:before="200" w:after="200"/>
        <w:jc w:val="center"/>
        <w:outlineLvl w:val="0"/>
      </w:pPr>
      <w:r>
        <w:rPr>
          <w:rFonts w:ascii="黑体" w:hAnsi="黑体" w:eastAsia="黑体" w:cs="黑体"/>
          <w:b w:val="0"/>
          <w:sz w:val="36"/>
        </w:rPr>
        <w:t>第一章 实施方案</w:t>
      </w:r>
    </w:p>
    <w:p>
      <w:pPr>
        <w:spacing w:before="200" w:after="200"/>
        <w:jc w:val="left"/>
        <w:outlineLvl w:val="1"/>
      </w:pPr>
      <w:r>
        <w:rPr>
          <w:rFonts w:ascii="黑体" w:hAnsi="黑体" w:eastAsia="黑体" w:cs="黑体"/>
          <w:b w:val="0"/>
          <w:sz w:val="28"/>
        </w:rPr>
        <w:t>第一节 实施方案完整性与总体部署</w:t>
      </w:r>
    </w:p>
    <w:p>
      <w:pPr>
        <w:spacing w:before="200" w:after="200"/>
        <w:jc w:val="left"/>
        <w:outlineLvl w:val="2"/>
      </w:pPr>
      <w:r>
        <w:rPr>
          <w:rFonts w:ascii="黑体" w:hAnsi="黑体" w:eastAsia="黑体" w:cs="黑体"/>
          <w:b w:val="0"/>
          <w:sz w:val="24"/>
        </w:rPr>
        <w:t>项目现场实际分析与需求响应</w:t>
      </w:r>
    </w:p>
    <w:p>
      <w:pPr>
        <w:spacing w:line="360" w:lineRule="auto"/>
        <w:ind w:firstLine="480"/>
        <w:jc w:val="left"/>
      </w:pPr>
      <w:r>
        <w:rPr>
          <w:rFonts w:ascii="宋体" w:hAnsi="宋体" w:eastAsia="宋体" w:cs="宋体"/>
          <w:b w:val="0"/>
          <w:sz w:val="24"/>
        </w:rPr>
        <w:t>杨凌LNG工厂厂区内设备、管道及钢结构长期处于化工腐蚀环境与剧烈温差交替工况下，部分区域出现防腐层剥落、绝热材料失效及保护层破损现象。针对各单元实际工况，现场损坏现状与施工需求分析如下。</w:t>
      </w:r>
    </w:p>
    <w:p>
      <w:pPr>
        <w:spacing w:line="360" w:lineRule="auto"/>
        <w:ind w:firstLine="480"/>
        <w:jc w:val="left"/>
      </w:pPr>
      <w:r>
        <w:rPr>
          <w:rFonts w:ascii="宋体" w:hAnsi="宋体" w:eastAsia="宋体" w:cs="宋体"/>
          <w:b/>
          <w:sz w:val="24"/>
        </w:rPr>
        <w:t>各单元现状与施工重难点</w:t>
      </w:r>
    </w:p>
    <w:p>
      <w:pPr>
        <w:spacing w:before="40" w:after="160"/>
        <w:jc w:val="center"/>
      </w:pPr>
      <w:r>
        <w:rPr>
          <w:rFonts w:ascii="黑体" w:hAnsi="黑体" w:eastAsia="黑体" w:cs="黑体"/>
          <w:b w:val="0"/>
          <w:sz w:val="21"/>
        </w:rPr>
        <w:t>表 1-1 施工区域</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施工区域</w:t>
            </w:r>
          </w:p>
        </w:tc>
        <w:tc>
          <w:tcPr>
            <w:tcW w:type="dxa" w:w="2493"/>
          </w:tcPr>
          <w:p>
            <w:pPr>
              <w:jc w:val="center"/>
            </w:pPr>
            <w:r/>
            <w:r>
              <w:rPr>
                <w:rFonts w:ascii="黑体" w:hAnsi="黑体" w:eastAsia="黑体" w:cs="黑体"/>
                <w:b/>
                <w:sz w:val="24"/>
              </w:rPr>
              <w:t>损坏现状分析</w:t>
            </w:r>
          </w:p>
        </w:tc>
        <w:tc>
          <w:tcPr>
            <w:tcW w:type="dxa" w:w="2493"/>
          </w:tcPr>
          <w:p>
            <w:pPr>
              <w:jc w:val="center"/>
            </w:pPr>
            <w:r/>
            <w:r>
              <w:rPr>
                <w:rFonts w:ascii="黑体" w:hAnsi="黑体" w:eastAsia="黑体" w:cs="黑体"/>
                <w:b/>
                <w:sz w:val="24"/>
              </w:rPr>
              <w:t>核心施工内容</w:t>
            </w:r>
          </w:p>
        </w:tc>
        <w:tc>
          <w:tcPr>
            <w:tcW w:type="dxa" w:w="2493"/>
          </w:tcPr>
          <w:p>
            <w:pPr>
              <w:jc w:val="center"/>
            </w:pPr>
            <w:r/>
            <w:r>
              <w:rPr>
                <w:rFonts w:ascii="黑体" w:hAnsi="黑体" w:eastAsia="黑体" w:cs="黑体"/>
                <w:b/>
                <w:sz w:val="24"/>
              </w:rPr>
              <w:t>施工重点与难点</w:t>
            </w:r>
          </w:p>
        </w:tc>
      </w:tr>
      <w:tr>
        <w:tc>
          <w:tcPr>
            <w:tcW w:type="dxa" w:w="2493"/>
          </w:tcPr>
          <w:p>
            <w:r/>
            <w:r>
              <w:rPr>
                <w:rFonts w:ascii="宋体" w:hAnsi="宋体" w:eastAsia="宋体" w:cs="宋体"/>
                <w:b w:val="0"/>
                <w:sz w:val="24"/>
              </w:rPr>
              <w:t>012B、064单元</w:t>
            </w:r>
          </w:p>
        </w:tc>
        <w:tc>
          <w:tcPr>
            <w:tcW w:type="dxa" w:w="2493"/>
          </w:tcPr>
          <w:p>
            <w:r/>
            <w:r>
              <w:rPr>
                <w:rFonts w:ascii="宋体" w:hAnsi="宋体" w:eastAsia="宋体" w:cs="宋体"/>
                <w:b w:val="0"/>
                <w:sz w:val="24"/>
              </w:rPr>
              <w:t>设备与管道表面锈蚀，原有防腐涂层粉化剥落</w:t>
            </w:r>
          </w:p>
        </w:tc>
        <w:tc>
          <w:tcPr>
            <w:tcW w:type="dxa" w:w="2493"/>
          </w:tcPr>
          <w:p>
            <w:r/>
            <w:r>
              <w:rPr>
                <w:rFonts w:ascii="宋体" w:hAnsi="宋体" w:eastAsia="宋体" w:cs="宋体"/>
                <w:b w:val="0"/>
                <w:sz w:val="24"/>
              </w:rPr>
              <w:t>表面除锈，喷涂环氧富锌底漆、环氧云铁中涂及脂肪族聚氨酯面漆，总干膜厚度≥280μm</w:t>
            </w:r>
          </w:p>
        </w:tc>
        <w:tc>
          <w:tcPr>
            <w:tcW w:type="dxa" w:w="2493"/>
          </w:tcPr>
          <w:p>
            <w:r/>
            <w:r>
              <w:rPr>
                <w:rFonts w:ascii="宋体" w:hAnsi="宋体" w:eastAsia="宋体" w:cs="宋体"/>
                <w:b w:val="0"/>
                <w:sz w:val="24"/>
              </w:rPr>
              <w:t>交叉作业密集，需紧密配合压力管道容器定检进度</w:t>
            </w:r>
          </w:p>
        </w:tc>
      </w:tr>
      <w:tr>
        <w:tc>
          <w:tcPr>
            <w:tcW w:type="dxa" w:w="2493"/>
          </w:tcPr>
          <w:p>
            <w:r/>
            <w:r>
              <w:rPr>
                <w:rFonts w:ascii="宋体" w:hAnsi="宋体" w:eastAsia="宋体" w:cs="宋体"/>
                <w:b w:val="0"/>
                <w:sz w:val="24"/>
              </w:rPr>
              <w:t>041、012单元部分管道及换热器</w:t>
            </w:r>
          </w:p>
        </w:tc>
        <w:tc>
          <w:tcPr>
            <w:tcW w:type="dxa" w:w="2493"/>
          </w:tcPr>
          <w:p>
            <w:r/>
            <w:r>
              <w:rPr>
                <w:rFonts w:ascii="宋体" w:hAnsi="宋体" w:eastAsia="宋体" w:cs="宋体"/>
                <w:b w:val="0"/>
                <w:sz w:val="24"/>
              </w:rPr>
              <w:t>0℃至320℃部位保温层塌陷，保护外壳变形进水</w:t>
            </w:r>
          </w:p>
        </w:tc>
        <w:tc>
          <w:tcPr>
            <w:tcW w:type="dxa" w:w="2493"/>
          </w:tcPr>
          <w:p>
            <w:r/>
            <w:r>
              <w:rPr>
                <w:rFonts w:ascii="宋体" w:hAnsi="宋体" w:eastAsia="宋体" w:cs="宋体"/>
                <w:b w:val="0"/>
                <w:sz w:val="24"/>
              </w:rPr>
              <w:t>拆除失效层，敷设A级硅酸铝或玻璃纤维针刺毡，安装镀铝锌彩钢板或铝皮保护层</w:t>
            </w:r>
          </w:p>
        </w:tc>
        <w:tc>
          <w:tcPr>
            <w:tcW w:type="dxa" w:w="2493"/>
          </w:tcPr>
          <w:p>
            <w:r/>
            <w:r>
              <w:rPr>
                <w:rFonts w:ascii="宋体" w:hAnsi="宋体" w:eastAsia="宋体" w:cs="宋体"/>
                <w:b w:val="0"/>
                <w:sz w:val="24"/>
              </w:rPr>
              <w:t>高温面施工防烫伤，异形管件保护层下料与咬口平整度控制</w:t>
            </w:r>
          </w:p>
        </w:tc>
      </w:tr>
      <w:tr>
        <w:tc>
          <w:tcPr>
            <w:tcW w:type="dxa" w:w="2493"/>
          </w:tcPr>
          <w:p>
            <w:r/>
            <w:r>
              <w:rPr>
                <w:rFonts w:ascii="宋体" w:hAnsi="宋体" w:eastAsia="宋体" w:cs="宋体"/>
                <w:b w:val="0"/>
                <w:sz w:val="24"/>
              </w:rPr>
              <w:t>186装车管线、LNG储罐罐顶、013设备管线</w:t>
            </w:r>
          </w:p>
        </w:tc>
        <w:tc>
          <w:tcPr>
            <w:tcW w:type="dxa" w:w="2493"/>
          </w:tcPr>
          <w:p>
            <w:r/>
            <w:r>
              <w:rPr>
                <w:rFonts w:ascii="宋体" w:hAnsi="宋体" w:eastAsia="宋体" w:cs="宋体"/>
                <w:b w:val="0"/>
                <w:sz w:val="24"/>
              </w:rPr>
              <w:t>-195℃至0℃深冷部位保冷层失效，表面结露结冰</w:t>
            </w:r>
          </w:p>
        </w:tc>
        <w:tc>
          <w:tcPr>
            <w:tcW w:type="dxa" w:w="2493"/>
          </w:tcPr>
          <w:p>
            <w:r/>
            <w:r>
              <w:rPr>
                <w:rFonts w:ascii="宋体" w:hAnsi="宋体" w:eastAsia="宋体" w:cs="宋体"/>
                <w:b w:val="0"/>
                <w:sz w:val="24"/>
              </w:rPr>
              <w:t>更换PIR保冷材（结合二烯烃柔性棉及纳米气凝胶），铺设阻燃聚氨酯CPU防潮层（搭接≥50mm）及保护壳</w:t>
            </w:r>
          </w:p>
        </w:tc>
        <w:tc>
          <w:tcPr>
            <w:tcW w:type="dxa" w:w="2493"/>
          </w:tcPr>
          <w:p>
            <w:r/>
            <w:r>
              <w:rPr>
                <w:rFonts w:ascii="宋体" w:hAnsi="宋体" w:eastAsia="宋体" w:cs="宋体"/>
                <w:b w:val="0"/>
                <w:sz w:val="24"/>
              </w:rPr>
              <w:t>深冷环境防潮密封要求极高，保冷管托整体更换需严防冷桥产生</w:t>
            </w:r>
          </w:p>
        </w:tc>
      </w:tr>
      <w:tr>
        <w:tc>
          <w:tcPr>
            <w:tcW w:type="dxa" w:w="2493"/>
          </w:tcPr>
          <w:p>
            <w:r/>
            <w:r>
              <w:rPr>
                <w:rFonts w:ascii="宋体" w:hAnsi="宋体" w:eastAsia="宋体" w:cs="宋体"/>
                <w:b w:val="0"/>
                <w:sz w:val="24"/>
              </w:rPr>
              <w:t>010外管廊及各单元钢结构</w:t>
            </w:r>
          </w:p>
        </w:tc>
        <w:tc>
          <w:tcPr>
            <w:tcW w:type="dxa" w:w="2493"/>
          </w:tcPr>
          <w:p>
            <w:r/>
            <w:r>
              <w:rPr>
                <w:rFonts w:ascii="宋体" w:hAnsi="宋体" w:eastAsia="宋体" w:cs="宋体"/>
                <w:b w:val="0"/>
                <w:sz w:val="24"/>
              </w:rPr>
              <w:t>防火涂料局部脱落、开裂，耐火性能下降</w:t>
            </w:r>
          </w:p>
        </w:tc>
        <w:tc>
          <w:tcPr>
            <w:tcW w:type="dxa" w:w="2493"/>
          </w:tcPr>
          <w:p>
            <w:r/>
            <w:r>
              <w:rPr>
                <w:rFonts w:ascii="宋体" w:hAnsi="宋体" w:eastAsia="宋体" w:cs="宋体"/>
                <w:b w:val="0"/>
                <w:sz w:val="24"/>
              </w:rPr>
              <w:t>清理旧涂层，喷涂环氧室外非膨胀型（耐火2.5H）及膨胀型（耐火1.5H）防火涂料</w:t>
            </w:r>
          </w:p>
        </w:tc>
        <w:tc>
          <w:tcPr>
            <w:tcW w:type="dxa" w:w="2493"/>
          </w:tcPr>
          <w:p>
            <w:r/>
            <w:r>
              <w:rPr>
                <w:rFonts w:ascii="宋体" w:hAnsi="宋体" w:eastAsia="宋体" w:cs="宋体"/>
                <w:b w:val="0"/>
                <w:sz w:val="24"/>
              </w:rPr>
              <w:t>高空作业安全风险大，涂层厚度均匀性及附着力质量控制</w:t>
            </w:r>
          </w:p>
        </w:tc>
      </w:tr>
    </w:tbl>
    <w:p>
      <w:pPr>
        <w:spacing w:line="360" w:lineRule="auto"/>
        <w:ind w:firstLine="480"/>
        <w:jc w:val="left"/>
      </w:pPr>
      <w:r>
        <w:rPr>
          <w:rFonts w:ascii="宋体" w:hAnsi="宋体" w:eastAsia="宋体" w:cs="宋体"/>
          <w:b/>
          <w:sz w:val="24"/>
        </w:rPr>
        <w:t>整体施工需求响应</w:t>
      </w:r>
    </w:p>
    <w:p>
      <w:pPr>
        <w:spacing w:line="360" w:lineRule="auto"/>
        <w:ind w:firstLine="480"/>
        <w:jc w:val="left"/>
      </w:pPr>
      <w:r>
        <w:rPr>
          <w:rFonts w:ascii="宋体" w:hAnsi="宋体" w:eastAsia="宋体" w:cs="宋体"/>
          <w:b w:val="0"/>
          <w:sz w:val="24"/>
        </w:rPr>
        <w:t>本项目服务期限至2027年12月31日或总金额达到限额，具有周期长、任务分散、突发性抢修多的特点。施工需求不仅要求彻底消除现有隐患，更需建立长效防护机制。在防腐方面，严格执行多道涂层体系标准，确保最小总干膜厚度达标；在绝热工程方面，针对保温与保冷的不同温区，精准匹配A级不燃保温材料与深冷专用保冷材料，重点强化防潮层搭接与保护层防水密封工艺。所有修复作业均须无缝衔接隐患整改与定检配合工作，确保绝热效果与防腐性能在最低1年的质保期内稳定可靠。</w:t>
      </w:r>
    </w:p>
    <w:p>
      <w:pPr>
        <w:spacing w:before="200" w:after="200"/>
        <w:jc w:val="left"/>
        <w:outlineLvl w:val="2"/>
      </w:pPr>
      <w:r>
        <w:rPr>
          <w:rFonts w:ascii="黑体" w:hAnsi="黑体" w:eastAsia="黑体" w:cs="黑体"/>
          <w:b w:val="0"/>
          <w:sz w:val="24"/>
        </w:rPr>
        <w:t>总体施工部署与分区作业规划</w:t>
      </w:r>
    </w:p>
    <w:p>
      <w:pPr>
        <w:spacing w:line="360" w:lineRule="auto"/>
        <w:ind w:firstLine="480"/>
        <w:jc w:val="left"/>
      </w:pPr>
      <w:r>
        <w:rPr>
          <w:rFonts w:ascii="宋体" w:hAnsi="宋体" w:eastAsia="宋体" w:cs="宋体"/>
          <w:b/>
          <w:sz w:val="24"/>
        </w:rPr>
        <w:t>施工分区与作业面规划</w:t>
      </w:r>
    </w:p>
    <w:p>
      <w:pPr>
        <w:spacing w:line="360" w:lineRule="auto"/>
        <w:ind w:firstLine="480"/>
        <w:jc w:val="left"/>
      </w:pPr>
      <w:r>
        <w:rPr>
          <w:rFonts w:ascii="宋体" w:hAnsi="宋体" w:eastAsia="宋体" w:cs="宋体"/>
          <w:b w:val="0"/>
          <w:sz w:val="24"/>
        </w:rPr>
        <w:t>结合杨凌LNG工厂厂区实际生产布局与本次维修工程量，将现场划分为防腐作业区、保温保冷修复区及钢结构防火涂料区。各区域施工遵循先地下后地上、先高处后低处、先设备后管道、先主体后附属的原则，确保各工序紧密衔接。具体分区规划及作业面安排如下表所示：</w:t>
      </w:r>
    </w:p>
    <w:p>
      <w:pPr>
        <w:spacing w:before="40" w:after="160"/>
        <w:jc w:val="center"/>
      </w:pPr>
      <w:r>
        <w:rPr>
          <w:rFonts w:ascii="黑体" w:hAnsi="黑体" w:eastAsia="黑体" w:cs="黑体"/>
          <w:b w:val="0"/>
          <w:sz w:val="21"/>
        </w:rPr>
        <w:t>表 1-2 施工分区</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施工分区</w:t>
            </w:r>
          </w:p>
        </w:tc>
        <w:tc>
          <w:tcPr>
            <w:tcW w:type="dxa" w:w="2493"/>
          </w:tcPr>
          <w:p>
            <w:pPr>
              <w:jc w:val="center"/>
            </w:pPr>
            <w:r/>
            <w:r>
              <w:rPr>
                <w:rFonts w:ascii="黑体" w:hAnsi="黑体" w:eastAsia="黑体" w:cs="黑体"/>
                <w:b/>
                <w:sz w:val="24"/>
              </w:rPr>
              <w:t>主要施工内容</w:t>
            </w:r>
          </w:p>
        </w:tc>
        <w:tc>
          <w:tcPr>
            <w:tcW w:type="dxa" w:w="2493"/>
          </w:tcPr>
          <w:p>
            <w:pPr>
              <w:jc w:val="center"/>
            </w:pPr>
            <w:r/>
            <w:r>
              <w:rPr>
                <w:rFonts w:ascii="黑体" w:hAnsi="黑体" w:eastAsia="黑体" w:cs="黑体"/>
                <w:b/>
                <w:sz w:val="24"/>
              </w:rPr>
              <w:t>施工顺序</w:t>
            </w:r>
          </w:p>
        </w:tc>
        <w:tc>
          <w:tcPr>
            <w:tcW w:type="dxa" w:w="2493"/>
          </w:tcPr>
          <w:p>
            <w:pPr>
              <w:jc w:val="center"/>
            </w:pPr>
            <w:r/>
            <w:r>
              <w:rPr>
                <w:rFonts w:ascii="黑体" w:hAnsi="黑体" w:eastAsia="黑体" w:cs="黑体"/>
                <w:b/>
                <w:sz w:val="24"/>
              </w:rPr>
              <w:t>作业面安排</w:t>
            </w:r>
          </w:p>
        </w:tc>
      </w:tr>
      <w:tr>
        <w:tc>
          <w:tcPr>
            <w:tcW w:type="dxa" w:w="2493"/>
          </w:tcPr>
          <w:p>
            <w:r/>
            <w:r>
              <w:rPr>
                <w:rFonts w:ascii="宋体" w:hAnsi="宋体" w:eastAsia="宋体" w:cs="宋体"/>
                <w:b w:val="0"/>
                <w:sz w:val="24"/>
              </w:rPr>
              <w:t>012B及064单元</w:t>
            </w:r>
          </w:p>
        </w:tc>
        <w:tc>
          <w:tcPr>
            <w:tcW w:type="dxa" w:w="2493"/>
          </w:tcPr>
          <w:p>
            <w:r/>
            <w:r>
              <w:rPr>
                <w:rFonts w:ascii="宋体" w:hAnsi="宋体" w:eastAsia="宋体" w:cs="宋体"/>
                <w:b w:val="0"/>
                <w:sz w:val="24"/>
              </w:rPr>
              <w:t>设备与管道除锈防腐、隐患整改</w:t>
            </w:r>
          </w:p>
        </w:tc>
        <w:tc>
          <w:tcPr>
            <w:tcW w:type="dxa" w:w="2493"/>
          </w:tcPr>
          <w:p>
            <w:r/>
            <w:r>
              <w:rPr>
                <w:rFonts w:ascii="宋体" w:hAnsi="宋体" w:eastAsia="宋体" w:cs="宋体"/>
                <w:b w:val="0"/>
                <w:sz w:val="24"/>
              </w:rPr>
              <w:t>表面处理后立即进行底漆涂装，随后进行中间漆与面漆施工</w:t>
            </w:r>
          </w:p>
        </w:tc>
        <w:tc>
          <w:tcPr>
            <w:tcW w:type="dxa" w:w="2493"/>
          </w:tcPr>
          <w:p>
            <w:r/>
            <w:r>
              <w:rPr>
                <w:rFonts w:ascii="宋体" w:hAnsi="宋体" w:eastAsia="宋体" w:cs="宋体"/>
                <w:b w:val="0"/>
                <w:sz w:val="24"/>
              </w:rPr>
              <w:t>划分独立防腐作业面，设置警戒隔离区，避免漆雾污染周边设备</w:t>
            </w:r>
          </w:p>
        </w:tc>
      </w:tr>
      <w:tr>
        <w:tc>
          <w:tcPr>
            <w:tcW w:type="dxa" w:w="2493"/>
          </w:tcPr>
          <w:p>
            <w:r/>
            <w:r>
              <w:rPr>
                <w:rFonts w:ascii="宋体" w:hAnsi="宋体" w:eastAsia="宋体" w:cs="宋体"/>
                <w:b w:val="0"/>
                <w:sz w:val="24"/>
              </w:rPr>
              <w:t>041及012单元</w:t>
            </w:r>
          </w:p>
        </w:tc>
        <w:tc>
          <w:tcPr>
            <w:tcW w:type="dxa" w:w="2493"/>
          </w:tcPr>
          <w:p>
            <w:r/>
            <w:r>
              <w:rPr>
                <w:rFonts w:ascii="宋体" w:hAnsi="宋体" w:eastAsia="宋体" w:cs="宋体"/>
                <w:b w:val="0"/>
                <w:sz w:val="24"/>
              </w:rPr>
              <w:t>管道与换热器保温损伤修复</w:t>
            </w:r>
          </w:p>
        </w:tc>
        <w:tc>
          <w:tcPr>
            <w:tcW w:type="dxa" w:w="2493"/>
          </w:tcPr>
          <w:p>
            <w:r/>
            <w:r>
              <w:rPr>
                <w:rFonts w:ascii="宋体" w:hAnsi="宋体" w:eastAsia="宋体" w:cs="宋体"/>
                <w:b w:val="0"/>
                <w:sz w:val="24"/>
              </w:rPr>
              <w:t>拆除旧保温层，检查管体后安装新保温材料，最后恢复外壳</w:t>
            </w:r>
          </w:p>
        </w:tc>
        <w:tc>
          <w:tcPr>
            <w:tcW w:type="dxa" w:w="2493"/>
          </w:tcPr>
          <w:p>
            <w:r/>
            <w:r>
              <w:rPr>
                <w:rFonts w:ascii="宋体" w:hAnsi="宋体" w:eastAsia="宋体" w:cs="宋体"/>
                <w:b w:val="0"/>
                <w:sz w:val="24"/>
              </w:rPr>
              <w:t>沿管线走向分段流水作业，换热器区域搭设专用脚手架作业面</w:t>
            </w:r>
          </w:p>
        </w:tc>
      </w:tr>
      <w:tr>
        <w:tc>
          <w:tcPr>
            <w:tcW w:type="dxa" w:w="2493"/>
          </w:tcPr>
          <w:p>
            <w:r/>
            <w:r>
              <w:rPr>
                <w:rFonts w:ascii="宋体" w:hAnsi="宋体" w:eastAsia="宋体" w:cs="宋体"/>
                <w:b w:val="0"/>
                <w:sz w:val="24"/>
              </w:rPr>
              <w:t>186装车及013单元</w:t>
            </w:r>
          </w:p>
        </w:tc>
        <w:tc>
          <w:tcPr>
            <w:tcW w:type="dxa" w:w="2493"/>
          </w:tcPr>
          <w:p>
            <w:r/>
            <w:r>
              <w:rPr>
                <w:rFonts w:ascii="宋体" w:hAnsi="宋体" w:eastAsia="宋体" w:cs="宋体"/>
                <w:b w:val="0"/>
                <w:sz w:val="24"/>
              </w:rPr>
              <w:t>管线与设备保冷失效修复、管托更换</w:t>
            </w:r>
          </w:p>
        </w:tc>
        <w:tc>
          <w:tcPr>
            <w:tcW w:type="dxa" w:w="2493"/>
          </w:tcPr>
          <w:p>
            <w:r/>
            <w:r>
              <w:rPr>
                <w:rFonts w:ascii="宋体" w:hAnsi="宋体" w:eastAsia="宋体" w:cs="宋体"/>
                <w:b w:val="0"/>
                <w:sz w:val="24"/>
              </w:rPr>
              <w:t>拆除失效保冷层，安装PIR保冷材料及防潮层，更换保冷管托</w:t>
            </w:r>
          </w:p>
        </w:tc>
        <w:tc>
          <w:tcPr>
            <w:tcW w:type="dxa" w:w="2493"/>
          </w:tcPr>
          <w:p>
            <w:r/>
            <w:r>
              <w:rPr>
                <w:rFonts w:ascii="宋体" w:hAnsi="宋体" w:eastAsia="宋体" w:cs="宋体"/>
                <w:b w:val="0"/>
                <w:sz w:val="24"/>
              </w:rPr>
              <w:t>装车区利用非装车时段集中作业，013单元按管线系统分块推进</w:t>
            </w:r>
          </w:p>
        </w:tc>
      </w:tr>
      <w:tr>
        <w:tc>
          <w:tcPr>
            <w:tcW w:type="dxa" w:w="2493"/>
          </w:tcPr>
          <w:p>
            <w:r/>
            <w:r>
              <w:rPr>
                <w:rFonts w:ascii="宋体" w:hAnsi="宋体" w:eastAsia="宋体" w:cs="宋体"/>
                <w:b w:val="0"/>
                <w:sz w:val="24"/>
              </w:rPr>
              <w:t>LNG储罐罐顶</w:t>
            </w:r>
          </w:p>
        </w:tc>
        <w:tc>
          <w:tcPr>
            <w:tcW w:type="dxa" w:w="2493"/>
          </w:tcPr>
          <w:p>
            <w:r/>
            <w:r>
              <w:rPr>
                <w:rFonts w:ascii="宋体" w:hAnsi="宋体" w:eastAsia="宋体" w:cs="宋体"/>
                <w:b w:val="0"/>
                <w:sz w:val="24"/>
              </w:rPr>
              <w:t>罐顶保冷材料修复及防护层更换</w:t>
            </w:r>
          </w:p>
        </w:tc>
        <w:tc>
          <w:tcPr>
            <w:tcW w:type="dxa" w:w="2493"/>
          </w:tcPr>
          <w:p>
            <w:r/>
            <w:r>
              <w:rPr>
                <w:rFonts w:ascii="宋体" w:hAnsi="宋体" w:eastAsia="宋体" w:cs="宋体"/>
                <w:b w:val="0"/>
                <w:sz w:val="24"/>
              </w:rPr>
              <w:t>清理原保冷层，重新铺设保冷材料并安装阻燃聚氨酯防护层</w:t>
            </w:r>
          </w:p>
        </w:tc>
        <w:tc>
          <w:tcPr>
            <w:tcW w:type="dxa" w:w="2493"/>
          </w:tcPr>
          <w:p>
            <w:r/>
            <w:r>
              <w:rPr>
                <w:rFonts w:ascii="宋体" w:hAnsi="宋体" w:eastAsia="宋体" w:cs="宋体"/>
                <w:b w:val="0"/>
                <w:sz w:val="24"/>
              </w:rPr>
              <w:t>罐顶设置环形作业面，材料通过专用吊具垂直运输，严禁抛掷</w:t>
            </w:r>
          </w:p>
        </w:tc>
      </w:tr>
      <w:tr>
        <w:tc>
          <w:tcPr>
            <w:tcW w:type="dxa" w:w="2493"/>
          </w:tcPr>
          <w:p>
            <w:r/>
            <w:r>
              <w:rPr>
                <w:rFonts w:ascii="宋体" w:hAnsi="宋体" w:eastAsia="宋体" w:cs="宋体"/>
                <w:b w:val="0"/>
                <w:sz w:val="24"/>
              </w:rPr>
              <w:t>010外管廊及厂区</w:t>
            </w:r>
          </w:p>
        </w:tc>
        <w:tc>
          <w:tcPr>
            <w:tcW w:type="dxa" w:w="2493"/>
          </w:tcPr>
          <w:p>
            <w:r/>
            <w:r>
              <w:rPr>
                <w:rFonts w:ascii="宋体" w:hAnsi="宋体" w:eastAsia="宋体" w:cs="宋体"/>
                <w:b w:val="0"/>
                <w:sz w:val="24"/>
              </w:rPr>
              <w:t>钢结构防火涂料重新喷涂</w:t>
            </w:r>
          </w:p>
        </w:tc>
        <w:tc>
          <w:tcPr>
            <w:tcW w:type="dxa" w:w="2493"/>
          </w:tcPr>
          <w:p>
            <w:r/>
            <w:r>
              <w:rPr>
                <w:rFonts w:ascii="宋体" w:hAnsi="宋体" w:eastAsia="宋体" w:cs="宋体"/>
                <w:b w:val="0"/>
                <w:sz w:val="24"/>
              </w:rPr>
              <w:t>清理原脱落涂料，表面除锈达标后按耐火极限要求分层喷涂</w:t>
            </w:r>
          </w:p>
        </w:tc>
        <w:tc>
          <w:tcPr>
            <w:tcW w:type="dxa" w:w="2493"/>
          </w:tcPr>
          <w:p>
            <w:r/>
            <w:r>
              <w:rPr>
                <w:rFonts w:ascii="宋体" w:hAnsi="宋体" w:eastAsia="宋体" w:cs="宋体"/>
                <w:b w:val="0"/>
                <w:sz w:val="24"/>
              </w:rPr>
              <w:t>管廊下方设置硬质防护棚，采用高空作业车配合脚手架进行喷涂</w:t>
            </w:r>
          </w:p>
        </w:tc>
      </w:tr>
    </w:tbl>
    <w:p>
      <w:pPr>
        <w:spacing w:line="360" w:lineRule="auto"/>
        <w:ind w:firstLine="480"/>
        <w:jc w:val="left"/>
      </w:pPr>
      <w:r>
        <w:rPr>
          <w:rFonts w:ascii="宋体" w:hAnsi="宋体" w:eastAsia="宋体" w:cs="宋体"/>
          <w:b/>
          <w:sz w:val="24"/>
        </w:rPr>
        <w:t>交叉作业协调方案</w:t>
      </w:r>
    </w:p>
    <w:p>
      <w:pPr>
        <w:spacing w:line="360" w:lineRule="auto"/>
        <w:ind w:firstLine="480"/>
        <w:jc w:val="left"/>
      </w:pPr>
      <w:r>
        <w:rPr>
          <w:rFonts w:ascii="宋体" w:hAnsi="宋体" w:eastAsia="宋体" w:cs="宋体"/>
          <w:b w:val="0"/>
          <w:sz w:val="24"/>
        </w:rPr>
        <w:t>在杨凌LNG工厂厂区内施工，必须妥善处理多工种、多区域的交叉作业问题，保障生产与施工同步安全进行。</w:t>
      </w:r>
    </w:p>
    <w:p>
      <w:pPr>
        <w:spacing w:line="360" w:lineRule="auto"/>
        <w:ind w:firstLine="480"/>
        <w:jc w:val="left"/>
      </w:pPr>
      <w:r>
        <w:rPr>
          <w:rFonts w:ascii="宋体" w:hAnsi="宋体" w:eastAsia="宋体" w:cs="宋体"/>
          <w:b/>
          <w:sz w:val="24"/>
        </w:rPr>
        <w:t>工序交接与空间隔离</w:t>
      </w:r>
      <w:r>
        <w:rPr>
          <w:rFonts w:ascii="宋体" w:hAnsi="宋体" w:eastAsia="宋体" w:cs="宋体"/>
          <w:b w:val="0"/>
          <w:sz w:val="24"/>
        </w:rPr>
        <w:t>。防腐喷涂与保温保冷安装严禁在同一垂直空间内同时作业。防腐面漆未完全固化前，禁止进行保温外壳安装，防止漆膜受损或引发火灾隐患。各作业面之间设置硬质物理隔离，明确安全通道。</w:t>
      </w:r>
    </w:p>
    <w:p>
      <w:pPr>
        <w:spacing w:line="360" w:lineRule="auto"/>
        <w:ind w:firstLine="480"/>
        <w:jc w:val="left"/>
      </w:pPr>
      <w:r>
        <w:rPr>
          <w:rFonts w:ascii="宋体" w:hAnsi="宋体" w:eastAsia="宋体" w:cs="宋体"/>
          <w:b/>
          <w:sz w:val="24"/>
        </w:rPr>
        <w:t>时间与空间错峰安排</w:t>
      </w:r>
      <w:r>
        <w:rPr>
          <w:rFonts w:ascii="宋体" w:hAnsi="宋体" w:eastAsia="宋体" w:cs="宋体"/>
          <w:b w:val="0"/>
          <w:sz w:val="24"/>
        </w:rPr>
        <w:t>。186装车管线等关键生产区域的维修，需与厂方生产调度部门紧密对接，利用非装车窗口期集中施工。LNG储罐罐顶及010外管廊等高处作业，避开大风、雨雪等恶劣天气，且严禁与下方地面防腐作业垂直交叉。</w:t>
      </w:r>
    </w:p>
    <w:p>
      <w:pPr>
        <w:spacing w:line="360" w:lineRule="auto"/>
        <w:ind w:firstLine="480"/>
        <w:jc w:val="left"/>
      </w:pPr>
      <w:r>
        <w:rPr>
          <w:rFonts w:ascii="宋体" w:hAnsi="宋体" w:eastAsia="宋体" w:cs="宋体"/>
          <w:b/>
          <w:sz w:val="24"/>
        </w:rPr>
        <w:t>现场统筹与动态调整</w:t>
      </w:r>
      <w:r>
        <w:rPr>
          <w:rFonts w:ascii="宋体" w:hAnsi="宋体" w:eastAsia="宋体" w:cs="宋体"/>
          <w:b w:val="0"/>
          <w:sz w:val="24"/>
        </w:rPr>
        <w:t>。设立现场施工调度专员，每日通报各单元施工进度与次日作业计划。当压力管道容器定检配合或隐患整改任务下达时，优先调配资源保障定检与整改节点，动态调整常规维修作业面，确保至2027年12月31日或本项目总金额达到限额的服务期限内各项施工任务顺利达成。</w:t>
      </w:r>
    </w:p>
    <w:p>
      <w:pPr>
        <w:jc w:val="center"/>
      </w:pPr>
      <w:r>
        <w:drawing>
          <wp:inline xmlns:a="http://schemas.openxmlformats.org/drawingml/2006/main" xmlns:pic="http://schemas.openxmlformats.org/drawingml/2006/picture">
            <wp:extent cx="5029200" cy="115043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1150430"/>
                    </a:xfrm>
                    <a:prstGeom prst="rect"/>
                  </pic:spPr>
                </pic:pic>
              </a:graphicData>
            </a:graphic>
          </wp:inline>
        </w:drawing>
      </w:r>
    </w:p>
    <w:p>
      <w:pPr>
        <w:spacing w:before="40" w:after="160"/>
        <w:jc w:val="center"/>
      </w:pPr>
      <w:r>
        <w:rPr>
          <w:rFonts w:ascii="黑体" w:hAnsi="黑体" w:eastAsia="黑体" w:cs="黑体"/>
          <w:b w:val="0"/>
          <w:sz w:val="21"/>
        </w:rPr>
        <w:t>图 1-1 流程图</w:t>
      </w:r>
    </w:p>
    <w:p>
      <w:pPr>
        <w:spacing w:before="200" w:after="200"/>
        <w:jc w:val="left"/>
        <w:outlineLvl w:val="2"/>
      </w:pPr>
      <w:r>
        <w:rPr>
          <w:rFonts w:ascii="黑体" w:hAnsi="黑体" w:eastAsia="黑体" w:cs="黑体"/>
          <w:b w:val="0"/>
          <w:sz w:val="24"/>
        </w:rPr>
        <w:t>方案安全性与可行性论证</w:t>
      </w:r>
    </w:p>
    <w:p>
      <w:pPr>
        <w:spacing w:line="360" w:lineRule="auto"/>
        <w:ind w:firstLine="480"/>
        <w:jc w:val="left"/>
      </w:pPr>
      <w:r>
        <w:rPr>
          <w:rFonts w:ascii="宋体" w:hAnsi="宋体" w:eastAsia="宋体" w:cs="宋体"/>
          <w:b w:val="0"/>
          <w:sz w:val="24"/>
        </w:rPr>
        <w:t>本项目的防腐除锈、保温保冷修复及防火涂料喷涂等分项工程，施工环境复杂，涉及多处高处、受限空间及动火作业。通过对现场工况的深入剖析与施工工艺的优化，本方案在安全保障与技术实施层面均具备充分的可行性。</w:t>
      </w:r>
    </w:p>
    <w:p>
      <w:pPr>
        <w:spacing w:line="360" w:lineRule="auto"/>
        <w:ind w:firstLine="480"/>
        <w:jc w:val="left"/>
      </w:pPr>
      <w:r>
        <w:rPr>
          <w:rFonts w:ascii="宋体" w:hAnsi="宋体" w:eastAsia="宋体" w:cs="宋体"/>
          <w:b/>
          <w:sz w:val="24"/>
        </w:rPr>
        <w:t>防腐除锈与防火涂料喷涂</w:t>
      </w:r>
    </w:p>
    <w:p>
      <w:pPr>
        <w:spacing w:line="360" w:lineRule="auto"/>
        <w:ind w:firstLine="480"/>
        <w:jc w:val="left"/>
      </w:pPr>
      <w:r>
        <w:rPr>
          <w:rFonts w:ascii="宋体" w:hAnsi="宋体" w:eastAsia="宋体" w:cs="宋体"/>
          <w:b w:val="0"/>
          <w:sz w:val="24"/>
        </w:rPr>
        <w:t>防腐除锈作业主要采用机械打磨与喷砂相结合的方式，严格控制粉尘与噪音污染。防火涂料喷涂涉及环氧室外非膨胀型与膨胀型材料，施工前对基材表面进行彻底清理，确保附着力满足《钢结构防火涂料》GB14907-2018要求。针对010外管廊等高处钢结构，采用移动式升降平台与脚手架结合的方式，避免传统悬吊作业的风险，确保喷涂厚度与均匀度达标。</w:t>
      </w:r>
    </w:p>
    <w:p>
      <w:pPr>
        <w:spacing w:line="360" w:lineRule="auto"/>
        <w:ind w:firstLine="480"/>
        <w:jc w:val="left"/>
      </w:pPr>
      <w:r>
        <w:rPr>
          <w:rFonts w:ascii="宋体" w:hAnsi="宋体" w:eastAsia="宋体" w:cs="宋体"/>
          <w:b/>
          <w:sz w:val="24"/>
        </w:rPr>
        <w:t>保温保冷修复</w:t>
      </w:r>
    </w:p>
    <w:p>
      <w:pPr>
        <w:spacing w:line="360" w:lineRule="auto"/>
        <w:ind w:firstLine="480"/>
        <w:jc w:val="left"/>
      </w:pPr>
      <w:r>
        <w:rPr>
          <w:rFonts w:ascii="宋体" w:hAnsi="宋体" w:eastAsia="宋体" w:cs="宋体"/>
          <w:b w:val="0"/>
          <w:sz w:val="24"/>
        </w:rPr>
        <w:t>保温与保冷修复涵盖0℃至320℃的高温保温及-195℃至0℃的深冷保冷。拆除失效材料时采用分层剥离法，防止损伤母材管道。聚异氰脲酸酯保冷材料安装时，严格控制拼缝错开与防潮层密封，确保绝热效果。针对186装车管线及LNG储罐罐顶等部位，采用定制化管托与防护层，保障深冷环境下的结构稳定性与密封性。</w:t>
      </w:r>
    </w:p>
    <w:p>
      <w:pPr>
        <w:spacing w:line="360" w:lineRule="auto"/>
        <w:ind w:firstLine="480"/>
        <w:jc w:val="left"/>
      </w:pPr>
      <w:r>
        <w:rPr>
          <w:rFonts w:ascii="宋体" w:hAnsi="宋体" w:eastAsia="宋体" w:cs="宋体"/>
          <w:b/>
          <w:sz w:val="24"/>
        </w:rPr>
        <w:t>特殊作业安全可行性分析</w:t>
      </w:r>
    </w:p>
    <w:p>
      <w:pPr>
        <w:spacing w:line="360" w:lineRule="auto"/>
        <w:ind w:firstLine="480"/>
        <w:jc w:val="left"/>
      </w:pPr>
      <w:r>
        <w:rPr>
          <w:rFonts w:ascii="宋体" w:hAnsi="宋体" w:eastAsia="宋体" w:cs="宋体"/>
          <w:b w:val="0"/>
          <w:sz w:val="24"/>
        </w:rPr>
        <w:t>项目工作点高度跨越2m至40m，且伴随受限空间与动火作业。方案针对不同工况制定了专项控制措施，确保作业风险可控。各分项工程特殊作业风险及控制措施如下表所示：</w:t>
      </w:r>
    </w:p>
    <w:p>
      <w:pPr>
        <w:spacing w:before="40" w:after="160"/>
        <w:jc w:val="center"/>
      </w:pPr>
      <w:r>
        <w:rPr>
          <w:rFonts w:ascii="黑体" w:hAnsi="黑体" w:eastAsia="黑体" w:cs="黑体"/>
          <w:b w:val="0"/>
          <w:sz w:val="21"/>
        </w:rPr>
        <w:t>表 1-3 分项工程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分项工程</w:t>
            </w:r>
          </w:p>
        </w:tc>
        <w:tc>
          <w:tcPr>
            <w:tcW w:type="dxa" w:w="2493"/>
          </w:tcPr>
          <w:p>
            <w:pPr>
              <w:jc w:val="center"/>
            </w:pPr>
            <w:r/>
            <w:r>
              <w:rPr>
                <w:rFonts w:ascii="黑体" w:hAnsi="黑体" w:eastAsia="黑体" w:cs="黑体"/>
                <w:b/>
                <w:sz w:val="24"/>
              </w:rPr>
              <w:t>特殊作业类型</w:t>
            </w:r>
          </w:p>
        </w:tc>
        <w:tc>
          <w:tcPr>
            <w:tcW w:type="dxa" w:w="2493"/>
          </w:tcPr>
          <w:p>
            <w:pPr>
              <w:jc w:val="center"/>
            </w:pPr>
            <w:r/>
            <w:r>
              <w:rPr>
                <w:rFonts w:ascii="黑体" w:hAnsi="黑体" w:eastAsia="黑体" w:cs="黑体"/>
                <w:b/>
                <w:sz w:val="24"/>
              </w:rPr>
              <w:t>安全风险等级</w:t>
            </w:r>
          </w:p>
        </w:tc>
        <w:tc>
          <w:tcPr>
            <w:tcW w:type="dxa" w:w="2493"/>
          </w:tcPr>
          <w:p>
            <w:pPr>
              <w:jc w:val="center"/>
            </w:pPr>
            <w:r/>
            <w:r>
              <w:rPr>
                <w:rFonts w:ascii="黑体" w:hAnsi="黑体" w:eastAsia="黑体" w:cs="黑体"/>
                <w:b/>
                <w:sz w:val="24"/>
              </w:rPr>
              <w:t>主要控制措施</w:t>
            </w:r>
          </w:p>
        </w:tc>
      </w:tr>
      <w:tr>
        <w:tc>
          <w:tcPr>
            <w:tcW w:type="dxa" w:w="2493"/>
          </w:tcPr>
          <w:p>
            <w:r/>
            <w:r>
              <w:rPr>
                <w:rFonts w:ascii="宋体" w:hAnsi="宋体" w:eastAsia="宋体" w:cs="宋体"/>
                <w:b w:val="0"/>
                <w:sz w:val="24"/>
              </w:rPr>
              <w:t>防腐除锈及防火涂料</w:t>
            </w:r>
          </w:p>
        </w:tc>
        <w:tc>
          <w:tcPr>
            <w:tcW w:type="dxa" w:w="2493"/>
          </w:tcPr>
          <w:p>
            <w:r/>
            <w:r>
              <w:rPr>
                <w:rFonts w:ascii="宋体" w:hAnsi="宋体" w:eastAsia="宋体" w:cs="宋体"/>
                <w:b w:val="0"/>
                <w:sz w:val="24"/>
              </w:rPr>
              <w:t>高处作业（4m-40m）、动火作业</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搭设标准化脚手架，使用防坠器；动火点设置接火盆与灭火器，配备专职监护人。</w:t>
            </w:r>
          </w:p>
        </w:tc>
      </w:tr>
      <w:tr>
        <w:tc>
          <w:tcPr>
            <w:tcW w:type="dxa" w:w="2493"/>
          </w:tcPr>
          <w:p>
            <w:r/>
            <w:r>
              <w:rPr>
                <w:rFonts w:ascii="宋体" w:hAnsi="宋体" w:eastAsia="宋体" w:cs="宋体"/>
                <w:b w:val="0"/>
                <w:sz w:val="24"/>
              </w:rPr>
              <w:t>保温保冷修复</w:t>
            </w:r>
          </w:p>
        </w:tc>
        <w:tc>
          <w:tcPr>
            <w:tcW w:type="dxa" w:w="2493"/>
          </w:tcPr>
          <w:p>
            <w:r/>
            <w:r>
              <w:rPr>
                <w:rFonts w:ascii="宋体" w:hAnsi="宋体" w:eastAsia="宋体" w:cs="宋体"/>
                <w:b w:val="0"/>
                <w:sz w:val="24"/>
              </w:rPr>
              <w:t>高处作业（2m-40m）、受限空间作业</w:t>
            </w:r>
          </w:p>
        </w:tc>
        <w:tc>
          <w:tcPr>
            <w:tcW w:type="dxa" w:w="2493"/>
          </w:tcPr>
          <w:p>
            <w:r/>
            <w:r>
              <w:rPr>
                <w:rFonts w:ascii="宋体" w:hAnsi="宋体" w:eastAsia="宋体" w:cs="宋体"/>
                <w:b w:val="0"/>
                <w:sz w:val="24"/>
              </w:rPr>
              <w:t>中高</w:t>
            </w:r>
          </w:p>
        </w:tc>
        <w:tc>
          <w:tcPr>
            <w:tcW w:type="dxa" w:w="2493"/>
          </w:tcPr>
          <w:p>
            <w:r/>
            <w:r>
              <w:rPr>
                <w:rFonts w:ascii="宋体" w:hAnsi="宋体" w:eastAsia="宋体" w:cs="宋体"/>
                <w:b w:val="0"/>
                <w:sz w:val="24"/>
              </w:rPr>
              <w:t>2m至4m使用合格梯具，4m以上搭设作业平台；受限空间执行先通风再检测后作业，配置气体检测仪。</w:t>
            </w:r>
          </w:p>
        </w:tc>
      </w:tr>
      <w:tr>
        <w:tc>
          <w:tcPr>
            <w:tcW w:type="dxa" w:w="2493"/>
          </w:tcPr>
          <w:p>
            <w:r/>
            <w:r>
              <w:rPr>
                <w:rFonts w:ascii="宋体" w:hAnsi="宋体" w:eastAsia="宋体" w:cs="宋体"/>
                <w:b w:val="0"/>
                <w:sz w:val="24"/>
              </w:rPr>
              <w:t>管道及钢结构拆除</w:t>
            </w:r>
          </w:p>
        </w:tc>
        <w:tc>
          <w:tcPr>
            <w:tcW w:type="dxa" w:w="2493"/>
          </w:tcPr>
          <w:p>
            <w:r/>
            <w:r>
              <w:rPr>
                <w:rFonts w:ascii="宋体" w:hAnsi="宋体" w:eastAsia="宋体" w:cs="宋体"/>
                <w:b w:val="0"/>
                <w:sz w:val="24"/>
              </w:rPr>
              <w:t>动火作业、交叉作业</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办理动火作业票，清理周边可燃物；设置硬隔离围挡，实行错时错峰交叉施工。</w:t>
            </w:r>
          </w:p>
        </w:tc>
      </w:tr>
    </w:tbl>
    <w:p>
      <w:pPr>
        <w:spacing w:line="360" w:lineRule="auto"/>
        <w:ind w:firstLine="480"/>
        <w:jc w:val="left"/>
      </w:pPr>
      <w:r>
        <w:rPr>
          <w:rFonts w:ascii="宋体" w:hAnsi="宋体" w:eastAsia="宋体" w:cs="宋体"/>
          <w:b w:val="0"/>
          <w:sz w:val="24"/>
        </w:rPr>
        <w:t>本方案严格遵循《工业设备及管道绝热工程施工及验收规范》GB50126-2008及《涂装前钢材表面锈蚀等级和除锈等级》GB8923.1-2011等现行标准。通过科学的工序穿插、可靠的防护设施配置以及严密的特殊作业审批流程，能够有效化解各类施工风险，保障杨凌LNG工厂厂区维修项目的安全高质量交付，技术方案切实可行。</w:t>
      </w:r>
    </w:p>
    <w:p>
      <w:pPr>
        <w:jc w:val="center"/>
      </w:pPr>
      <w:r>
        <w:drawing>
          <wp:inline xmlns:a="http://schemas.openxmlformats.org/drawingml/2006/main" xmlns:pic="http://schemas.openxmlformats.org/drawingml/2006/picture">
            <wp:extent cx="5029200" cy="4840605"/>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4840605"/>
                    </a:xfrm>
                    <a:prstGeom prst="rect"/>
                  </pic:spPr>
                </pic:pic>
              </a:graphicData>
            </a:graphic>
          </wp:inline>
        </w:drawing>
      </w:r>
    </w:p>
    <w:p>
      <w:pPr>
        <w:spacing w:before="40" w:after="160"/>
        <w:jc w:val="center"/>
      </w:pPr>
      <w:r>
        <w:rPr>
          <w:rFonts w:ascii="黑体" w:hAnsi="黑体" w:eastAsia="黑体" w:cs="黑体"/>
          <w:b w:val="0"/>
          <w:sz w:val="21"/>
        </w:rPr>
        <w:t>图 1-2 流程图</w:t>
      </w:r>
    </w:p>
    <w:p>
      <w:pPr>
        <w:spacing w:before="200" w:after="200"/>
        <w:jc w:val="left"/>
        <w:outlineLvl w:val="2"/>
      </w:pPr>
      <w:r>
        <w:rPr>
          <w:rFonts w:ascii="黑体" w:hAnsi="黑体" w:eastAsia="黑体" w:cs="黑体"/>
          <w:b w:val="0"/>
          <w:sz w:val="24"/>
        </w:rPr>
        <w:t>压力管道容器定检配合方案</w:t>
      </w:r>
    </w:p>
    <w:p>
      <w:pPr>
        <w:spacing w:line="360" w:lineRule="auto"/>
        <w:ind w:firstLine="480"/>
        <w:jc w:val="left"/>
      </w:pPr>
      <w:r>
        <w:rPr>
          <w:rFonts w:ascii="宋体" w:hAnsi="宋体" w:eastAsia="宋体" w:cs="宋体"/>
          <w:b w:val="0"/>
          <w:sz w:val="24"/>
        </w:rPr>
        <w:t>针对杨凌LNG工厂厂区压力管道及容器定检需求，制定专项配合措施，确保防腐、保温、保冷维修与定检工作无缝衔接。配合工作严格遵循《石油天然气站内工艺管道工程施工及验收规范》及相关特种设备规范。</w:t>
      </w:r>
    </w:p>
    <w:p>
      <w:pPr>
        <w:spacing w:line="360" w:lineRule="auto"/>
        <w:ind w:firstLine="480"/>
        <w:jc w:val="left"/>
      </w:pPr>
      <w:r>
        <w:rPr>
          <w:rFonts w:ascii="宋体" w:hAnsi="宋体" w:eastAsia="宋体" w:cs="宋体"/>
          <w:b/>
          <w:sz w:val="24"/>
        </w:rPr>
        <w:t>定检配合阶段工序与分工</w:t>
      </w:r>
    </w:p>
    <w:p>
      <w:pPr>
        <w:spacing w:before="40" w:after="160"/>
        <w:jc w:val="center"/>
      </w:pPr>
      <w:r>
        <w:rPr>
          <w:rFonts w:ascii="黑体" w:hAnsi="黑体" w:eastAsia="黑体" w:cs="黑体"/>
          <w:b w:val="0"/>
          <w:sz w:val="21"/>
        </w:rPr>
        <w:t>表 1-4 配合阶段</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配合阶段</w:t>
            </w:r>
          </w:p>
        </w:tc>
        <w:tc>
          <w:tcPr>
            <w:tcW w:type="dxa" w:w="2493"/>
          </w:tcPr>
          <w:p>
            <w:pPr>
              <w:jc w:val="center"/>
            </w:pPr>
            <w:r/>
            <w:r>
              <w:rPr>
                <w:rFonts w:ascii="黑体" w:hAnsi="黑体" w:eastAsia="黑体" w:cs="黑体"/>
                <w:b/>
                <w:sz w:val="24"/>
              </w:rPr>
              <w:t>关键工序</w:t>
            </w:r>
          </w:p>
        </w:tc>
        <w:tc>
          <w:tcPr>
            <w:tcW w:type="dxa" w:w="2493"/>
          </w:tcPr>
          <w:p>
            <w:pPr>
              <w:jc w:val="center"/>
            </w:pPr>
            <w:r/>
            <w:r>
              <w:rPr>
                <w:rFonts w:ascii="黑体" w:hAnsi="黑体" w:eastAsia="黑体" w:cs="黑体"/>
                <w:b/>
                <w:sz w:val="24"/>
              </w:rPr>
              <w:t>责任分工</w:t>
            </w:r>
          </w:p>
        </w:tc>
        <w:tc>
          <w:tcPr>
            <w:tcW w:type="dxa" w:w="2493"/>
          </w:tcPr>
          <w:p>
            <w:pPr>
              <w:jc w:val="center"/>
            </w:pPr>
            <w:r/>
            <w:r>
              <w:rPr>
                <w:rFonts w:ascii="黑体" w:hAnsi="黑体" w:eastAsia="黑体" w:cs="黑体"/>
                <w:b/>
                <w:sz w:val="24"/>
              </w:rPr>
              <w:t>衔接要求</w:t>
            </w:r>
          </w:p>
        </w:tc>
      </w:tr>
      <w:tr>
        <w:tc>
          <w:tcPr>
            <w:tcW w:type="dxa" w:w="2493"/>
          </w:tcPr>
          <w:p>
            <w:r/>
            <w:r>
              <w:rPr>
                <w:rFonts w:ascii="宋体" w:hAnsi="宋体" w:eastAsia="宋体" w:cs="宋体"/>
                <w:b w:val="0"/>
                <w:sz w:val="24"/>
              </w:rPr>
              <w:t>施工暂停</w:t>
            </w:r>
          </w:p>
        </w:tc>
        <w:tc>
          <w:tcPr>
            <w:tcW w:type="dxa" w:w="2493"/>
          </w:tcPr>
          <w:p>
            <w:r/>
            <w:r>
              <w:rPr>
                <w:rFonts w:ascii="宋体" w:hAnsi="宋体" w:eastAsia="宋体" w:cs="宋体"/>
                <w:b w:val="0"/>
                <w:sz w:val="24"/>
              </w:rPr>
              <w:t>作业面清理、绝热层拆除、脚手架调整</w:t>
            </w:r>
          </w:p>
        </w:tc>
        <w:tc>
          <w:tcPr>
            <w:tcW w:type="dxa" w:w="2493"/>
          </w:tcPr>
          <w:p>
            <w:r/>
            <w:r>
              <w:rPr>
                <w:rFonts w:ascii="宋体" w:hAnsi="宋体" w:eastAsia="宋体" w:cs="宋体"/>
                <w:b w:val="0"/>
                <w:sz w:val="24"/>
              </w:rPr>
              <w:t>施工班组拆除清理，安全员现场警戒</w:t>
            </w:r>
          </w:p>
        </w:tc>
        <w:tc>
          <w:tcPr>
            <w:tcW w:type="dxa" w:w="2493"/>
          </w:tcPr>
          <w:p>
            <w:r/>
            <w:r>
              <w:rPr>
                <w:rFonts w:ascii="宋体" w:hAnsi="宋体" w:eastAsia="宋体" w:cs="宋体"/>
                <w:b w:val="0"/>
                <w:sz w:val="24"/>
              </w:rPr>
              <w:t>对接检验计划，定检前完成作业面移交</w:t>
            </w:r>
          </w:p>
        </w:tc>
      </w:tr>
      <w:tr>
        <w:tc>
          <w:tcPr>
            <w:tcW w:type="dxa" w:w="2493"/>
          </w:tcPr>
          <w:p>
            <w:r/>
            <w:r>
              <w:rPr>
                <w:rFonts w:ascii="宋体" w:hAnsi="宋体" w:eastAsia="宋体" w:cs="宋体"/>
                <w:b w:val="0"/>
                <w:sz w:val="24"/>
              </w:rPr>
              <w:t>检验配合</w:t>
            </w:r>
          </w:p>
        </w:tc>
        <w:tc>
          <w:tcPr>
            <w:tcW w:type="dxa" w:w="2493"/>
          </w:tcPr>
          <w:p>
            <w:r/>
            <w:r>
              <w:rPr>
                <w:rFonts w:ascii="宋体" w:hAnsi="宋体" w:eastAsia="宋体" w:cs="宋体"/>
                <w:b w:val="0"/>
                <w:sz w:val="24"/>
              </w:rPr>
              <w:t>宏观检查、测厚、无损检测、试验监护</w:t>
            </w:r>
          </w:p>
        </w:tc>
        <w:tc>
          <w:tcPr>
            <w:tcW w:type="dxa" w:w="2493"/>
          </w:tcPr>
          <w:p>
            <w:r/>
            <w:r>
              <w:rPr>
                <w:rFonts w:ascii="宋体" w:hAnsi="宋体" w:eastAsia="宋体" w:cs="宋体"/>
                <w:b w:val="0"/>
                <w:sz w:val="24"/>
              </w:rPr>
              <w:t>技术员提供资料，监护人全程旁站</w:t>
            </w:r>
          </w:p>
        </w:tc>
        <w:tc>
          <w:tcPr>
            <w:tcW w:type="dxa" w:w="2493"/>
          </w:tcPr>
          <w:p>
            <w:r/>
            <w:r>
              <w:rPr>
                <w:rFonts w:ascii="宋体" w:hAnsi="宋体" w:eastAsia="宋体" w:cs="宋体"/>
                <w:b w:val="0"/>
                <w:sz w:val="24"/>
              </w:rPr>
              <w:t>通讯畅通，检验指令优先，严禁交叉作业</w:t>
            </w:r>
          </w:p>
        </w:tc>
      </w:tr>
      <w:tr>
        <w:tc>
          <w:tcPr>
            <w:tcW w:type="dxa" w:w="2493"/>
          </w:tcPr>
          <w:p>
            <w:r/>
            <w:r>
              <w:rPr>
                <w:rFonts w:ascii="宋体" w:hAnsi="宋体" w:eastAsia="宋体" w:cs="宋体"/>
                <w:b w:val="0"/>
                <w:sz w:val="24"/>
              </w:rPr>
              <w:t>施工恢复</w:t>
            </w:r>
          </w:p>
        </w:tc>
        <w:tc>
          <w:tcPr>
            <w:tcW w:type="dxa" w:w="2493"/>
          </w:tcPr>
          <w:p>
            <w:r/>
            <w:r>
              <w:rPr>
                <w:rFonts w:ascii="宋体" w:hAnsi="宋体" w:eastAsia="宋体" w:cs="宋体"/>
                <w:b w:val="0"/>
                <w:sz w:val="24"/>
              </w:rPr>
              <w:t>缺陷处理、防腐修补、绝热及保护壳恢复</w:t>
            </w:r>
          </w:p>
        </w:tc>
        <w:tc>
          <w:tcPr>
            <w:tcW w:type="dxa" w:w="2493"/>
          </w:tcPr>
          <w:p>
            <w:r/>
            <w:r>
              <w:rPr>
                <w:rFonts w:ascii="宋体" w:hAnsi="宋体" w:eastAsia="宋体" w:cs="宋体"/>
                <w:b w:val="0"/>
                <w:sz w:val="24"/>
              </w:rPr>
              <w:t>施工班组规范恢复，质检员交接验收</w:t>
            </w:r>
          </w:p>
        </w:tc>
        <w:tc>
          <w:tcPr>
            <w:tcW w:type="dxa" w:w="2493"/>
          </w:tcPr>
          <w:p>
            <w:r/>
            <w:r>
              <w:rPr>
                <w:rFonts w:ascii="宋体" w:hAnsi="宋体" w:eastAsia="宋体" w:cs="宋体"/>
                <w:b w:val="0"/>
                <w:sz w:val="24"/>
              </w:rPr>
              <w:t>签署放行单后，方可进行下道工序施工</w:t>
            </w:r>
          </w:p>
        </w:tc>
      </w:tr>
    </w:tbl>
    <w:p>
      <w:pPr>
        <w:spacing w:line="360" w:lineRule="auto"/>
        <w:ind w:firstLine="480"/>
        <w:jc w:val="left"/>
      </w:pPr>
      <w:r>
        <w:rPr>
          <w:rFonts w:ascii="宋体" w:hAnsi="宋体" w:eastAsia="宋体" w:cs="宋体"/>
          <w:b/>
          <w:sz w:val="24"/>
        </w:rPr>
        <w:t>施工暂停与现场保护</w:t>
      </w:r>
    </w:p>
    <w:p>
      <w:pPr>
        <w:spacing w:line="360" w:lineRule="auto"/>
        <w:ind w:firstLine="480"/>
        <w:jc w:val="left"/>
      </w:pPr>
      <w:r>
        <w:rPr>
          <w:rFonts w:ascii="宋体" w:hAnsi="宋体" w:eastAsia="宋体" w:cs="宋体"/>
          <w:b w:val="0"/>
          <w:sz w:val="24"/>
        </w:rPr>
        <w:t>接到定检通知后，立即暂停受影响区域作业。对已拆除绝热材料的裸露管道及容器表面进行临时防护，防止污染或损伤。调整妨碍检验的脚手架，确保通道畅通。作业面清理完毕后，由技术负责人会同采购方代表联合确认并办理移交。</w:t>
      </w:r>
    </w:p>
    <w:p>
      <w:pPr>
        <w:spacing w:line="360" w:lineRule="auto"/>
        <w:ind w:firstLine="480"/>
        <w:jc w:val="left"/>
      </w:pPr>
      <w:r>
        <w:rPr>
          <w:rFonts w:ascii="宋体" w:hAnsi="宋体" w:eastAsia="宋体" w:cs="宋体"/>
          <w:b/>
          <w:sz w:val="24"/>
        </w:rPr>
        <w:t>检验过程专项配合</w:t>
      </w:r>
    </w:p>
    <w:p>
      <w:pPr>
        <w:spacing w:line="360" w:lineRule="auto"/>
        <w:ind w:firstLine="480"/>
        <w:jc w:val="left"/>
      </w:pPr>
      <w:r>
        <w:rPr>
          <w:rFonts w:ascii="宋体" w:hAnsi="宋体" w:eastAsia="宋体" w:cs="宋体"/>
          <w:b w:val="0"/>
          <w:sz w:val="24"/>
        </w:rPr>
        <w:t>安排熟悉现场管线及设备结构的技术人员全程陪同，协助宏观检查、测厚及无损检测。对需打磨除锈以进行表面检测的部位，安排打磨工处理至规定粗糙度。耐压或气密性试验阶段，设置专职监护人并拉设警戒线。检验发现的缺陷详细记录并纳入整改清单。</w:t>
      </w:r>
    </w:p>
    <w:p>
      <w:pPr>
        <w:spacing w:line="360" w:lineRule="auto"/>
        <w:ind w:firstLine="480"/>
        <w:jc w:val="left"/>
      </w:pPr>
      <w:r>
        <w:rPr>
          <w:rFonts w:ascii="宋体" w:hAnsi="宋体" w:eastAsia="宋体" w:cs="宋体"/>
          <w:b/>
          <w:sz w:val="24"/>
        </w:rPr>
        <w:t>施工恢复与工序衔接</w:t>
      </w:r>
    </w:p>
    <w:p>
      <w:pPr>
        <w:spacing w:line="360" w:lineRule="auto"/>
        <w:ind w:firstLine="480"/>
        <w:jc w:val="left"/>
      </w:pPr>
      <w:r>
        <w:rPr>
          <w:rFonts w:ascii="宋体" w:hAnsi="宋体" w:eastAsia="宋体" w:cs="宋体"/>
          <w:b w:val="0"/>
          <w:sz w:val="24"/>
        </w:rPr>
        <w:t>取得检验合格结论后启动恢复。针对局部缺陷，优先进行打磨或重新除锈防腐，修补严格按《涂装前钢材表面锈蚀等级和除锈等级》执行。绝热层恢复前，必须确认防腐层已完全固化且验收合格。恢复时做好新旧材料搭接密封，确保防潮层及保护壳连续，实现闭环管理。</w:t>
      </w:r>
    </w:p>
    <w:p>
      <w:pPr>
        <w:jc w:val="center"/>
      </w:pPr>
      <w:r>
        <w:drawing>
          <wp:inline xmlns:a="http://schemas.openxmlformats.org/drawingml/2006/main" xmlns:pic="http://schemas.openxmlformats.org/drawingml/2006/picture">
            <wp:extent cx="5029200" cy="2493769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4937690"/>
                    </a:xfrm>
                    <a:prstGeom prst="rect"/>
                  </pic:spPr>
                </pic:pic>
              </a:graphicData>
            </a:graphic>
          </wp:inline>
        </w:drawing>
      </w:r>
    </w:p>
    <w:p>
      <w:pPr>
        <w:spacing w:before="40" w:after="160"/>
        <w:jc w:val="center"/>
      </w:pPr>
      <w:r>
        <w:rPr>
          <w:rFonts w:ascii="黑体" w:hAnsi="黑体" w:eastAsia="黑体" w:cs="黑体"/>
          <w:b w:val="0"/>
          <w:sz w:val="21"/>
        </w:rPr>
        <w:t>图 1-3 流程图</w:t>
      </w:r>
    </w:p>
    <w:p>
      <w:pPr>
        <w:spacing w:before="200" w:after="200"/>
        <w:jc w:val="left"/>
        <w:outlineLvl w:val="2"/>
      </w:pPr>
      <w:r>
        <w:rPr>
          <w:rFonts w:ascii="黑体" w:hAnsi="黑体" w:eastAsia="黑体" w:cs="黑体"/>
          <w:b w:val="0"/>
          <w:sz w:val="24"/>
        </w:rPr>
        <w:t>隐患整改专项实施方案</w:t>
      </w:r>
    </w:p>
    <w:p>
      <w:pPr>
        <w:spacing w:line="360" w:lineRule="auto"/>
        <w:ind w:firstLine="480"/>
        <w:jc w:val="left"/>
      </w:pPr>
      <w:r>
        <w:rPr>
          <w:rFonts w:ascii="宋体" w:hAnsi="宋体" w:eastAsia="宋体" w:cs="宋体"/>
          <w:b/>
          <w:sz w:val="24"/>
        </w:rPr>
        <w:t>隐患识别与排查</w:t>
      </w:r>
    </w:p>
    <w:p>
      <w:pPr>
        <w:spacing w:line="360" w:lineRule="auto"/>
        <w:ind w:firstLine="480"/>
        <w:jc w:val="left"/>
      </w:pPr>
      <w:r>
        <w:rPr>
          <w:rFonts w:ascii="宋体" w:hAnsi="宋体" w:eastAsia="宋体" w:cs="宋体"/>
          <w:b w:val="0"/>
          <w:sz w:val="24"/>
        </w:rPr>
        <w:t>针对杨凌LNG工厂厂区012B、064、041、012、186装车管线及010外管廊等重点单元，采用目视检查、红外热成像测温和超声波测厚相结合的方式进行隐患识别。重点排查防腐层起泡脱落、保温保冷层破损结露、防火涂料开裂剥落以及管托失效等问题，建立隐患台账并评估风险等级。</w:t>
      </w:r>
    </w:p>
    <w:p>
      <w:pPr>
        <w:spacing w:line="360" w:lineRule="auto"/>
        <w:ind w:firstLine="480"/>
        <w:jc w:val="left"/>
      </w:pPr>
      <w:r>
        <w:rPr>
          <w:rFonts w:ascii="宋体" w:hAnsi="宋体" w:eastAsia="宋体" w:cs="宋体"/>
          <w:b/>
          <w:sz w:val="24"/>
        </w:rPr>
        <w:t>整改工序与衔接</w:t>
      </w:r>
    </w:p>
    <w:p>
      <w:pPr>
        <w:spacing w:line="360" w:lineRule="auto"/>
        <w:ind w:firstLine="480"/>
        <w:jc w:val="left"/>
      </w:pPr>
      <w:r>
        <w:rPr>
          <w:rFonts w:ascii="宋体" w:hAnsi="宋体" w:eastAsia="宋体" w:cs="宋体"/>
          <w:b w:val="0"/>
          <w:sz w:val="24"/>
        </w:rPr>
        <w:t>隐患整改与常规防腐、保温、保冷及防火涂料维修同步推进。施工前办理相关作业票证，对影响压力管道容器定检的隐患优先处理。拆除失效材料后，对基层进行彻底清理与除锈，达到《涂装前钢材表面锈蚀等级和除锈等级》要求，随后按规范依次进行底漆涂装、绝热层敷设及保护层安装，确保各工序无缝衔接。</w:t>
      </w:r>
    </w:p>
    <w:p>
      <w:pPr>
        <w:spacing w:line="360" w:lineRule="auto"/>
        <w:ind w:firstLine="480"/>
        <w:jc w:val="left"/>
      </w:pPr>
      <w:r>
        <w:rPr>
          <w:rFonts w:ascii="宋体" w:hAnsi="宋体" w:eastAsia="宋体" w:cs="宋体"/>
          <w:b/>
          <w:sz w:val="24"/>
        </w:rPr>
        <w:t>典型隐患整改对照表</w:t>
      </w:r>
    </w:p>
    <w:p>
      <w:pPr>
        <w:spacing w:before="40" w:after="160"/>
        <w:jc w:val="center"/>
      </w:pPr>
      <w:r>
        <w:rPr>
          <w:rFonts w:ascii="黑体" w:hAnsi="黑体" w:eastAsia="黑体" w:cs="黑体"/>
          <w:b w:val="0"/>
          <w:sz w:val="21"/>
        </w:rPr>
        <w:t>表 1-5 单元/部位</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单元/部位</w:t>
            </w:r>
          </w:p>
        </w:tc>
        <w:tc>
          <w:tcPr>
            <w:tcW w:type="dxa" w:w="2493"/>
          </w:tcPr>
          <w:p>
            <w:pPr>
              <w:jc w:val="center"/>
            </w:pPr>
            <w:r/>
            <w:r>
              <w:rPr>
                <w:rFonts w:ascii="黑体" w:hAnsi="黑体" w:eastAsia="黑体" w:cs="黑体"/>
                <w:b/>
                <w:sz w:val="24"/>
              </w:rPr>
              <w:t>典型隐患类型</w:t>
            </w:r>
          </w:p>
        </w:tc>
        <w:tc>
          <w:tcPr>
            <w:tcW w:type="dxa" w:w="2493"/>
          </w:tcPr>
          <w:p>
            <w:pPr>
              <w:jc w:val="center"/>
            </w:pPr>
            <w:r/>
            <w:r>
              <w:rPr>
                <w:rFonts w:ascii="黑体" w:hAnsi="黑体" w:eastAsia="黑体" w:cs="黑体"/>
                <w:b/>
                <w:sz w:val="24"/>
              </w:rPr>
              <w:t>对应整改工序</w:t>
            </w:r>
          </w:p>
        </w:tc>
        <w:tc>
          <w:tcPr>
            <w:tcW w:type="dxa" w:w="2493"/>
          </w:tcPr>
          <w:p>
            <w:pPr>
              <w:jc w:val="center"/>
            </w:pPr>
            <w:r/>
            <w:r>
              <w:rPr>
                <w:rFonts w:ascii="黑体" w:hAnsi="黑体" w:eastAsia="黑体" w:cs="黑体"/>
                <w:b/>
                <w:sz w:val="24"/>
              </w:rPr>
              <w:t>验收标准</w:t>
            </w:r>
          </w:p>
        </w:tc>
      </w:tr>
      <w:tr>
        <w:tc>
          <w:tcPr>
            <w:tcW w:type="dxa" w:w="2493"/>
          </w:tcPr>
          <w:p>
            <w:r/>
            <w:r>
              <w:rPr>
                <w:rFonts w:ascii="宋体" w:hAnsi="宋体" w:eastAsia="宋体" w:cs="宋体"/>
                <w:b w:val="0"/>
                <w:sz w:val="24"/>
              </w:rPr>
              <w:t>012B/064单元</w:t>
            </w:r>
          </w:p>
        </w:tc>
        <w:tc>
          <w:tcPr>
            <w:tcW w:type="dxa" w:w="2493"/>
          </w:tcPr>
          <w:p>
            <w:r/>
            <w:r>
              <w:rPr>
                <w:rFonts w:ascii="宋体" w:hAnsi="宋体" w:eastAsia="宋体" w:cs="宋体"/>
                <w:b w:val="0"/>
                <w:sz w:val="24"/>
              </w:rPr>
              <w:t>设备及管道防腐层脱落、锈蚀</w:t>
            </w:r>
          </w:p>
        </w:tc>
        <w:tc>
          <w:tcPr>
            <w:tcW w:type="dxa" w:w="2493"/>
          </w:tcPr>
          <w:p>
            <w:r/>
            <w:r>
              <w:rPr>
                <w:rFonts w:ascii="宋体" w:hAnsi="宋体" w:eastAsia="宋体" w:cs="宋体"/>
                <w:b w:val="0"/>
                <w:sz w:val="24"/>
              </w:rPr>
              <w:t>表面除锈、底漆及面漆涂装</w:t>
            </w:r>
          </w:p>
        </w:tc>
        <w:tc>
          <w:tcPr>
            <w:tcW w:type="dxa" w:w="2493"/>
          </w:tcPr>
          <w:p>
            <w:r/>
            <w:r>
              <w:rPr>
                <w:rFonts w:ascii="宋体" w:hAnsi="宋体" w:eastAsia="宋体" w:cs="宋体"/>
                <w:b w:val="0"/>
                <w:sz w:val="24"/>
              </w:rPr>
              <w:t>除锈等级达标，漆膜厚度及附着力符合规范</w:t>
            </w:r>
          </w:p>
        </w:tc>
      </w:tr>
      <w:tr>
        <w:tc>
          <w:tcPr>
            <w:tcW w:type="dxa" w:w="2493"/>
          </w:tcPr>
          <w:p>
            <w:r/>
            <w:r>
              <w:rPr>
                <w:rFonts w:ascii="宋体" w:hAnsi="宋体" w:eastAsia="宋体" w:cs="宋体"/>
                <w:b w:val="0"/>
                <w:sz w:val="24"/>
              </w:rPr>
              <w:t>041/012单元</w:t>
            </w:r>
          </w:p>
        </w:tc>
        <w:tc>
          <w:tcPr>
            <w:tcW w:type="dxa" w:w="2493"/>
          </w:tcPr>
          <w:p>
            <w:r/>
            <w:r>
              <w:rPr>
                <w:rFonts w:ascii="宋体" w:hAnsi="宋体" w:eastAsia="宋体" w:cs="宋体"/>
                <w:b w:val="0"/>
                <w:sz w:val="24"/>
              </w:rPr>
              <w:t>保温层破损、外壳变形进水</w:t>
            </w:r>
          </w:p>
        </w:tc>
        <w:tc>
          <w:tcPr>
            <w:tcW w:type="dxa" w:w="2493"/>
          </w:tcPr>
          <w:p>
            <w:r/>
            <w:r>
              <w:rPr>
                <w:rFonts w:ascii="宋体" w:hAnsi="宋体" w:eastAsia="宋体" w:cs="宋体"/>
                <w:b w:val="0"/>
                <w:sz w:val="24"/>
              </w:rPr>
              <w:t>拆除旧保温、重新敷设保温层及铁皮外壳</w:t>
            </w:r>
          </w:p>
        </w:tc>
        <w:tc>
          <w:tcPr>
            <w:tcW w:type="dxa" w:w="2493"/>
          </w:tcPr>
          <w:p>
            <w:r/>
            <w:r>
              <w:rPr>
                <w:rFonts w:ascii="宋体" w:hAnsi="宋体" w:eastAsia="宋体" w:cs="宋体"/>
                <w:b w:val="0"/>
                <w:sz w:val="24"/>
              </w:rPr>
              <w:t>绝热效果达标，外壳搭接顺水，无渗漏</w:t>
            </w:r>
          </w:p>
        </w:tc>
      </w:tr>
      <w:tr>
        <w:tc>
          <w:tcPr>
            <w:tcW w:type="dxa" w:w="2493"/>
          </w:tcPr>
          <w:p>
            <w:r/>
            <w:r>
              <w:rPr>
                <w:rFonts w:ascii="宋体" w:hAnsi="宋体" w:eastAsia="宋体" w:cs="宋体"/>
                <w:b w:val="0"/>
                <w:sz w:val="24"/>
              </w:rPr>
              <w:t>186管线/LNG储罐</w:t>
            </w:r>
          </w:p>
        </w:tc>
        <w:tc>
          <w:tcPr>
            <w:tcW w:type="dxa" w:w="2493"/>
          </w:tcPr>
          <w:p>
            <w:r/>
            <w:r>
              <w:rPr>
                <w:rFonts w:ascii="宋体" w:hAnsi="宋体" w:eastAsia="宋体" w:cs="宋体"/>
                <w:b w:val="0"/>
                <w:sz w:val="24"/>
              </w:rPr>
              <w:t>保冷层失效、防潮层破损结露</w:t>
            </w:r>
          </w:p>
        </w:tc>
        <w:tc>
          <w:tcPr>
            <w:tcW w:type="dxa" w:w="2493"/>
          </w:tcPr>
          <w:p>
            <w:r/>
            <w:r>
              <w:rPr>
                <w:rFonts w:ascii="宋体" w:hAnsi="宋体" w:eastAsia="宋体" w:cs="宋体"/>
                <w:b w:val="0"/>
                <w:sz w:val="24"/>
              </w:rPr>
              <w:t>拆除旧保冷、敷设PIR保冷层及阻燃聚氨酯防护层</w:t>
            </w:r>
          </w:p>
        </w:tc>
        <w:tc>
          <w:tcPr>
            <w:tcW w:type="dxa" w:w="2493"/>
          </w:tcPr>
          <w:p>
            <w:r/>
            <w:r>
              <w:rPr>
                <w:rFonts w:ascii="宋体" w:hAnsi="宋体" w:eastAsia="宋体" w:cs="宋体"/>
                <w:b w:val="0"/>
                <w:sz w:val="24"/>
              </w:rPr>
              <w:t>表面无结露，防潮层严密，防护层平整</w:t>
            </w:r>
          </w:p>
        </w:tc>
      </w:tr>
      <w:tr>
        <w:tc>
          <w:tcPr>
            <w:tcW w:type="dxa" w:w="2493"/>
          </w:tcPr>
          <w:p>
            <w:r/>
            <w:r>
              <w:rPr>
                <w:rFonts w:ascii="宋体" w:hAnsi="宋体" w:eastAsia="宋体" w:cs="宋体"/>
                <w:b w:val="0"/>
                <w:sz w:val="24"/>
              </w:rPr>
              <w:t>010外管廊</w:t>
            </w:r>
          </w:p>
        </w:tc>
        <w:tc>
          <w:tcPr>
            <w:tcW w:type="dxa" w:w="2493"/>
          </w:tcPr>
          <w:p>
            <w:r/>
            <w:r>
              <w:rPr>
                <w:rFonts w:ascii="宋体" w:hAnsi="宋体" w:eastAsia="宋体" w:cs="宋体"/>
                <w:b w:val="0"/>
                <w:sz w:val="24"/>
              </w:rPr>
              <w:t>钢结构防火涂料脱落、厚度不足</w:t>
            </w:r>
          </w:p>
        </w:tc>
        <w:tc>
          <w:tcPr>
            <w:tcW w:type="dxa" w:w="2493"/>
          </w:tcPr>
          <w:p>
            <w:r/>
            <w:r>
              <w:rPr>
                <w:rFonts w:ascii="宋体" w:hAnsi="宋体" w:eastAsia="宋体" w:cs="宋体"/>
                <w:b w:val="0"/>
                <w:sz w:val="24"/>
              </w:rPr>
              <w:t>基层清理、重新喷涂环氧室外防火涂料</w:t>
            </w:r>
          </w:p>
        </w:tc>
        <w:tc>
          <w:tcPr>
            <w:tcW w:type="dxa" w:w="2493"/>
          </w:tcPr>
          <w:p>
            <w:r/>
            <w:r>
              <w:rPr>
                <w:rFonts w:ascii="宋体" w:hAnsi="宋体" w:eastAsia="宋体" w:cs="宋体"/>
                <w:b w:val="0"/>
                <w:sz w:val="24"/>
              </w:rPr>
              <w:t>涂层厚度及耐火极限满足设计及GB14907要求</w:t>
            </w:r>
          </w:p>
        </w:tc>
      </w:tr>
    </w:tbl>
    <w:p>
      <w:pPr>
        <w:spacing w:line="360" w:lineRule="auto"/>
        <w:ind w:firstLine="480"/>
        <w:jc w:val="left"/>
      </w:pPr>
      <w:r>
        <w:rPr>
          <w:rFonts w:ascii="宋体" w:hAnsi="宋体" w:eastAsia="宋体" w:cs="宋体"/>
          <w:b/>
          <w:sz w:val="24"/>
        </w:rPr>
        <w:t>验收与闭环管理</w:t>
      </w:r>
    </w:p>
    <w:p>
      <w:pPr>
        <w:spacing w:line="360" w:lineRule="auto"/>
        <w:ind w:firstLine="480"/>
        <w:jc w:val="left"/>
      </w:pPr>
      <w:r>
        <w:rPr>
          <w:rFonts w:ascii="宋体" w:hAnsi="宋体" w:eastAsia="宋体" w:cs="宋体"/>
          <w:b w:val="0"/>
          <w:sz w:val="24"/>
        </w:rPr>
        <w:t>整改完成后，执行严格的分级验收机制。施工班组自检合格后报项目部复检，最终由采购人联合验收。验收过程严格对照《工业设备及管道绝热工程施工及验收规范》及《钢结构防火涂料》等现行标准。对验收不合格的点位立即返工，直至合格。所有隐患整改记录、影像资料及验收单据统一归档，实现从隐患发现、整改施工到验收销项的全流程闭环管理。</w:t>
      </w:r>
    </w:p>
    <w:p>
      <w:pPr>
        <w:jc w:val="center"/>
      </w:pPr>
      <w:r>
        <w:drawing>
          <wp:inline xmlns:a="http://schemas.openxmlformats.org/drawingml/2006/main" xmlns:pic="http://schemas.openxmlformats.org/drawingml/2006/picture">
            <wp:extent cx="5029200" cy="6607112"/>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6607112"/>
                    </a:xfrm>
                    <a:prstGeom prst="rect"/>
                  </pic:spPr>
                </pic:pic>
              </a:graphicData>
            </a:graphic>
          </wp:inline>
        </w:drawing>
      </w:r>
    </w:p>
    <w:p>
      <w:pPr>
        <w:spacing w:before="40" w:after="160"/>
        <w:jc w:val="center"/>
      </w:pPr>
      <w:r>
        <w:rPr>
          <w:rFonts w:ascii="黑体" w:hAnsi="黑体" w:eastAsia="黑体" w:cs="黑体"/>
          <w:b w:val="0"/>
          <w:sz w:val="21"/>
        </w:rPr>
        <w:t>图 1-4 流程图</w:t>
      </w:r>
    </w:p>
    <w:p>
      <w:pPr>
        <w:spacing w:before="200" w:after="200"/>
        <w:jc w:val="left"/>
        <w:outlineLvl w:val="1"/>
      </w:pPr>
      <w:r>
        <w:rPr>
          <w:rFonts w:ascii="黑体" w:hAnsi="黑体" w:eastAsia="黑体" w:cs="黑体"/>
          <w:b w:val="0"/>
          <w:sz w:val="28"/>
        </w:rPr>
        <w:t>第二节 防腐施工实施方案</w:t>
      </w:r>
    </w:p>
    <w:p>
      <w:pPr>
        <w:spacing w:before="200" w:after="200"/>
        <w:jc w:val="left"/>
        <w:outlineLvl w:val="2"/>
      </w:pPr>
      <w:r>
        <w:rPr>
          <w:rFonts w:ascii="黑体" w:hAnsi="黑体" w:eastAsia="黑体" w:cs="黑体"/>
          <w:b w:val="0"/>
          <w:sz w:val="24"/>
        </w:rPr>
        <w:t>表面除锈施工工艺与方法</w:t>
      </w:r>
    </w:p>
    <w:p>
      <w:pPr>
        <w:spacing w:line="360" w:lineRule="auto"/>
        <w:ind w:firstLine="480"/>
        <w:jc w:val="left"/>
      </w:pPr>
      <w:r>
        <w:rPr>
          <w:rFonts w:ascii="宋体" w:hAnsi="宋体" w:eastAsia="宋体" w:cs="宋体"/>
          <w:b w:val="0"/>
          <w:sz w:val="24"/>
        </w:rPr>
        <w:t>依据《涂装前钢材表面锈蚀等级和除锈等级》（GB8923.1-2011）等现行规范，结合杨凌LNG工厂设备、管道及钢结构的实际工况，制定表面除锈施工工艺。</w:t>
      </w:r>
    </w:p>
    <w:p>
      <w:pPr>
        <w:spacing w:line="360" w:lineRule="auto"/>
        <w:ind w:firstLine="480"/>
        <w:jc w:val="left"/>
      </w:pPr>
      <w:r>
        <w:rPr>
          <w:rFonts w:ascii="宋体" w:hAnsi="宋体" w:eastAsia="宋体" w:cs="宋体"/>
          <w:b/>
          <w:sz w:val="24"/>
        </w:rPr>
        <w:t>除锈方法与等级标准</w:t>
      </w:r>
    </w:p>
    <w:p>
      <w:pPr>
        <w:spacing w:line="360" w:lineRule="auto"/>
        <w:ind w:firstLine="480"/>
        <w:jc w:val="left"/>
      </w:pPr>
      <w:r>
        <w:rPr>
          <w:rFonts w:ascii="宋体" w:hAnsi="宋体" w:eastAsia="宋体" w:cs="宋体"/>
          <w:b w:val="0"/>
          <w:sz w:val="24"/>
        </w:rPr>
        <w:t>针对不同工作点高度及防腐预计工程量，除锈方法及等级要求规划如下：</w:t>
      </w:r>
    </w:p>
    <w:p>
      <w:pPr>
        <w:spacing w:before="40" w:after="160"/>
        <w:jc w:val="center"/>
      </w:pPr>
      <w:r>
        <w:rPr>
          <w:rFonts w:ascii="黑体" w:hAnsi="黑体" w:eastAsia="黑体" w:cs="黑体"/>
          <w:b w:val="0"/>
          <w:sz w:val="21"/>
        </w:rPr>
        <w:t>表 1-6 工作点高度</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工作点高度</w:t>
            </w:r>
          </w:p>
        </w:tc>
        <w:tc>
          <w:tcPr>
            <w:tcW w:type="dxa" w:w="2493"/>
          </w:tcPr>
          <w:p>
            <w:pPr>
              <w:jc w:val="center"/>
            </w:pPr>
            <w:r/>
            <w:r>
              <w:rPr>
                <w:rFonts w:ascii="黑体" w:hAnsi="黑体" w:eastAsia="黑体" w:cs="黑体"/>
                <w:b/>
                <w:sz w:val="24"/>
              </w:rPr>
              <w:t>预计工程量</w:t>
            </w:r>
          </w:p>
        </w:tc>
        <w:tc>
          <w:tcPr>
            <w:tcW w:type="dxa" w:w="2493"/>
          </w:tcPr>
          <w:p>
            <w:pPr>
              <w:jc w:val="center"/>
            </w:pPr>
            <w:r/>
            <w:r>
              <w:rPr>
                <w:rFonts w:ascii="黑体" w:hAnsi="黑体" w:eastAsia="黑体" w:cs="黑体"/>
                <w:b/>
                <w:sz w:val="24"/>
              </w:rPr>
              <w:t>除锈方法选用原则</w:t>
            </w:r>
          </w:p>
        </w:tc>
        <w:tc>
          <w:tcPr>
            <w:tcW w:type="dxa" w:w="2493"/>
          </w:tcPr>
          <w:p>
            <w:pPr>
              <w:jc w:val="center"/>
            </w:pPr>
            <w:r/>
            <w:r>
              <w:rPr>
                <w:rFonts w:ascii="黑体" w:hAnsi="黑体" w:eastAsia="黑体" w:cs="黑体"/>
                <w:b/>
                <w:sz w:val="24"/>
              </w:rPr>
              <w:t>除锈等级要求</w:t>
            </w:r>
          </w:p>
        </w:tc>
      </w:tr>
      <w:tr>
        <w:tc>
          <w:tcPr>
            <w:tcW w:type="dxa" w:w="2493"/>
          </w:tcPr>
          <w:p>
            <w:r/>
            <w:r>
              <w:rPr>
                <w:rFonts w:ascii="宋体" w:hAnsi="宋体" w:eastAsia="宋体" w:cs="宋体"/>
                <w:b w:val="0"/>
                <w:sz w:val="24"/>
              </w:rPr>
              <w:t>≤2m</w:t>
            </w:r>
          </w:p>
        </w:tc>
        <w:tc>
          <w:tcPr>
            <w:tcW w:type="dxa" w:w="2493"/>
          </w:tcPr>
          <w:p>
            <w:r/>
            <w:r>
              <w:rPr>
                <w:rFonts w:ascii="宋体" w:hAnsi="宋体" w:eastAsia="宋体" w:cs="宋体"/>
                <w:b w:val="0"/>
                <w:sz w:val="24"/>
              </w:rPr>
              <w:t>1000㎡</w:t>
            </w:r>
          </w:p>
        </w:tc>
        <w:tc>
          <w:tcPr>
            <w:tcW w:type="dxa" w:w="2493"/>
          </w:tcPr>
          <w:p>
            <w:r/>
            <w:r>
              <w:rPr>
                <w:rFonts w:ascii="宋体" w:hAnsi="宋体" w:eastAsia="宋体" w:cs="宋体"/>
                <w:b w:val="0"/>
                <w:sz w:val="24"/>
              </w:rPr>
              <w:t>优先采用喷砂除锈，复杂结构局部辅以机械或手工除锈</w:t>
            </w:r>
          </w:p>
        </w:tc>
        <w:tc>
          <w:tcPr>
            <w:tcW w:type="dxa" w:w="2493"/>
          </w:tcPr>
          <w:p>
            <w:r/>
            <w:r>
              <w:rPr>
                <w:rFonts w:ascii="宋体" w:hAnsi="宋体" w:eastAsia="宋体" w:cs="宋体"/>
                <w:b w:val="0"/>
                <w:sz w:val="24"/>
              </w:rPr>
              <w:t>Sa2.5级</w:t>
            </w:r>
          </w:p>
        </w:tc>
      </w:tr>
      <w:tr>
        <w:tc>
          <w:tcPr>
            <w:tcW w:type="dxa" w:w="2493"/>
          </w:tcPr>
          <w:p>
            <w:r/>
            <w:r>
              <w:rPr>
                <w:rFonts w:ascii="宋体" w:hAnsi="宋体" w:eastAsia="宋体" w:cs="宋体"/>
                <w:b w:val="0"/>
                <w:sz w:val="24"/>
              </w:rPr>
              <w:t>2m~4m</w:t>
            </w:r>
          </w:p>
        </w:tc>
        <w:tc>
          <w:tcPr>
            <w:tcW w:type="dxa" w:w="2493"/>
          </w:tcPr>
          <w:p>
            <w:r/>
            <w:r>
              <w:rPr>
                <w:rFonts w:ascii="宋体" w:hAnsi="宋体" w:eastAsia="宋体" w:cs="宋体"/>
                <w:b w:val="0"/>
                <w:sz w:val="24"/>
              </w:rPr>
              <w:t>1000㎡</w:t>
            </w:r>
          </w:p>
        </w:tc>
        <w:tc>
          <w:tcPr>
            <w:tcW w:type="dxa" w:w="2493"/>
          </w:tcPr>
          <w:p>
            <w:r/>
            <w:r>
              <w:rPr>
                <w:rFonts w:ascii="宋体" w:hAnsi="宋体" w:eastAsia="宋体" w:cs="宋体"/>
                <w:b w:val="0"/>
                <w:sz w:val="24"/>
              </w:rPr>
              <w:t>以机械除锈为主，条件允许时采用喷砂，死角采用手工除锈</w:t>
            </w:r>
          </w:p>
        </w:tc>
        <w:tc>
          <w:tcPr>
            <w:tcW w:type="dxa" w:w="2493"/>
          </w:tcPr>
          <w:p>
            <w:r/>
            <w:r>
              <w:rPr>
                <w:rFonts w:ascii="宋体" w:hAnsi="宋体" w:eastAsia="宋体" w:cs="宋体"/>
                <w:b w:val="0"/>
                <w:sz w:val="24"/>
              </w:rPr>
              <w:t>Sa2.5级或St3级</w:t>
            </w:r>
          </w:p>
        </w:tc>
      </w:tr>
      <w:tr>
        <w:tc>
          <w:tcPr>
            <w:tcW w:type="dxa" w:w="2493"/>
          </w:tcPr>
          <w:p>
            <w:r/>
            <w:r>
              <w:rPr>
                <w:rFonts w:ascii="宋体" w:hAnsi="宋体" w:eastAsia="宋体" w:cs="宋体"/>
                <w:b w:val="0"/>
                <w:sz w:val="24"/>
              </w:rPr>
              <w:t>4m~40m</w:t>
            </w:r>
          </w:p>
        </w:tc>
        <w:tc>
          <w:tcPr>
            <w:tcW w:type="dxa" w:w="2493"/>
          </w:tcPr>
          <w:p>
            <w:r/>
            <w:r>
              <w:rPr>
                <w:rFonts w:ascii="宋体" w:hAnsi="宋体" w:eastAsia="宋体" w:cs="宋体"/>
                <w:b w:val="0"/>
                <w:sz w:val="24"/>
              </w:rPr>
              <w:t>500㎡</w:t>
            </w:r>
          </w:p>
        </w:tc>
        <w:tc>
          <w:tcPr>
            <w:tcW w:type="dxa" w:w="2493"/>
          </w:tcPr>
          <w:p>
            <w:r/>
            <w:r>
              <w:rPr>
                <w:rFonts w:ascii="宋体" w:hAnsi="宋体" w:eastAsia="宋体" w:cs="宋体"/>
                <w:b w:val="0"/>
                <w:sz w:val="24"/>
              </w:rPr>
              <w:t>采用机械除锈与手工除锈相结合的方式</w:t>
            </w:r>
          </w:p>
        </w:tc>
        <w:tc>
          <w:tcPr>
            <w:tcW w:type="dxa" w:w="2493"/>
          </w:tcPr>
          <w:p>
            <w:r/>
            <w:r>
              <w:rPr>
                <w:rFonts w:ascii="宋体" w:hAnsi="宋体" w:eastAsia="宋体" w:cs="宋体"/>
                <w:b w:val="0"/>
                <w:sz w:val="24"/>
              </w:rPr>
              <w:t>St3级</w:t>
            </w:r>
          </w:p>
        </w:tc>
      </w:tr>
    </w:tbl>
    <w:p>
      <w:pPr>
        <w:spacing w:line="360" w:lineRule="auto"/>
        <w:ind w:firstLine="480"/>
        <w:jc w:val="left"/>
      </w:pPr>
      <w:r>
        <w:rPr>
          <w:rFonts w:ascii="宋体" w:hAnsi="宋体" w:eastAsia="宋体" w:cs="宋体"/>
          <w:b/>
          <w:sz w:val="24"/>
        </w:rPr>
        <w:t>除锈工序流程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表面预处理：使用专用清洗剂清除钢材表面的油污、油脂、盐分及其他可溶性污染物，确保基面洁净。</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除锈施工作业：根据工作点高度选用对应工艺。喷砂作业时严格控制喷嘴角度与距离；机械除锈使用角磨机、电动钢丝刷等工具打磨；手工除锈使用铲刀、砂布清理顽固锈迹。</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表面清理：采用干燥洁净的压缩空气或工业吸尘器清除表面残留的磨料、锈粉及灰尘。</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质量检验与交接：对照标准图谱进行比对检验，合格后在规定时间内进行底漆涂装，防止基面二次氧化。</w:t>
      </w:r>
    </w:p>
    <w:p>
      <w:pPr>
        <w:spacing w:line="360" w:lineRule="auto"/>
        <w:ind w:firstLine="480"/>
        <w:jc w:val="left"/>
      </w:pPr>
      <w:r>
        <w:rPr>
          <w:rFonts w:ascii="宋体" w:hAnsi="宋体" w:eastAsia="宋体" w:cs="宋体"/>
          <w:b/>
          <w:sz w:val="24"/>
        </w:rPr>
        <w:t>质量控制要点</w:t>
      </w:r>
    </w:p>
    <w:p>
      <w:pPr>
        <w:spacing w:line="360" w:lineRule="auto"/>
        <w:ind w:firstLine="480"/>
        <w:jc w:val="left"/>
      </w:pPr>
      <w:r>
        <w:rPr>
          <w:rFonts w:ascii="宋体" w:hAnsi="宋体" w:eastAsia="宋体" w:cs="宋体"/>
          <w:b/>
          <w:sz w:val="24"/>
        </w:rPr>
        <w:t>环境条件控制</w:t>
      </w:r>
      <w:r>
        <w:rPr>
          <w:rFonts w:ascii="宋体" w:hAnsi="宋体" w:eastAsia="宋体" w:cs="宋体"/>
          <w:b w:val="0"/>
          <w:sz w:val="24"/>
        </w:rPr>
        <w:t>：除锈作业环境温度应高于露点温度3℃以上，相对湿度不大于85%。遇雨雪、大风等恶劣天气时立即停止室外作业。</w:t>
      </w:r>
    </w:p>
    <w:p>
      <w:pPr>
        <w:spacing w:line="360" w:lineRule="auto"/>
        <w:ind w:firstLine="480"/>
        <w:jc w:val="left"/>
      </w:pPr>
      <w:r>
        <w:rPr>
          <w:rFonts w:ascii="宋体" w:hAnsi="宋体" w:eastAsia="宋体" w:cs="宋体"/>
          <w:b/>
          <w:sz w:val="24"/>
        </w:rPr>
        <w:t>表面粗糙度管理</w:t>
      </w:r>
      <w:r>
        <w:rPr>
          <w:rFonts w:ascii="宋体" w:hAnsi="宋体" w:eastAsia="宋体" w:cs="宋体"/>
          <w:b w:val="0"/>
          <w:sz w:val="24"/>
        </w:rPr>
        <w:t>：喷砂除锈后的表面粗糙度应控制在40μm至70μm之间，以保证防腐涂层的附着力。磨料需保持干燥、清洁，严禁使用受污染的回收砂。</w:t>
      </w:r>
    </w:p>
    <w:p>
      <w:pPr>
        <w:spacing w:line="360" w:lineRule="auto"/>
        <w:ind w:firstLine="480"/>
        <w:jc w:val="left"/>
      </w:pPr>
      <w:r>
        <w:rPr>
          <w:rFonts w:ascii="宋体" w:hAnsi="宋体" w:eastAsia="宋体" w:cs="宋体"/>
          <w:b/>
          <w:sz w:val="24"/>
        </w:rPr>
        <w:t>等级比对检验</w:t>
      </w:r>
      <w:r>
        <w:rPr>
          <w:rFonts w:ascii="宋体" w:hAnsi="宋体" w:eastAsia="宋体" w:cs="宋体"/>
          <w:b w:val="0"/>
          <w:sz w:val="24"/>
        </w:rPr>
        <w:t>：除锈完成后，质检人员使用标准比对样块进行目视检查。Sa2.5级要求表面无可见油脂、污垢、氧化皮、铁锈和油漆涂层等附着物，任何残留痕迹仅显示点状或条纹状轻微色斑；St3级要求表面无可见油脂和污垢，且无附着不牢的氧化皮、铁锈和油漆涂层，底材显露金属光泽。</w:t>
      </w:r>
    </w:p>
    <w:p>
      <w:pPr>
        <w:jc w:val="center"/>
      </w:pPr>
      <w:r>
        <w:drawing>
          <wp:inline xmlns:a="http://schemas.openxmlformats.org/drawingml/2006/main" xmlns:pic="http://schemas.openxmlformats.org/drawingml/2006/picture">
            <wp:extent cx="5029200" cy="6581966"/>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6581966"/>
                    </a:xfrm>
                    <a:prstGeom prst="rect"/>
                  </pic:spPr>
                </pic:pic>
              </a:graphicData>
            </a:graphic>
          </wp:inline>
        </w:drawing>
      </w:r>
    </w:p>
    <w:p>
      <w:pPr>
        <w:spacing w:before="40" w:after="160"/>
        <w:jc w:val="center"/>
      </w:pPr>
      <w:r>
        <w:rPr>
          <w:rFonts w:ascii="黑体" w:hAnsi="黑体" w:eastAsia="黑体" w:cs="黑体"/>
          <w:b w:val="0"/>
          <w:sz w:val="21"/>
        </w:rPr>
        <w:t>图 1-5 流程图</w:t>
      </w:r>
    </w:p>
    <w:p>
      <w:pPr>
        <w:spacing w:before="200" w:after="200"/>
        <w:jc w:val="left"/>
        <w:outlineLvl w:val="2"/>
      </w:pPr>
      <w:r>
        <w:rPr>
          <w:rFonts w:ascii="黑体" w:hAnsi="黑体" w:eastAsia="黑体" w:cs="黑体"/>
          <w:b w:val="0"/>
          <w:sz w:val="24"/>
        </w:rPr>
        <w:t>高温防腐施工工艺</w:t>
      </w:r>
    </w:p>
    <w:p>
      <w:pPr>
        <w:spacing w:line="360" w:lineRule="auto"/>
        <w:ind w:firstLine="480"/>
        <w:jc w:val="left"/>
      </w:pPr>
      <w:r>
        <w:rPr>
          <w:rFonts w:ascii="宋体" w:hAnsi="宋体" w:eastAsia="宋体" w:cs="宋体"/>
          <w:b/>
          <w:sz w:val="24"/>
        </w:rPr>
        <w:t>涂料选型与配套体系</w:t>
      </w:r>
    </w:p>
    <w:p>
      <w:pPr>
        <w:spacing w:line="360" w:lineRule="auto"/>
        <w:ind w:firstLine="480"/>
        <w:jc w:val="left"/>
      </w:pPr>
      <w:r>
        <w:rPr>
          <w:rFonts w:ascii="宋体" w:hAnsi="宋体" w:eastAsia="宋体" w:cs="宋体"/>
          <w:b w:val="0"/>
          <w:sz w:val="24"/>
        </w:rPr>
        <w:t>针对杨凌LNG工厂高温工况区域（预计工程量500㎡），高温防腐涂层体系在满足常规防腐要求的基础上，选用具备优异耐热稳定性的特种改性涂料。涂层配套严格遵循项目技术要求，底漆采用耐高温型环氧富锌底漆两道，中涂采用耐高温型环氧云铁防腐中涂漆两道，面漆采用耐高温型脂肪族聚氨酯面漆两道，确保全部防腐涂层最小总干膜厚度达到280μm。各涂层关键参数如下表所示：</w:t>
      </w:r>
    </w:p>
    <w:p>
      <w:pPr>
        <w:spacing w:before="40" w:after="160"/>
        <w:jc w:val="center"/>
      </w:pPr>
      <w:r>
        <w:rPr>
          <w:rFonts w:ascii="黑体" w:hAnsi="黑体" w:eastAsia="黑体" w:cs="黑体"/>
          <w:b w:val="0"/>
          <w:sz w:val="21"/>
        </w:rPr>
        <w:t>表 1-7 涂层结构</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涂层结构</w:t>
            </w:r>
          </w:p>
        </w:tc>
        <w:tc>
          <w:tcPr>
            <w:tcW w:type="dxa" w:w="1662"/>
          </w:tcPr>
          <w:p>
            <w:pPr>
              <w:jc w:val="center"/>
            </w:pPr>
            <w:r/>
            <w:r>
              <w:rPr>
                <w:rFonts w:ascii="黑体" w:hAnsi="黑体" w:eastAsia="黑体" w:cs="黑体"/>
                <w:b/>
                <w:sz w:val="24"/>
              </w:rPr>
              <w:t>涂料名称</w:t>
            </w:r>
          </w:p>
        </w:tc>
        <w:tc>
          <w:tcPr>
            <w:tcW w:type="dxa" w:w="1662"/>
          </w:tcPr>
          <w:p>
            <w:pPr>
              <w:jc w:val="center"/>
            </w:pPr>
            <w:r/>
            <w:r>
              <w:rPr>
                <w:rFonts w:ascii="黑体" w:hAnsi="黑体" w:eastAsia="黑体" w:cs="黑体"/>
                <w:b/>
                <w:sz w:val="24"/>
              </w:rPr>
              <w:t>涂装道数</w:t>
            </w:r>
          </w:p>
        </w:tc>
        <w:tc>
          <w:tcPr>
            <w:tcW w:type="dxa" w:w="1662"/>
          </w:tcPr>
          <w:p>
            <w:pPr>
              <w:jc w:val="center"/>
            </w:pPr>
            <w:r/>
            <w:r>
              <w:rPr>
                <w:rFonts w:ascii="黑体" w:hAnsi="黑体" w:eastAsia="黑体" w:cs="黑体"/>
                <w:b/>
                <w:sz w:val="24"/>
              </w:rPr>
              <w:t>单道干膜厚度</w:t>
            </w:r>
          </w:p>
        </w:tc>
        <w:tc>
          <w:tcPr>
            <w:tcW w:type="dxa" w:w="1662"/>
          </w:tcPr>
          <w:p>
            <w:pPr>
              <w:jc w:val="center"/>
            </w:pPr>
            <w:r/>
            <w:r>
              <w:rPr>
                <w:rFonts w:ascii="黑体" w:hAnsi="黑体" w:eastAsia="黑体" w:cs="黑体"/>
                <w:b/>
                <w:sz w:val="24"/>
              </w:rPr>
              <w:t>总干膜厚度</w:t>
            </w:r>
          </w:p>
        </w:tc>
        <w:tc>
          <w:tcPr>
            <w:tcW w:type="dxa" w:w="1662"/>
          </w:tcPr>
          <w:p>
            <w:pPr>
              <w:jc w:val="center"/>
            </w:pPr>
            <w:r/>
            <w:r>
              <w:rPr>
                <w:rFonts w:ascii="黑体" w:hAnsi="黑体" w:eastAsia="黑体" w:cs="黑体"/>
                <w:b/>
                <w:sz w:val="24"/>
              </w:rPr>
              <w:t>涂装间隔（25℃）</w:t>
            </w:r>
          </w:p>
        </w:tc>
      </w:tr>
      <w:tr>
        <w:tc>
          <w:tcPr>
            <w:tcW w:type="dxa" w:w="1662"/>
          </w:tcPr>
          <w:p>
            <w:r/>
            <w:r>
              <w:rPr>
                <w:rFonts w:ascii="宋体" w:hAnsi="宋体" w:eastAsia="宋体" w:cs="宋体"/>
                <w:b w:val="0"/>
                <w:sz w:val="24"/>
              </w:rPr>
              <w:t>底漆</w:t>
            </w:r>
          </w:p>
        </w:tc>
        <w:tc>
          <w:tcPr>
            <w:tcW w:type="dxa" w:w="1662"/>
          </w:tcPr>
          <w:p>
            <w:r/>
            <w:r>
              <w:rPr>
                <w:rFonts w:ascii="宋体" w:hAnsi="宋体" w:eastAsia="宋体" w:cs="宋体"/>
                <w:b w:val="0"/>
                <w:sz w:val="24"/>
              </w:rPr>
              <w:t>耐高温环氧富锌底漆</w:t>
            </w:r>
          </w:p>
        </w:tc>
        <w:tc>
          <w:tcPr>
            <w:tcW w:type="dxa" w:w="1662"/>
          </w:tcPr>
          <w:p>
            <w:r/>
            <w:r>
              <w:rPr>
                <w:rFonts w:ascii="宋体" w:hAnsi="宋体" w:eastAsia="宋体" w:cs="宋体"/>
                <w:b w:val="0"/>
                <w:sz w:val="24"/>
              </w:rPr>
              <w:t>两道</w:t>
            </w:r>
          </w:p>
        </w:tc>
        <w:tc>
          <w:tcPr>
            <w:tcW w:type="dxa" w:w="1662"/>
          </w:tcPr>
          <w:p>
            <w:r/>
            <w:r>
              <w:rPr>
                <w:rFonts w:ascii="宋体" w:hAnsi="宋体" w:eastAsia="宋体" w:cs="宋体"/>
                <w:b w:val="0"/>
                <w:sz w:val="24"/>
              </w:rPr>
              <w:t>≥50μm</w:t>
            </w:r>
          </w:p>
        </w:tc>
        <w:tc>
          <w:tcPr>
            <w:tcW w:type="dxa" w:w="1662"/>
          </w:tcPr>
          <w:p>
            <w:r/>
            <w:r>
              <w:rPr>
                <w:rFonts w:ascii="宋体" w:hAnsi="宋体" w:eastAsia="宋体" w:cs="宋体"/>
                <w:b w:val="0"/>
                <w:sz w:val="24"/>
              </w:rPr>
              <w:t>≥100μm</w:t>
            </w:r>
          </w:p>
        </w:tc>
        <w:tc>
          <w:tcPr>
            <w:tcW w:type="dxa" w:w="1662"/>
          </w:tcPr>
          <w:p>
            <w:r/>
            <w:r>
              <w:rPr>
                <w:rFonts w:ascii="宋体" w:hAnsi="宋体" w:eastAsia="宋体" w:cs="宋体"/>
                <w:b w:val="0"/>
                <w:sz w:val="24"/>
              </w:rPr>
              <w:t>24小时</w:t>
            </w:r>
          </w:p>
        </w:tc>
      </w:tr>
      <w:tr>
        <w:tc>
          <w:tcPr>
            <w:tcW w:type="dxa" w:w="1662"/>
          </w:tcPr>
          <w:p>
            <w:r/>
            <w:r>
              <w:rPr>
                <w:rFonts w:ascii="宋体" w:hAnsi="宋体" w:eastAsia="宋体" w:cs="宋体"/>
                <w:b w:val="0"/>
                <w:sz w:val="24"/>
              </w:rPr>
              <w:t>中涂</w:t>
            </w:r>
          </w:p>
        </w:tc>
        <w:tc>
          <w:tcPr>
            <w:tcW w:type="dxa" w:w="1662"/>
          </w:tcPr>
          <w:p>
            <w:r/>
            <w:r>
              <w:rPr>
                <w:rFonts w:ascii="宋体" w:hAnsi="宋体" w:eastAsia="宋体" w:cs="宋体"/>
                <w:b w:val="0"/>
                <w:sz w:val="24"/>
              </w:rPr>
              <w:t>耐高温环氧云铁防腐中涂漆</w:t>
            </w:r>
          </w:p>
        </w:tc>
        <w:tc>
          <w:tcPr>
            <w:tcW w:type="dxa" w:w="1662"/>
          </w:tcPr>
          <w:p>
            <w:r/>
            <w:r>
              <w:rPr>
                <w:rFonts w:ascii="宋体" w:hAnsi="宋体" w:eastAsia="宋体" w:cs="宋体"/>
                <w:b w:val="0"/>
                <w:sz w:val="24"/>
              </w:rPr>
              <w:t>两道</w:t>
            </w:r>
          </w:p>
        </w:tc>
        <w:tc>
          <w:tcPr>
            <w:tcW w:type="dxa" w:w="1662"/>
          </w:tcPr>
          <w:p>
            <w:r/>
            <w:r>
              <w:rPr>
                <w:rFonts w:ascii="宋体" w:hAnsi="宋体" w:eastAsia="宋体" w:cs="宋体"/>
                <w:b w:val="0"/>
                <w:sz w:val="24"/>
              </w:rPr>
              <w:t>≥50μm</w:t>
            </w:r>
          </w:p>
        </w:tc>
        <w:tc>
          <w:tcPr>
            <w:tcW w:type="dxa" w:w="1662"/>
          </w:tcPr>
          <w:p>
            <w:r/>
            <w:r>
              <w:rPr>
                <w:rFonts w:ascii="宋体" w:hAnsi="宋体" w:eastAsia="宋体" w:cs="宋体"/>
                <w:b w:val="0"/>
                <w:sz w:val="24"/>
              </w:rPr>
              <w:t>≥100μm</w:t>
            </w:r>
          </w:p>
        </w:tc>
        <w:tc>
          <w:tcPr>
            <w:tcW w:type="dxa" w:w="1662"/>
          </w:tcPr>
          <w:p>
            <w:r/>
            <w:r>
              <w:rPr>
                <w:rFonts w:ascii="宋体" w:hAnsi="宋体" w:eastAsia="宋体" w:cs="宋体"/>
                <w:b w:val="0"/>
                <w:sz w:val="24"/>
              </w:rPr>
              <w:t>24小时</w:t>
            </w:r>
          </w:p>
        </w:tc>
      </w:tr>
      <w:tr>
        <w:tc>
          <w:tcPr>
            <w:tcW w:type="dxa" w:w="1662"/>
          </w:tcPr>
          <w:p>
            <w:r/>
            <w:r>
              <w:rPr>
                <w:rFonts w:ascii="宋体" w:hAnsi="宋体" w:eastAsia="宋体" w:cs="宋体"/>
                <w:b w:val="0"/>
                <w:sz w:val="24"/>
              </w:rPr>
              <w:t>面漆</w:t>
            </w:r>
          </w:p>
        </w:tc>
        <w:tc>
          <w:tcPr>
            <w:tcW w:type="dxa" w:w="1662"/>
          </w:tcPr>
          <w:p>
            <w:r/>
            <w:r>
              <w:rPr>
                <w:rFonts w:ascii="宋体" w:hAnsi="宋体" w:eastAsia="宋体" w:cs="宋体"/>
                <w:b w:val="0"/>
                <w:sz w:val="24"/>
              </w:rPr>
              <w:t>耐高温脂肪族聚氨酯面漆</w:t>
            </w:r>
          </w:p>
        </w:tc>
        <w:tc>
          <w:tcPr>
            <w:tcW w:type="dxa" w:w="1662"/>
          </w:tcPr>
          <w:p>
            <w:r/>
            <w:r>
              <w:rPr>
                <w:rFonts w:ascii="宋体" w:hAnsi="宋体" w:eastAsia="宋体" w:cs="宋体"/>
                <w:b w:val="0"/>
                <w:sz w:val="24"/>
              </w:rPr>
              <w:t>两道</w:t>
            </w:r>
          </w:p>
        </w:tc>
        <w:tc>
          <w:tcPr>
            <w:tcW w:type="dxa" w:w="1662"/>
          </w:tcPr>
          <w:p>
            <w:r/>
            <w:r>
              <w:rPr>
                <w:rFonts w:ascii="宋体" w:hAnsi="宋体" w:eastAsia="宋体" w:cs="宋体"/>
                <w:b w:val="0"/>
                <w:sz w:val="24"/>
              </w:rPr>
              <w:t>≥40μm</w:t>
            </w:r>
          </w:p>
        </w:tc>
        <w:tc>
          <w:tcPr>
            <w:tcW w:type="dxa" w:w="1662"/>
          </w:tcPr>
          <w:p>
            <w:r/>
            <w:r>
              <w:rPr>
                <w:rFonts w:ascii="宋体" w:hAnsi="宋体" w:eastAsia="宋体" w:cs="宋体"/>
                <w:b w:val="0"/>
                <w:sz w:val="24"/>
              </w:rPr>
              <w:t>≥80μm</w:t>
            </w:r>
          </w:p>
        </w:tc>
        <w:tc>
          <w:tcPr>
            <w:tcW w:type="dxa" w:w="1662"/>
          </w:tcPr>
          <w:p>
            <w:r/>
            <w:r>
              <w:rPr>
                <w:rFonts w:ascii="宋体" w:hAnsi="宋体" w:eastAsia="宋体" w:cs="宋体"/>
                <w:b w:val="0"/>
                <w:sz w:val="24"/>
              </w:rPr>
              <w:t>24小时</w:t>
            </w:r>
          </w:p>
        </w:tc>
      </w:tr>
    </w:tbl>
    <w:p>
      <w:pPr>
        <w:spacing w:line="360" w:lineRule="auto"/>
        <w:ind w:firstLine="480"/>
        <w:jc w:val="left"/>
      </w:pPr>
      <w:r>
        <w:rPr>
          <w:rFonts w:ascii="宋体" w:hAnsi="宋体" w:eastAsia="宋体" w:cs="宋体"/>
          <w:b/>
          <w:sz w:val="24"/>
        </w:rPr>
        <w:t>涂装工艺参数控制</w:t>
      </w:r>
    </w:p>
    <w:p>
      <w:pPr>
        <w:spacing w:line="360" w:lineRule="auto"/>
        <w:ind w:firstLine="480"/>
        <w:jc w:val="left"/>
      </w:pPr>
      <w:r>
        <w:rPr>
          <w:rFonts w:ascii="宋体" w:hAnsi="宋体" w:eastAsia="宋体" w:cs="宋体"/>
          <w:b w:val="0"/>
          <w:sz w:val="24"/>
        </w:rPr>
        <w:t>高温防腐涂装作业需严格控制涂料的混合与稀释比例。双组份涂料必须按照产品说明书规定的质量比进行精确称量混合，使用机械搅拌器充分搅拌均匀，并静置熟化15至30分钟。涂料粘度应根据现场环境温度及喷涂方式进行微调，稀释剂添加量严禁超过涂料总重量的5%。喷涂作业时，喷枪喷嘴压力应保持在0.4MPa至0.6MPa之间，喷枪与基体表面距离控制在150mm至250mm，喷幅重叠宽度保持在三分之一至二分之一，确保漆膜厚度均匀，避免出现流挂、漏喷或针孔等缺陷。</w:t>
      </w:r>
    </w:p>
    <w:p>
      <w:pPr>
        <w:spacing w:line="360" w:lineRule="auto"/>
        <w:ind w:firstLine="480"/>
        <w:jc w:val="left"/>
      </w:pPr>
      <w:r>
        <w:rPr>
          <w:rFonts w:ascii="宋体" w:hAnsi="宋体" w:eastAsia="宋体" w:cs="宋体"/>
          <w:b/>
          <w:sz w:val="24"/>
        </w:rPr>
        <w:t>施工环境要求</w:t>
      </w:r>
    </w:p>
    <w:p>
      <w:pPr>
        <w:spacing w:line="360" w:lineRule="auto"/>
        <w:ind w:firstLine="480"/>
        <w:jc w:val="left"/>
      </w:pPr>
      <w:r>
        <w:rPr>
          <w:rFonts w:ascii="宋体" w:hAnsi="宋体" w:eastAsia="宋体" w:cs="宋体"/>
          <w:b w:val="0"/>
          <w:sz w:val="24"/>
        </w:rPr>
        <w:t>高温防腐施工对环境条件要求极为严格。施工前必须测量基体表面温度与环境温湿度，确保基体表面温度高于露点温度3℃以上，且环境相对湿度控制在85%以下。当环境温度低于5℃或高于40℃，以及遇有雨、雪、雾、大风等恶劣天气时，严禁进行露天涂装作业。对于已完成表面除锈的高温管线及设备，若在涂装前表面出现返锈或污染，必须重新进行除锈处理。涂装完成后，涂层需在规定的温湿度环境下自然固化，固化期间严禁受到雨水冲刷或机械碰撞，确保高温工况下防腐涂层的附着力与长期耐久性。</w:t>
      </w:r>
    </w:p>
    <w:p>
      <w:pPr>
        <w:jc w:val="center"/>
      </w:pPr>
      <w:r>
        <w:drawing>
          <wp:inline xmlns:a="http://schemas.openxmlformats.org/drawingml/2006/main" xmlns:pic="http://schemas.openxmlformats.org/drawingml/2006/picture">
            <wp:extent cx="5029200" cy="16750562"/>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16750562"/>
                    </a:xfrm>
                    <a:prstGeom prst="rect"/>
                  </pic:spPr>
                </pic:pic>
              </a:graphicData>
            </a:graphic>
          </wp:inline>
        </w:drawing>
      </w:r>
    </w:p>
    <w:p>
      <w:pPr>
        <w:spacing w:before="40" w:after="160"/>
        <w:jc w:val="center"/>
      </w:pPr>
      <w:r>
        <w:rPr>
          <w:rFonts w:ascii="黑体" w:hAnsi="黑体" w:eastAsia="黑体" w:cs="黑体"/>
          <w:b w:val="0"/>
          <w:sz w:val="21"/>
        </w:rPr>
        <w:t>图 1-6 流程图</w:t>
      </w:r>
    </w:p>
    <w:p>
      <w:pPr>
        <w:spacing w:before="200" w:after="200"/>
        <w:jc w:val="left"/>
        <w:outlineLvl w:val="2"/>
      </w:pPr>
      <w:r>
        <w:rPr>
          <w:rFonts w:ascii="黑体" w:hAnsi="黑体" w:eastAsia="黑体" w:cs="黑体"/>
          <w:b w:val="0"/>
          <w:sz w:val="24"/>
        </w:rPr>
        <w:t>防腐刷漆涂装施工工艺</w:t>
      </w:r>
    </w:p>
    <w:p>
      <w:pPr>
        <w:spacing w:line="360" w:lineRule="auto"/>
        <w:ind w:firstLine="480"/>
        <w:jc w:val="left"/>
      </w:pPr>
      <w:r>
        <w:rPr>
          <w:rFonts w:ascii="宋体" w:hAnsi="宋体" w:eastAsia="宋体" w:cs="宋体"/>
          <w:b/>
          <w:sz w:val="24"/>
        </w:rPr>
        <w:t>环境条件控制</w:t>
      </w:r>
    </w:p>
    <w:p>
      <w:pPr>
        <w:spacing w:line="360" w:lineRule="auto"/>
        <w:ind w:firstLine="480"/>
        <w:jc w:val="left"/>
      </w:pPr>
      <w:r>
        <w:rPr>
          <w:rFonts w:ascii="宋体" w:hAnsi="宋体" w:eastAsia="宋体" w:cs="宋体"/>
          <w:b w:val="0"/>
          <w:sz w:val="24"/>
        </w:rPr>
        <w:t>涂装施工前需严格监测环境参数。施工环境温度应控制在5℃至38℃之间，相对湿度不得大于85%。钢材表面温度必须高于露点温度3℃以上，以防止表面结露影响涂层附着力。遇雨、雪、雾、大风等恶劣天气时，严禁进行室外防腐涂装作业。</w:t>
      </w:r>
    </w:p>
    <w:p>
      <w:pPr>
        <w:spacing w:line="360" w:lineRule="auto"/>
        <w:ind w:firstLine="480"/>
        <w:jc w:val="left"/>
      </w:pPr>
      <w:r>
        <w:rPr>
          <w:rFonts w:ascii="宋体" w:hAnsi="宋体" w:eastAsia="宋体" w:cs="宋体"/>
          <w:b/>
          <w:sz w:val="24"/>
        </w:rPr>
        <w:t>涂装配套方案</w:t>
      </w:r>
    </w:p>
    <w:p>
      <w:pPr>
        <w:spacing w:line="360" w:lineRule="auto"/>
        <w:ind w:firstLine="480"/>
        <w:jc w:val="left"/>
      </w:pPr>
      <w:r>
        <w:rPr>
          <w:rFonts w:ascii="宋体" w:hAnsi="宋体" w:eastAsia="宋体" w:cs="宋体"/>
          <w:b w:val="0"/>
          <w:sz w:val="24"/>
        </w:rPr>
        <w:t>根据项目防腐设计要求，涂层体系采用环氧富锌底漆、环氧云铁防腐中涂漆与脂肪族聚氨酯面漆的配套组合，全部防腐涂层最小总干膜厚度设定为280μm。各涂层具体参数如下表所示：</w:t>
      </w:r>
    </w:p>
    <w:p>
      <w:pPr>
        <w:spacing w:before="40" w:after="160"/>
        <w:jc w:val="center"/>
      </w:pPr>
      <w:r>
        <w:rPr>
          <w:rFonts w:ascii="黑体" w:hAnsi="黑体" w:eastAsia="黑体" w:cs="黑体"/>
          <w:b w:val="0"/>
          <w:sz w:val="21"/>
        </w:rPr>
        <w:t>表 1-8 涂层类别</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涂层类别</w:t>
            </w:r>
          </w:p>
        </w:tc>
        <w:tc>
          <w:tcPr>
            <w:tcW w:type="dxa" w:w="1662"/>
          </w:tcPr>
          <w:p>
            <w:pPr>
              <w:jc w:val="center"/>
            </w:pPr>
            <w:r/>
            <w:r>
              <w:rPr>
                <w:rFonts w:ascii="黑体" w:hAnsi="黑体" w:eastAsia="黑体" w:cs="黑体"/>
                <w:b/>
                <w:sz w:val="24"/>
              </w:rPr>
              <w:t>涂料类型</w:t>
            </w:r>
          </w:p>
        </w:tc>
        <w:tc>
          <w:tcPr>
            <w:tcW w:type="dxa" w:w="1662"/>
          </w:tcPr>
          <w:p>
            <w:pPr>
              <w:jc w:val="center"/>
            </w:pPr>
            <w:r/>
            <w:r>
              <w:rPr>
                <w:rFonts w:ascii="黑体" w:hAnsi="黑体" w:eastAsia="黑体" w:cs="黑体"/>
                <w:b/>
                <w:sz w:val="24"/>
              </w:rPr>
              <w:t>涂装道数</w:t>
            </w:r>
          </w:p>
        </w:tc>
        <w:tc>
          <w:tcPr>
            <w:tcW w:type="dxa" w:w="1662"/>
          </w:tcPr>
          <w:p>
            <w:pPr>
              <w:jc w:val="center"/>
            </w:pPr>
            <w:r/>
            <w:r>
              <w:rPr>
                <w:rFonts w:ascii="黑体" w:hAnsi="黑体" w:eastAsia="黑体" w:cs="黑体"/>
                <w:b/>
                <w:sz w:val="24"/>
              </w:rPr>
              <w:t>总干膜厚度</w:t>
            </w:r>
          </w:p>
        </w:tc>
        <w:tc>
          <w:tcPr>
            <w:tcW w:type="dxa" w:w="1662"/>
          </w:tcPr>
          <w:p>
            <w:pPr>
              <w:jc w:val="center"/>
            </w:pPr>
            <w:r/>
            <w:r>
              <w:rPr>
                <w:rFonts w:ascii="黑体" w:hAnsi="黑体" w:eastAsia="黑体" w:cs="黑体"/>
                <w:b/>
                <w:sz w:val="24"/>
              </w:rPr>
              <w:t>最小涂装间隔</w:t>
            </w:r>
          </w:p>
        </w:tc>
        <w:tc>
          <w:tcPr>
            <w:tcW w:type="dxa" w:w="1662"/>
          </w:tcPr>
          <w:p>
            <w:pPr>
              <w:jc w:val="center"/>
            </w:pPr>
            <w:r/>
            <w:r>
              <w:rPr>
                <w:rFonts w:ascii="黑体" w:hAnsi="黑体" w:eastAsia="黑体" w:cs="黑体"/>
                <w:b/>
                <w:sz w:val="24"/>
              </w:rPr>
              <w:t>施工方法</w:t>
            </w:r>
          </w:p>
        </w:tc>
      </w:tr>
      <w:tr>
        <w:tc>
          <w:tcPr>
            <w:tcW w:type="dxa" w:w="1662"/>
          </w:tcPr>
          <w:p>
            <w:r/>
            <w:r>
              <w:rPr>
                <w:rFonts w:ascii="宋体" w:hAnsi="宋体" w:eastAsia="宋体" w:cs="宋体"/>
                <w:b w:val="0"/>
                <w:sz w:val="24"/>
              </w:rPr>
              <w:t>底漆</w:t>
            </w:r>
          </w:p>
        </w:tc>
        <w:tc>
          <w:tcPr>
            <w:tcW w:type="dxa" w:w="1662"/>
          </w:tcPr>
          <w:p>
            <w:r/>
            <w:r>
              <w:rPr>
                <w:rFonts w:ascii="宋体" w:hAnsi="宋体" w:eastAsia="宋体" w:cs="宋体"/>
                <w:b w:val="0"/>
                <w:sz w:val="24"/>
              </w:rPr>
              <w:t>环氧富锌底漆</w:t>
            </w:r>
          </w:p>
        </w:tc>
        <w:tc>
          <w:tcPr>
            <w:tcW w:type="dxa" w:w="1662"/>
          </w:tcPr>
          <w:p>
            <w:r/>
            <w:r>
              <w:rPr>
                <w:rFonts w:ascii="宋体" w:hAnsi="宋体" w:eastAsia="宋体" w:cs="宋体"/>
                <w:b w:val="0"/>
                <w:sz w:val="24"/>
              </w:rPr>
              <w:t>两道</w:t>
            </w:r>
          </w:p>
        </w:tc>
        <w:tc>
          <w:tcPr>
            <w:tcW w:type="dxa" w:w="1662"/>
          </w:tcPr>
          <w:p>
            <w:r/>
            <w:r>
              <w:rPr>
                <w:rFonts w:ascii="宋体" w:hAnsi="宋体" w:eastAsia="宋体" w:cs="宋体"/>
                <w:b w:val="0"/>
                <w:sz w:val="24"/>
              </w:rPr>
              <w:t>≥100μm</w:t>
            </w:r>
          </w:p>
        </w:tc>
        <w:tc>
          <w:tcPr>
            <w:tcW w:type="dxa" w:w="1662"/>
          </w:tcPr>
          <w:p>
            <w:r/>
            <w:r>
              <w:rPr>
                <w:rFonts w:ascii="宋体" w:hAnsi="宋体" w:eastAsia="宋体" w:cs="宋体"/>
                <w:b w:val="0"/>
                <w:sz w:val="24"/>
              </w:rPr>
              <w:t>≥24h</w:t>
            </w:r>
          </w:p>
        </w:tc>
        <w:tc>
          <w:tcPr>
            <w:tcW w:type="dxa" w:w="1662"/>
          </w:tcPr>
          <w:p>
            <w:r/>
            <w:r>
              <w:rPr>
                <w:rFonts w:ascii="宋体" w:hAnsi="宋体" w:eastAsia="宋体" w:cs="宋体"/>
                <w:b w:val="0"/>
                <w:sz w:val="24"/>
              </w:rPr>
              <w:t>高压无气喷涂/刷涂</w:t>
            </w:r>
          </w:p>
        </w:tc>
      </w:tr>
      <w:tr>
        <w:tc>
          <w:tcPr>
            <w:tcW w:type="dxa" w:w="1662"/>
          </w:tcPr>
          <w:p>
            <w:r/>
            <w:r>
              <w:rPr>
                <w:rFonts w:ascii="宋体" w:hAnsi="宋体" w:eastAsia="宋体" w:cs="宋体"/>
                <w:b w:val="0"/>
                <w:sz w:val="24"/>
              </w:rPr>
              <w:t>中间漆</w:t>
            </w:r>
          </w:p>
        </w:tc>
        <w:tc>
          <w:tcPr>
            <w:tcW w:type="dxa" w:w="1662"/>
          </w:tcPr>
          <w:p>
            <w:r/>
            <w:r>
              <w:rPr>
                <w:rFonts w:ascii="宋体" w:hAnsi="宋体" w:eastAsia="宋体" w:cs="宋体"/>
                <w:b w:val="0"/>
                <w:sz w:val="24"/>
              </w:rPr>
              <w:t>环氧云铁防腐中涂漆</w:t>
            </w:r>
          </w:p>
        </w:tc>
        <w:tc>
          <w:tcPr>
            <w:tcW w:type="dxa" w:w="1662"/>
          </w:tcPr>
          <w:p>
            <w:r/>
            <w:r>
              <w:rPr>
                <w:rFonts w:ascii="宋体" w:hAnsi="宋体" w:eastAsia="宋体" w:cs="宋体"/>
                <w:b w:val="0"/>
                <w:sz w:val="24"/>
              </w:rPr>
              <w:t>两道</w:t>
            </w:r>
          </w:p>
        </w:tc>
        <w:tc>
          <w:tcPr>
            <w:tcW w:type="dxa" w:w="1662"/>
          </w:tcPr>
          <w:p>
            <w:r/>
            <w:r>
              <w:rPr>
                <w:rFonts w:ascii="宋体" w:hAnsi="宋体" w:eastAsia="宋体" w:cs="宋体"/>
                <w:b w:val="0"/>
                <w:sz w:val="24"/>
              </w:rPr>
              <w:t>≥100μm</w:t>
            </w:r>
          </w:p>
        </w:tc>
        <w:tc>
          <w:tcPr>
            <w:tcW w:type="dxa" w:w="1662"/>
          </w:tcPr>
          <w:p>
            <w:r/>
            <w:r>
              <w:rPr>
                <w:rFonts w:ascii="宋体" w:hAnsi="宋体" w:eastAsia="宋体" w:cs="宋体"/>
                <w:b w:val="0"/>
                <w:sz w:val="24"/>
              </w:rPr>
              <w:t>≥24h</w:t>
            </w:r>
          </w:p>
        </w:tc>
        <w:tc>
          <w:tcPr>
            <w:tcW w:type="dxa" w:w="1662"/>
          </w:tcPr>
          <w:p>
            <w:r/>
            <w:r>
              <w:rPr>
                <w:rFonts w:ascii="宋体" w:hAnsi="宋体" w:eastAsia="宋体" w:cs="宋体"/>
                <w:b w:val="0"/>
                <w:sz w:val="24"/>
              </w:rPr>
              <w:t>高压无气喷涂/滚涂</w:t>
            </w:r>
          </w:p>
        </w:tc>
      </w:tr>
      <w:tr>
        <w:tc>
          <w:tcPr>
            <w:tcW w:type="dxa" w:w="1662"/>
          </w:tcPr>
          <w:p>
            <w:r/>
            <w:r>
              <w:rPr>
                <w:rFonts w:ascii="宋体" w:hAnsi="宋体" w:eastAsia="宋体" w:cs="宋体"/>
                <w:b w:val="0"/>
                <w:sz w:val="24"/>
              </w:rPr>
              <w:t>面漆</w:t>
            </w:r>
          </w:p>
        </w:tc>
        <w:tc>
          <w:tcPr>
            <w:tcW w:type="dxa" w:w="1662"/>
          </w:tcPr>
          <w:p>
            <w:r/>
            <w:r>
              <w:rPr>
                <w:rFonts w:ascii="宋体" w:hAnsi="宋体" w:eastAsia="宋体" w:cs="宋体"/>
                <w:b w:val="0"/>
                <w:sz w:val="24"/>
              </w:rPr>
              <w:t>脂肪族聚氨酯面漆</w:t>
            </w:r>
          </w:p>
        </w:tc>
        <w:tc>
          <w:tcPr>
            <w:tcW w:type="dxa" w:w="1662"/>
          </w:tcPr>
          <w:p>
            <w:r/>
            <w:r>
              <w:rPr>
                <w:rFonts w:ascii="宋体" w:hAnsi="宋体" w:eastAsia="宋体" w:cs="宋体"/>
                <w:b w:val="0"/>
                <w:sz w:val="24"/>
              </w:rPr>
              <w:t>两道</w:t>
            </w:r>
          </w:p>
        </w:tc>
        <w:tc>
          <w:tcPr>
            <w:tcW w:type="dxa" w:w="1662"/>
          </w:tcPr>
          <w:p>
            <w:r/>
            <w:r>
              <w:rPr>
                <w:rFonts w:ascii="宋体" w:hAnsi="宋体" w:eastAsia="宋体" w:cs="宋体"/>
                <w:b w:val="0"/>
                <w:sz w:val="24"/>
              </w:rPr>
              <w:t>≥80μm</w:t>
            </w:r>
          </w:p>
        </w:tc>
        <w:tc>
          <w:tcPr>
            <w:tcW w:type="dxa" w:w="1662"/>
          </w:tcPr>
          <w:p>
            <w:r/>
            <w:r>
              <w:rPr>
                <w:rFonts w:ascii="宋体" w:hAnsi="宋体" w:eastAsia="宋体" w:cs="宋体"/>
                <w:b w:val="0"/>
                <w:sz w:val="24"/>
              </w:rPr>
              <w:t>≥24h</w:t>
            </w:r>
          </w:p>
        </w:tc>
        <w:tc>
          <w:tcPr>
            <w:tcW w:type="dxa" w:w="1662"/>
          </w:tcPr>
          <w:p>
            <w:r/>
            <w:r>
              <w:rPr>
                <w:rFonts w:ascii="宋体" w:hAnsi="宋体" w:eastAsia="宋体" w:cs="宋体"/>
                <w:b w:val="0"/>
                <w:sz w:val="24"/>
              </w:rPr>
              <w:t>高压无气喷涂/刷涂</w:t>
            </w:r>
          </w:p>
        </w:tc>
      </w:tr>
    </w:tbl>
    <w:p>
      <w:pPr>
        <w:spacing w:line="360" w:lineRule="auto"/>
        <w:ind w:firstLine="480"/>
        <w:jc w:val="left"/>
      </w:pPr>
      <w:r>
        <w:rPr>
          <w:rFonts w:ascii="宋体" w:hAnsi="宋体" w:eastAsia="宋体" w:cs="宋体"/>
          <w:b/>
          <w:sz w:val="24"/>
        </w:rPr>
        <w:t>施工工序控制</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涂料调配：严格按照产品说明书规定的比例混合主剂与固化剂，使用机械搅拌器充分搅拌均匀，并静置熟化。混合后的涂料需在规定的适用期内使用完毕。</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底漆涂装：在表面除锈达到规范等级后，尽快涂装环氧富锌底漆。采用高压无气喷涂或手工刷涂，确保漆膜均匀覆盖，无漏涂、流挂现象。</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中间漆涂装：底漆实干并达到最小涂装间隔后，涂装环氧云铁防腐中涂漆。施工时采用交叉喷涂或滚涂方式，保证漆膜厚度达标及层间结合力。</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面漆涂装：中间漆固化后，涂装脂肪族聚氨酯面漆。面漆施工要求表面平整光滑、色泽一致，重点控制漆膜厚度与外观质量，避免出现橘皮、针孔等缺陷。</w:t>
      </w:r>
    </w:p>
    <w:p>
      <w:pPr>
        <w:spacing w:line="360" w:lineRule="auto"/>
        <w:ind w:firstLine="480"/>
        <w:jc w:val="left"/>
      </w:pPr>
      <w:r>
        <w:rPr>
          <w:rFonts w:ascii="宋体" w:hAnsi="宋体" w:eastAsia="宋体" w:cs="宋体"/>
          <w:b/>
          <w:sz w:val="24"/>
        </w:rPr>
        <w:t>厚度与外观检验</w:t>
      </w:r>
    </w:p>
    <w:p>
      <w:pPr>
        <w:spacing w:line="360" w:lineRule="auto"/>
        <w:ind w:firstLine="480"/>
        <w:jc w:val="left"/>
      </w:pPr>
      <w:r>
        <w:rPr>
          <w:rFonts w:ascii="宋体" w:hAnsi="宋体" w:eastAsia="宋体" w:cs="宋体"/>
          <w:b w:val="0"/>
          <w:sz w:val="24"/>
        </w:rPr>
        <w:t>每道涂层施工完毕后，需使用湿膜测厚仪进行过程控制，漆膜完全固化后使用干膜测厚仪进行抽检测量。局部厚度不足的部位需及时补涂，确保整体防腐涂层最小总干膜厚度不低于280μm，且各单项涂层厚度均满足设计要求。</w:t>
      </w:r>
    </w:p>
    <w:p>
      <w:pPr>
        <w:jc w:val="center"/>
      </w:pPr>
      <w:r>
        <w:drawing>
          <wp:inline xmlns:a="http://schemas.openxmlformats.org/drawingml/2006/main" xmlns:pic="http://schemas.openxmlformats.org/drawingml/2006/picture">
            <wp:extent cx="5029200" cy="16290235"/>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16290235"/>
                    </a:xfrm>
                    <a:prstGeom prst="rect"/>
                  </pic:spPr>
                </pic:pic>
              </a:graphicData>
            </a:graphic>
          </wp:inline>
        </w:drawing>
      </w:r>
    </w:p>
    <w:p>
      <w:pPr>
        <w:spacing w:before="40" w:after="160"/>
        <w:jc w:val="center"/>
      </w:pPr>
      <w:r>
        <w:rPr>
          <w:rFonts w:ascii="黑体" w:hAnsi="黑体" w:eastAsia="黑体" w:cs="黑体"/>
          <w:b w:val="0"/>
          <w:sz w:val="21"/>
        </w:rPr>
        <w:t>图 1-7 流程图</w:t>
      </w:r>
    </w:p>
    <w:p>
      <w:pPr>
        <w:spacing w:before="200" w:after="200"/>
        <w:jc w:val="left"/>
        <w:outlineLvl w:val="2"/>
      </w:pPr>
      <w:r>
        <w:rPr>
          <w:rFonts w:ascii="黑体" w:hAnsi="黑体" w:eastAsia="黑体" w:cs="黑体"/>
          <w:b w:val="0"/>
          <w:sz w:val="24"/>
        </w:rPr>
        <w:t>钢结构防火涂料喷涂施工</w:t>
      </w:r>
    </w:p>
    <w:p>
      <w:pPr>
        <w:spacing w:line="360" w:lineRule="auto"/>
        <w:ind w:firstLine="480"/>
        <w:jc w:val="left"/>
      </w:pPr>
      <w:r>
        <w:rPr>
          <w:rFonts w:ascii="宋体" w:hAnsi="宋体" w:eastAsia="宋体" w:cs="宋体"/>
          <w:b/>
          <w:sz w:val="24"/>
        </w:rPr>
        <w:t>基层处理</w:t>
      </w:r>
    </w:p>
    <w:p>
      <w:pPr>
        <w:spacing w:line="360" w:lineRule="auto"/>
        <w:ind w:firstLine="480"/>
        <w:jc w:val="left"/>
      </w:pPr>
      <w:r>
        <w:rPr>
          <w:rFonts w:ascii="宋体" w:hAnsi="宋体" w:eastAsia="宋体" w:cs="宋体"/>
          <w:b w:val="0"/>
          <w:sz w:val="24"/>
        </w:rPr>
        <w:t>钢结构表面需按相关除锈标准处理，达到Sa2.5级。彻底清除表面油污、灰尘、焊渣及旧涂层起皮部分，确保基层干燥、洁净。对焊缝、边角等部位进行打磨平整，以保证防火涂料的附着力。</w:t>
      </w:r>
    </w:p>
    <w:p>
      <w:pPr>
        <w:spacing w:line="360" w:lineRule="auto"/>
        <w:ind w:firstLine="480"/>
        <w:jc w:val="left"/>
      </w:pPr>
      <w:r>
        <w:rPr>
          <w:rFonts w:ascii="宋体" w:hAnsi="宋体" w:eastAsia="宋体" w:cs="宋体"/>
          <w:b/>
          <w:sz w:val="24"/>
        </w:rPr>
        <w:t>材料参数与施工要点</w:t>
      </w:r>
    </w:p>
    <w:p>
      <w:pPr>
        <w:spacing w:before="40" w:after="160"/>
        <w:jc w:val="center"/>
      </w:pPr>
      <w:r>
        <w:rPr>
          <w:rFonts w:ascii="黑体" w:hAnsi="黑体" w:eastAsia="黑体" w:cs="黑体"/>
          <w:b w:val="0"/>
          <w:sz w:val="21"/>
        </w:rPr>
        <w:t>表 1-9 涂料类型</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涂料类型</w:t>
            </w:r>
          </w:p>
        </w:tc>
        <w:tc>
          <w:tcPr>
            <w:tcW w:type="dxa" w:w="1662"/>
          </w:tcPr>
          <w:p>
            <w:pPr>
              <w:jc w:val="center"/>
            </w:pPr>
            <w:r/>
            <w:r>
              <w:rPr>
                <w:rFonts w:ascii="黑体" w:hAnsi="黑体" w:eastAsia="黑体" w:cs="黑体"/>
                <w:b/>
                <w:sz w:val="24"/>
              </w:rPr>
              <w:t>耐火极限</w:t>
            </w:r>
          </w:p>
        </w:tc>
        <w:tc>
          <w:tcPr>
            <w:tcW w:type="dxa" w:w="1662"/>
          </w:tcPr>
          <w:p>
            <w:pPr>
              <w:jc w:val="center"/>
            </w:pPr>
            <w:r/>
            <w:r>
              <w:rPr>
                <w:rFonts w:ascii="黑体" w:hAnsi="黑体" w:eastAsia="黑体" w:cs="黑体"/>
                <w:b/>
                <w:sz w:val="24"/>
              </w:rPr>
              <w:t>预计工程量</w:t>
            </w:r>
          </w:p>
        </w:tc>
        <w:tc>
          <w:tcPr>
            <w:tcW w:type="dxa" w:w="1662"/>
          </w:tcPr>
          <w:p>
            <w:pPr>
              <w:jc w:val="center"/>
            </w:pPr>
            <w:r/>
            <w:r>
              <w:rPr>
                <w:rFonts w:ascii="黑体" w:hAnsi="黑体" w:eastAsia="黑体" w:cs="黑体"/>
                <w:b/>
                <w:sz w:val="24"/>
              </w:rPr>
              <w:t>喷涂遍数</w:t>
            </w:r>
          </w:p>
        </w:tc>
        <w:tc>
          <w:tcPr>
            <w:tcW w:type="dxa" w:w="1662"/>
          </w:tcPr>
          <w:p>
            <w:pPr>
              <w:jc w:val="center"/>
            </w:pPr>
            <w:r/>
            <w:r>
              <w:rPr>
                <w:rFonts w:ascii="黑体" w:hAnsi="黑体" w:eastAsia="黑体" w:cs="黑体"/>
                <w:b/>
                <w:sz w:val="24"/>
              </w:rPr>
              <w:t>涂层厚度控制</w:t>
            </w:r>
          </w:p>
        </w:tc>
        <w:tc>
          <w:tcPr>
            <w:tcW w:type="dxa" w:w="1662"/>
          </w:tcPr>
          <w:p>
            <w:pPr>
              <w:jc w:val="center"/>
            </w:pPr>
            <w:r/>
            <w:r>
              <w:rPr>
                <w:rFonts w:ascii="黑体" w:hAnsi="黑体" w:eastAsia="黑体" w:cs="黑体"/>
                <w:b/>
                <w:sz w:val="24"/>
              </w:rPr>
              <w:t>施工要点差异</w:t>
            </w:r>
          </w:p>
        </w:tc>
      </w:tr>
      <w:tr>
        <w:tc>
          <w:tcPr>
            <w:tcW w:type="dxa" w:w="1662"/>
          </w:tcPr>
          <w:p>
            <w:r/>
            <w:r>
              <w:rPr>
                <w:rFonts w:ascii="宋体" w:hAnsi="宋体" w:eastAsia="宋体" w:cs="宋体"/>
                <w:b w:val="0"/>
                <w:sz w:val="24"/>
              </w:rPr>
              <w:t>环氧室外非膨胀型</w:t>
            </w:r>
          </w:p>
        </w:tc>
        <w:tc>
          <w:tcPr>
            <w:tcW w:type="dxa" w:w="1662"/>
          </w:tcPr>
          <w:p>
            <w:r/>
            <w:r>
              <w:rPr>
                <w:rFonts w:ascii="宋体" w:hAnsi="宋体" w:eastAsia="宋体" w:cs="宋体"/>
                <w:b w:val="0"/>
                <w:sz w:val="24"/>
              </w:rPr>
              <w:t>2.5H</w:t>
            </w:r>
          </w:p>
        </w:tc>
        <w:tc>
          <w:tcPr>
            <w:tcW w:type="dxa" w:w="1662"/>
          </w:tcPr>
          <w:p>
            <w:r/>
            <w:r>
              <w:rPr>
                <w:rFonts w:ascii="宋体" w:hAnsi="宋体" w:eastAsia="宋体" w:cs="宋体"/>
                <w:b w:val="0"/>
                <w:sz w:val="24"/>
              </w:rPr>
              <w:t>1000㎡</w:t>
            </w:r>
          </w:p>
        </w:tc>
        <w:tc>
          <w:tcPr>
            <w:tcW w:type="dxa" w:w="1662"/>
          </w:tcPr>
          <w:p>
            <w:r/>
            <w:r>
              <w:rPr>
                <w:rFonts w:ascii="宋体" w:hAnsi="宋体" w:eastAsia="宋体" w:cs="宋体"/>
                <w:b w:val="0"/>
                <w:sz w:val="24"/>
              </w:rPr>
              <w:t>多遍分层</w:t>
            </w:r>
          </w:p>
        </w:tc>
        <w:tc>
          <w:tcPr>
            <w:tcW w:type="dxa" w:w="1662"/>
          </w:tcPr>
          <w:p>
            <w:r/>
            <w:r>
              <w:rPr>
                <w:rFonts w:ascii="宋体" w:hAnsi="宋体" w:eastAsia="宋体" w:cs="宋体"/>
                <w:b w:val="0"/>
                <w:sz w:val="24"/>
              </w:rPr>
              <w:t>依据型式检验报告确定，涂层较厚</w:t>
            </w:r>
          </w:p>
        </w:tc>
        <w:tc>
          <w:tcPr>
            <w:tcW w:type="dxa" w:w="1662"/>
          </w:tcPr>
          <w:p>
            <w:r/>
            <w:r>
              <w:rPr>
                <w:rFonts w:ascii="宋体" w:hAnsi="宋体" w:eastAsia="宋体" w:cs="宋体"/>
                <w:b w:val="0"/>
                <w:sz w:val="24"/>
              </w:rPr>
              <w:t>需严格分层喷涂，控制每遍厚度，防止流挂和开裂</w:t>
            </w:r>
          </w:p>
        </w:tc>
      </w:tr>
      <w:tr>
        <w:tc>
          <w:tcPr>
            <w:tcW w:type="dxa" w:w="1662"/>
          </w:tcPr>
          <w:p>
            <w:r/>
            <w:r>
              <w:rPr>
                <w:rFonts w:ascii="宋体" w:hAnsi="宋体" w:eastAsia="宋体" w:cs="宋体"/>
                <w:b w:val="0"/>
                <w:sz w:val="24"/>
              </w:rPr>
              <w:t>环氧室外膨胀型</w:t>
            </w:r>
          </w:p>
        </w:tc>
        <w:tc>
          <w:tcPr>
            <w:tcW w:type="dxa" w:w="1662"/>
          </w:tcPr>
          <w:p>
            <w:r/>
            <w:r>
              <w:rPr>
                <w:rFonts w:ascii="宋体" w:hAnsi="宋体" w:eastAsia="宋体" w:cs="宋体"/>
                <w:b w:val="0"/>
                <w:sz w:val="24"/>
              </w:rPr>
              <w:t>1.5H</w:t>
            </w:r>
          </w:p>
        </w:tc>
        <w:tc>
          <w:tcPr>
            <w:tcW w:type="dxa" w:w="1662"/>
          </w:tcPr>
          <w:p>
            <w:r/>
            <w:r>
              <w:rPr>
                <w:rFonts w:ascii="宋体" w:hAnsi="宋体" w:eastAsia="宋体" w:cs="宋体"/>
                <w:b w:val="0"/>
                <w:sz w:val="24"/>
              </w:rPr>
              <w:t>300㎡</w:t>
            </w:r>
          </w:p>
        </w:tc>
        <w:tc>
          <w:tcPr>
            <w:tcW w:type="dxa" w:w="1662"/>
          </w:tcPr>
          <w:p>
            <w:r/>
            <w:r>
              <w:rPr>
                <w:rFonts w:ascii="宋体" w:hAnsi="宋体" w:eastAsia="宋体" w:cs="宋体"/>
                <w:b w:val="0"/>
                <w:sz w:val="24"/>
              </w:rPr>
              <w:t>少遍成型</w:t>
            </w:r>
          </w:p>
        </w:tc>
        <w:tc>
          <w:tcPr>
            <w:tcW w:type="dxa" w:w="1662"/>
          </w:tcPr>
          <w:p>
            <w:r/>
            <w:r>
              <w:rPr>
                <w:rFonts w:ascii="宋体" w:hAnsi="宋体" w:eastAsia="宋体" w:cs="宋体"/>
                <w:b w:val="0"/>
                <w:sz w:val="24"/>
              </w:rPr>
              <w:t>依据型式检验报告确定，涂层较薄</w:t>
            </w:r>
          </w:p>
        </w:tc>
        <w:tc>
          <w:tcPr>
            <w:tcW w:type="dxa" w:w="1662"/>
          </w:tcPr>
          <w:p>
            <w:r/>
            <w:r>
              <w:rPr>
                <w:rFonts w:ascii="宋体" w:hAnsi="宋体" w:eastAsia="宋体" w:cs="宋体"/>
                <w:b w:val="0"/>
                <w:sz w:val="24"/>
              </w:rPr>
              <w:t>注重表面平整度，避免单次喷涂过厚导致起泡或脱落</w:t>
            </w:r>
          </w:p>
        </w:tc>
      </w:tr>
    </w:tbl>
    <w:p>
      <w:pPr>
        <w:spacing w:line="360" w:lineRule="auto"/>
        <w:ind w:firstLine="480"/>
        <w:jc w:val="left"/>
      </w:pPr>
      <w:r>
        <w:rPr>
          <w:rFonts w:ascii="宋体" w:hAnsi="宋体" w:eastAsia="宋体" w:cs="宋体"/>
          <w:b/>
          <w:sz w:val="24"/>
        </w:rPr>
        <w:t>涂料配比与喷涂作业</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涂料开桶后充分搅拌均匀，双组份涂料严格按产品说明书比例配比，加入专用稀释剂调节至适宜粘度，熟化规定时间后使用。</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采用高压无气喷涂机作业。针对2.5H非膨胀型涂料，首遍喷涂厚度宜薄以增强附着力，后续每遍厚度按规范控制，待前一遍表干后再喷涂下一遍。</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针对1.5H膨胀型涂料，喷枪距离构件表面保持适中且移动均匀，确保涂层厚度一致、无漏喷。</w:t>
      </w:r>
    </w:p>
    <w:p>
      <w:pPr>
        <w:spacing w:line="360" w:lineRule="auto"/>
        <w:ind w:firstLine="480"/>
        <w:jc w:val="left"/>
      </w:pPr>
      <w:r>
        <w:rPr>
          <w:rFonts w:ascii="宋体" w:hAnsi="宋体" w:eastAsia="宋体" w:cs="宋体"/>
          <w:b/>
          <w:sz w:val="24"/>
        </w:rPr>
        <w:t>厚度检测与成品养护</w:t>
      </w:r>
    </w:p>
    <w:p>
      <w:pPr>
        <w:spacing w:line="360" w:lineRule="auto"/>
        <w:ind w:firstLine="480"/>
        <w:jc w:val="left"/>
      </w:pPr>
      <w:r>
        <w:rPr>
          <w:rFonts w:ascii="宋体" w:hAnsi="宋体" w:eastAsia="宋体" w:cs="宋体"/>
          <w:b w:val="0"/>
          <w:sz w:val="24"/>
        </w:rPr>
        <w:t>施工中使用测厚仪实时检测湿膜与干膜厚度，确保最终干膜厚度满足《钢结构防火涂料》GB14907-2018标准及设计要求。涂层表面应平整、无流挂、无裂纹。喷涂完成后，在涂层固化期间落实防雨、防尘及防机械损伤措施，自然养护环境温度需符合产品要求，确保涂层完全固化并达到设计耐火性能。</w:t>
      </w:r>
    </w:p>
    <w:p>
      <w:pPr>
        <w:jc w:val="center"/>
      </w:pPr>
      <w:r>
        <w:drawing>
          <wp:inline xmlns:a="http://schemas.openxmlformats.org/drawingml/2006/main" xmlns:pic="http://schemas.openxmlformats.org/drawingml/2006/picture">
            <wp:extent cx="5029200" cy="9786201"/>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9786201"/>
                    </a:xfrm>
                    <a:prstGeom prst="rect"/>
                  </pic:spPr>
                </pic:pic>
              </a:graphicData>
            </a:graphic>
          </wp:inline>
        </w:drawing>
      </w:r>
    </w:p>
    <w:p>
      <w:pPr>
        <w:spacing w:before="40" w:after="160"/>
        <w:jc w:val="center"/>
      </w:pPr>
      <w:r>
        <w:rPr>
          <w:rFonts w:ascii="黑体" w:hAnsi="黑体" w:eastAsia="黑体" w:cs="黑体"/>
          <w:b w:val="0"/>
          <w:sz w:val="21"/>
        </w:rPr>
        <w:t>图 1-8 流程图</w:t>
      </w:r>
    </w:p>
    <w:p>
      <w:pPr>
        <w:spacing w:before="200" w:after="200"/>
        <w:jc w:val="left"/>
        <w:outlineLvl w:val="2"/>
      </w:pPr>
      <w:r>
        <w:rPr>
          <w:rFonts w:ascii="黑体" w:hAnsi="黑体" w:eastAsia="黑体" w:cs="黑体"/>
          <w:b w:val="0"/>
          <w:sz w:val="24"/>
        </w:rPr>
        <w:t>防腐检验检测方案</w:t>
      </w:r>
    </w:p>
    <w:p>
      <w:pPr>
        <w:spacing w:line="360" w:lineRule="auto"/>
        <w:ind w:firstLine="480"/>
        <w:jc w:val="left"/>
      </w:pPr>
      <w:r>
        <w:rPr>
          <w:rFonts w:ascii="宋体" w:hAnsi="宋体" w:eastAsia="宋体" w:cs="宋体"/>
          <w:b w:val="0"/>
          <w:sz w:val="24"/>
        </w:rPr>
        <w:t>为确保杨凌LNG工厂防腐施工质量符合设计与规范要求，依据《涂装前钢材表面锈蚀等级和除锈等级》GB8923.1-2011及相关国家现行标准，制定防腐施工全过程检验检测方案。所有检测工作均在涂层固化且环境条件满足要求时进行，检测仪器均经过法定计量机构校验并在有效期内。</w:t>
      </w:r>
    </w:p>
    <w:p>
      <w:pPr>
        <w:spacing w:line="360" w:lineRule="auto"/>
        <w:ind w:firstLine="480"/>
        <w:jc w:val="left"/>
      </w:pPr>
      <w:r>
        <w:rPr>
          <w:rFonts w:ascii="宋体" w:hAnsi="宋体" w:eastAsia="宋体" w:cs="宋体"/>
          <w:b/>
          <w:sz w:val="24"/>
        </w:rPr>
        <w:t>检验检测项目汇总</w:t>
      </w:r>
    </w:p>
    <w:p>
      <w:pPr>
        <w:spacing w:before="40" w:after="160"/>
        <w:jc w:val="center"/>
      </w:pPr>
      <w:r>
        <w:rPr>
          <w:rFonts w:ascii="黑体" w:hAnsi="黑体" w:eastAsia="黑体" w:cs="黑体"/>
          <w:b w:val="0"/>
          <w:sz w:val="21"/>
        </w:rPr>
        <w:t>表 1-10 检验项目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检验项目</w:t>
            </w:r>
          </w:p>
        </w:tc>
        <w:tc>
          <w:tcPr>
            <w:tcW w:type="dxa" w:w="2493"/>
          </w:tcPr>
          <w:p>
            <w:pPr>
              <w:jc w:val="center"/>
            </w:pPr>
            <w:r/>
            <w:r>
              <w:rPr>
                <w:rFonts w:ascii="黑体" w:hAnsi="黑体" w:eastAsia="黑体" w:cs="黑体"/>
                <w:b/>
                <w:sz w:val="24"/>
              </w:rPr>
              <w:t>检测方法</w:t>
            </w:r>
          </w:p>
        </w:tc>
        <w:tc>
          <w:tcPr>
            <w:tcW w:type="dxa" w:w="2493"/>
          </w:tcPr>
          <w:p>
            <w:pPr>
              <w:jc w:val="center"/>
            </w:pPr>
            <w:r/>
            <w:r>
              <w:rPr>
                <w:rFonts w:ascii="黑体" w:hAnsi="黑体" w:eastAsia="黑体" w:cs="黑体"/>
                <w:b/>
                <w:sz w:val="24"/>
              </w:rPr>
              <w:t>检测频次</w:t>
            </w:r>
          </w:p>
        </w:tc>
        <w:tc>
          <w:tcPr>
            <w:tcW w:type="dxa" w:w="2493"/>
          </w:tcPr>
          <w:p>
            <w:pPr>
              <w:jc w:val="center"/>
            </w:pPr>
            <w:r/>
            <w:r>
              <w:rPr>
                <w:rFonts w:ascii="黑体" w:hAnsi="黑体" w:eastAsia="黑体" w:cs="黑体"/>
                <w:b/>
                <w:sz w:val="24"/>
              </w:rPr>
              <w:t>合格标准</w:t>
            </w:r>
          </w:p>
        </w:tc>
      </w:tr>
      <w:tr>
        <w:tc>
          <w:tcPr>
            <w:tcW w:type="dxa" w:w="2493"/>
          </w:tcPr>
          <w:p>
            <w:r/>
            <w:r>
              <w:rPr>
                <w:rFonts w:ascii="宋体" w:hAnsi="宋体" w:eastAsia="宋体" w:cs="宋体"/>
                <w:b w:val="0"/>
                <w:sz w:val="24"/>
              </w:rPr>
              <w:t>表面清洁度</w:t>
            </w:r>
          </w:p>
        </w:tc>
        <w:tc>
          <w:tcPr>
            <w:tcW w:type="dxa" w:w="2493"/>
          </w:tcPr>
          <w:p>
            <w:r/>
            <w:r>
              <w:rPr>
                <w:rFonts w:ascii="宋体" w:hAnsi="宋体" w:eastAsia="宋体" w:cs="宋体"/>
                <w:b w:val="0"/>
                <w:sz w:val="24"/>
              </w:rPr>
              <w:t>目视比对标准照片</w:t>
            </w:r>
          </w:p>
        </w:tc>
        <w:tc>
          <w:tcPr>
            <w:tcW w:type="dxa" w:w="2493"/>
          </w:tcPr>
          <w:p>
            <w:r/>
            <w:r>
              <w:rPr>
                <w:rFonts w:ascii="宋体" w:hAnsi="宋体" w:eastAsia="宋体" w:cs="宋体"/>
                <w:b w:val="0"/>
                <w:sz w:val="24"/>
              </w:rPr>
              <w:t>每个工作面除锈完成后</w:t>
            </w:r>
          </w:p>
        </w:tc>
        <w:tc>
          <w:tcPr>
            <w:tcW w:type="dxa" w:w="2493"/>
          </w:tcPr>
          <w:p>
            <w:r/>
            <w:r>
              <w:rPr>
                <w:rFonts w:ascii="宋体" w:hAnsi="宋体" w:eastAsia="宋体" w:cs="宋体"/>
                <w:b w:val="0"/>
                <w:sz w:val="24"/>
              </w:rPr>
              <w:t>达到Sa2.5级，无可见油脂、污垢、氧化皮及旧涂层</w:t>
            </w:r>
          </w:p>
        </w:tc>
      </w:tr>
      <w:tr>
        <w:tc>
          <w:tcPr>
            <w:tcW w:type="dxa" w:w="2493"/>
          </w:tcPr>
          <w:p>
            <w:r/>
            <w:r>
              <w:rPr>
                <w:rFonts w:ascii="宋体" w:hAnsi="宋体" w:eastAsia="宋体" w:cs="宋体"/>
                <w:b w:val="0"/>
                <w:sz w:val="24"/>
              </w:rPr>
              <w:t>表面粗糙度</w:t>
            </w:r>
          </w:p>
        </w:tc>
        <w:tc>
          <w:tcPr>
            <w:tcW w:type="dxa" w:w="2493"/>
          </w:tcPr>
          <w:p>
            <w:r/>
            <w:r>
              <w:rPr>
                <w:rFonts w:ascii="宋体" w:hAnsi="宋体" w:eastAsia="宋体" w:cs="宋体"/>
                <w:b w:val="0"/>
                <w:sz w:val="24"/>
              </w:rPr>
              <w:t>粗糙度比较样块或仪器</w:t>
            </w:r>
          </w:p>
        </w:tc>
        <w:tc>
          <w:tcPr>
            <w:tcW w:type="dxa" w:w="2493"/>
          </w:tcPr>
          <w:p>
            <w:r/>
            <w:r>
              <w:rPr>
                <w:rFonts w:ascii="宋体" w:hAnsi="宋体" w:eastAsia="宋体" w:cs="宋体"/>
                <w:b w:val="0"/>
                <w:sz w:val="24"/>
              </w:rPr>
              <w:t>每个工作面除锈完成后</w:t>
            </w:r>
          </w:p>
        </w:tc>
        <w:tc>
          <w:tcPr>
            <w:tcW w:type="dxa" w:w="2493"/>
          </w:tcPr>
          <w:p>
            <w:r/>
            <w:r>
              <w:rPr>
                <w:rFonts w:ascii="宋体" w:hAnsi="宋体" w:eastAsia="宋体" w:cs="宋体"/>
                <w:b w:val="0"/>
                <w:sz w:val="24"/>
              </w:rPr>
              <w:t>符合所选防腐涂料产品说明书及设计要求</w:t>
            </w:r>
          </w:p>
        </w:tc>
      </w:tr>
      <w:tr>
        <w:tc>
          <w:tcPr>
            <w:tcW w:type="dxa" w:w="2493"/>
          </w:tcPr>
          <w:p>
            <w:r/>
            <w:r>
              <w:rPr>
                <w:rFonts w:ascii="宋体" w:hAnsi="宋体" w:eastAsia="宋体" w:cs="宋体"/>
                <w:b w:val="0"/>
                <w:sz w:val="24"/>
              </w:rPr>
              <w:t>涂层干膜厚度</w:t>
            </w:r>
          </w:p>
        </w:tc>
        <w:tc>
          <w:tcPr>
            <w:tcW w:type="dxa" w:w="2493"/>
          </w:tcPr>
          <w:p>
            <w:r/>
            <w:r>
              <w:rPr>
                <w:rFonts w:ascii="宋体" w:hAnsi="宋体" w:eastAsia="宋体" w:cs="宋体"/>
                <w:b w:val="0"/>
                <w:sz w:val="24"/>
              </w:rPr>
              <w:t>磁性或涡流测厚仪</w:t>
            </w:r>
          </w:p>
        </w:tc>
        <w:tc>
          <w:tcPr>
            <w:tcW w:type="dxa" w:w="2493"/>
          </w:tcPr>
          <w:p>
            <w:r/>
            <w:r>
              <w:rPr>
                <w:rFonts w:ascii="宋体" w:hAnsi="宋体" w:eastAsia="宋体" w:cs="宋体"/>
                <w:b w:val="0"/>
                <w:sz w:val="24"/>
              </w:rPr>
              <w:t>每道涂层表干后及最终验收</w:t>
            </w:r>
          </w:p>
        </w:tc>
        <w:tc>
          <w:tcPr>
            <w:tcW w:type="dxa" w:w="2493"/>
          </w:tcPr>
          <w:p>
            <w:r/>
            <w:r>
              <w:rPr>
                <w:rFonts w:ascii="宋体" w:hAnsi="宋体" w:eastAsia="宋体" w:cs="宋体"/>
                <w:b w:val="0"/>
                <w:sz w:val="24"/>
              </w:rPr>
              <w:t>环氧富锌底漆≥100μm，环氧云铁中涂≥100μm，脂肪族聚氨酯面漆≥80μm，总厚度≥280μm</w:t>
            </w:r>
          </w:p>
        </w:tc>
      </w:tr>
      <w:tr>
        <w:tc>
          <w:tcPr>
            <w:tcW w:type="dxa" w:w="2493"/>
          </w:tcPr>
          <w:p>
            <w:r/>
            <w:r>
              <w:rPr>
                <w:rFonts w:ascii="宋体" w:hAnsi="宋体" w:eastAsia="宋体" w:cs="宋体"/>
                <w:b w:val="0"/>
                <w:sz w:val="24"/>
              </w:rPr>
              <w:t>涂层附着力</w:t>
            </w:r>
          </w:p>
        </w:tc>
        <w:tc>
          <w:tcPr>
            <w:tcW w:type="dxa" w:w="2493"/>
          </w:tcPr>
          <w:p>
            <w:r/>
            <w:r>
              <w:rPr>
                <w:rFonts w:ascii="宋体" w:hAnsi="宋体" w:eastAsia="宋体" w:cs="宋体"/>
                <w:b w:val="0"/>
                <w:sz w:val="24"/>
              </w:rPr>
              <w:t>划格法或拉开法测试仪</w:t>
            </w:r>
          </w:p>
        </w:tc>
        <w:tc>
          <w:tcPr>
            <w:tcW w:type="dxa" w:w="2493"/>
          </w:tcPr>
          <w:p>
            <w:r/>
            <w:r>
              <w:rPr>
                <w:rFonts w:ascii="宋体" w:hAnsi="宋体" w:eastAsia="宋体" w:cs="宋体"/>
                <w:b w:val="0"/>
                <w:sz w:val="24"/>
              </w:rPr>
              <w:t>每批次涂料或每1000㎡抽检</w:t>
            </w:r>
          </w:p>
        </w:tc>
        <w:tc>
          <w:tcPr>
            <w:tcW w:type="dxa" w:w="2493"/>
          </w:tcPr>
          <w:p>
            <w:r/>
            <w:r>
              <w:rPr>
                <w:rFonts w:ascii="宋体" w:hAnsi="宋体" w:eastAsia="宋体" w:cs="宋体"/>
                <w:b w:val="0"/>
                <w:sz w:val="24"/>
              </w:rPr>
              <w:t>满足相关国家规范及涂料厂家规定的附着力等级</w:t>
            </w:r>
          </w:p>
        </w:tc>
      </w:tr>
      <w:tr>
        <w:tc>
          <w:tcPr>
            <w:tcW w:type="dxa" w:w="2493"/>
          </w:tcPr>
          <w:p>
            <w:r/>
            <w:r>
              <w:rPr>
                <w:rFonts w:ascii="宋体" w:hAnsi="宋体" w:eastAsia="宋体" w:cs="宋体"/>
                <w:b w:val="0"/>
                <w:sz w:val="24"/>
              </w:rPr>
              <w:t>涂层外观</w:t>
            </w:r>
          </w:p>
        </w:tc>
        <w:tc>
          <w:tcPr>
            <w:tcW w:type="dxa" w:w="2493"/>
          </w:tcPr>
          <w:p>
            <w:r/>
            <w:r>
              <w:rPr>
                <w:rFonts w:ascii="宋体" w:hAnsi="宋体" w:eastAsia="宋体" w:cs="宋体"/>
                <w:b w:val="0"/>
                <w:sz w:val="24"/>
              </w:rPr>
              <w:t>目视及放大镜观察</w:t>
            </w:r>
          </w:p>
        </w:tc>
        <w:tc>
          <w:tcPr>
            <w:tcW w:type="dxa" w:w="2493"/>
          </w:tcPr>
          <w:p>
            <w:r/>
            <w:r>
              <w:rPr>
                <w:rFonts w:ascii="宋体" w:hAnsi="宋体" w:eastAsia="宋体" w:cs="宋体"/>
                <w:b w:val="0"/>
                <w:sz w:val="24"/>
              </w:rPr>
              <w:t>每道涂层施工后及最终验收</w:t>
            </w:r>
          </w:p>
        </w:tc>
        <w:tc>
          <w:tcPr>
            <w:tcW w:type="dxa" w:w="2493"/>
          </w:tcPr>
          <w:p>
            <w:r/>
            <w:r>
              <w:rPr>
                <w:rFonts w:ascii="宋体" w:hAnsi="宋体" w:eastAsia="宋体" w:cs="宋体"/>
                <w:b w:val="0"/>
                <w:sz w:val="24"/>
              </w:rPr>
              <w:t>表面平整，无流挂、起泡、针孔、裂纹、剥落及漏涂，面漆色泽均匀</w:t>
            </w:r>
          </w:p>
        </w:tc>
      </w:tr>
    </w:tbl>
    <w:p>
      <w:pPr>
        <w:spacing w:line="360" w:lineRule="auto"/>
        <w:ind w:firstLine="480"/>
        <w:jc w:val="left"/>
      </w:pPr>
      <w:r>
        <w:rPr>
          <w:rFonts w:ascii="宋体" w:hAnsi="宋体" w:eastAsia="宋体" w:cs="宋体"/>
          <w:b/>
          <w:sz w:val="24"/>
        </w:rPr>
        <w:t>检测实施与不合格处理</w:t>
      </w:r>
    </w:p>
    <w:p>
      <w:pPr>
        <w:spacing w:line="360" w:lineRule="auto"/>
        <w:ind w:firstLine="480"/>
        <w:jc w:val="left"/>
      </w:pPr>
      <w:r>
        <w:rPr>
          <w:rFonts w:ascii="宋体" w:hAnsi="宋体" w:eastAsia="宋体" w:cs="宋体"/>
          <w:b w:val="0"/>
          <w:sz w:val="24"/>
        </w:rPr>
        <w:t>检测环境控制是保证数据准确的前提。表面清洁度与粗糙度检测需在除锈后、涂装前的极短时间内完成，防止基材二次生锈。干膜厚度检测时，测点分布需均匀，每个测量区域至少选取三个不同位置进行多点测量，取平均值作为该区域厚度，且任何单点厚度不得低于规定最小总干膜厚度的85%。</w:t>
      </w:r>
    </w:p>
    <w:p>
      <w:pPr>
        <w:spacing w:line="360" w:lineRule="auto"/>
        <w:ind w:firstLine="480"/>
        <w:jc w:val="left"/>
      </w:pPr>
      <w:r>
        <w:rPr>
          <w:rFonts w:ascii="宋体" w:hAnsi="宋体" w:eastAsia="宋体" w:cs="宋体"/>
          <w:b w:val="0"/>
          <w:sz w:val="24"/>
        </w:rPr>
        <w:t>附着力测试属于破坏性检测，需在非关键部位或同条件试板上进行。测试完成后，必须对破坏区域按原涂层体系进行修补，修补区域的边缘需打磨成平滑过渡。外观检查需在充足的自然光或等效照明条件下进行，重点排查焊缝、边角、法兰等易发生漏涂或厚度不足的部位。</w:t>
      </w:r>
    </w:p>
    <w:p>
      <w:pPr>
        <w:spacing w:line="360" w:lineRule="auto"/>
        <w:ind w:firstLine="480"/>
        <w:jc w:val="left"/>
      </w:pPr>
      <w:r>
        <w:rPr>
          <w:rFonts w:ascii="宋体" w:hAnsi="宋体" w:eastAsia="宋体" w:cs="宋体"/>
          <w:b w:val="0"/>
          <w:sz w:val="24"/>
        </w:rPr>
        <w:t>对于检测中发现的任何不合格项，必须立即停止下道工序施工。表面清洁度或粗糙度不达标时，需重新进行喷砂或打磨处理；涂层厚度不足或存在外观缺陷时，需根据缺陷类型进行局部打磨补涂或整体返工，直至复测完全合格后方可进入下一施工环节。</w:t>
      </w:r>
    </w:p>
    <w:p>
      <w:pPr>
        <w:jc w:val="center"/>
      </w:pPr>
      <w:r>
        <w:drawing>
          <wp:inline xmlns:a="http://schemas.openxmlformats.org/drawingml/2006/main" xmlns:pic="http://schemas.openxmlformats.org/drawingml/2006/picture">
            <wp:extent cx="5029200" cy="21096085"/>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1096085"/>
                    </a:xfrm>
                    <a:prstGeom prst="rect"/>
                  </pic:spPr>
                </pic:pic>
              </a:graphicData>
            </a:graphic>
          </wp:inline>
        </w:drawing>
      </w:r>
    </w:p>
    <w:p>
      <w:pPr>
        <w:spacing w:before="40" w:after="160"/>
        <w:jc w:val="center"/>
      </w:pPr>
      <w:r>
        <w:rPr>
          <w:rFonts w:ascii="黑体" w:hAnsi="黑体" w:eastAsia="黑体" w:cs="黑体"/>
          <w:b w:val="0"/>
          <w:sz w:val="21"/>
        </w:rPr>
        <w:t>图 1-9 流程图</w:t>
      </w:r>
    </w:p>
    <w:p>
      <w:pPr>
        <w:spacing w:before="200" w:after="200"/>
        <w:jc w:val="left"/>
        <w:outlineLvl w:val="2"/>
      </w:pPr>
      <w:r>
        <w:rPr>
          <w:rFonts w:ascii="黑体" w:hAnsi="黑体" w:eastAsia="黑体" w:cs="黑体"/>
          <w:b w:val="0"/>
          <w:sz w:val="24"/>
        </w:rPr>
        <w:t>防腐施工工序完整性保证措施</w:t>
      </w:r>
    </w:p>
    <w:p>
      <w:pPr>
        <w:spacing w:line="360" w:lineRule="auto"/>
        <w:ind w:firstLine="480"/>
        <w:jc w:val="left"/>
      </w:pPr>
      <w:r>
        <w:rPr>
          <w:rFonts w:ascii="宋体" w:hAnsi="宋体" w:eastAsia="宋体" w:cs="宋体"/>
          <w:b/>
          <w:sz w:val="24"/>
        </w:rPr>
        <w:t>工序链条建立</w:t>
      </w:r>
      <w:r>
        <w:rPr>
          <w:rFonts w:ascii="宋体" w:hAnsi="宋体" w:eastAsia="宋体" w:cs="宋体"/>
          <w:b w:val="0"/>
          <w:sz w:val="24"/>
        </w:rPr>
        <w:t>。为确保防腐维修质量，建立全流程工序链条，落实上道工序不合格、下道工序不施工原则。施工按以下顺序推进：</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施工准备：核对图纸与工况，确认012B、064单元等区域状态，完成技术交底与材料复验。</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基层处理：清除表面油污、旧漆皮及附着物。</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除锈验收：按《涂装前钢材表面锈蚀等级和除锈等级》除锈，完成后组织隐蔽验收。</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底漆涂装：验收合格后4小时内涂装两道环氧富锌底漆，总干膜厚度≥100μm。</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中间漆涂装：底漆固化后涂装两道环氧云铁中涂漆，总干膜厚度≥100μm。</w:t>
      </w:r>
    </w:p>
    <w:p>
      <w:pPr>
        <w:spacing w:line="360" w:lineRule="auto"/>
        <w:ind w:left="420"/>
      </w:pPr>
      <w:r>
        <w:rPr>
          <w:rFonts w:ascii="宋体" w:hAnsi="宋体" w:eastAsia="宋体" w:cs="宋体"/>
          <w:b w:val="0"/>
          <w:sz w:val="24"/>
        </w:rPr>
        <w:t xml:space="preserve">6. </w:t>
      </w:r>
      <w:r>
        <w:rPr>
          <w:rFonts w:ascii="宋体" w:hAnsi="宋体" w:eastAsia="宋体" w:cs="宋体"/>
          <w:b w:val="0"/>
          <w:sz w:val="24"/>
        </w:rPr>
        <w:t>面漆涂装：涂装两道脂肪族聚氨酯面漆，总干膜厚度≥80μm，确保涂层最小总厚度达280μm。</w:t>
      </w:r>
    </w:p>
    <w:p>
      <w:pPr>
        <w:spacing w:line="360" w:lineRule="auto"/>
        <w:ind w:left="420"/>
      </w:pPr>
      <w:r>
        <w:rPr>
          <w:rFonts w:ascii="宋体" w:hAnsi="宋体" w:eastAsia="宋体" w:cs="宋体"/>
          <w:b w:val="0"/>
          <w:sz w:val="24"/>
        </w:rPr>
        <w:t xml:space="preserve">7. </w:t>
      </w:r>
      <w:r>
        <w:rPr>
          <w:rFonts w:ascii="宋体" w:hAnsi="宋体" w:eastAsia="宋体" w:cs="宋体"/>
          <w:b w:val="0"/>
          <w:sz w:val="24"/>
        </w:rPr>
        <w:t>最终检验：涂层固化后进行外观、厚度及附着力检测，办理交接与竣工验收。</w:t>
      </w:r>
    </w:p>
    <w:p>
      <w:pPr>
        <w:spacing w:line="360" w:lineRule="auto"/>
        <w:ind w:firstLine="480"/>
        <w:jc w:val="left"/>
      </w:pPr>
      <w:r>
        <w:rPr>
          <w:rFonts w:ascii="宋体" w:hAnsi="宋体" w:eastAsia="宋体" w:cs="宋体"/>
          <w:b/>
          <w:sz w:val="24"/>
        </w:rPr>
        <w:t>工序控制清单</w:t>
      </w:r>
      <w:r>
        <w:rPr>
          <w:rFonts w:ascii="宋体" w:hAnsi="宋体" w:eastAsia="宋体" w:cs="宋体"/>
          <w:b w:val="0"/>
          <w:sz w:val="24"/>
        </w:rPr>
        <w:t>。明确各工序质量控制节点，形成防腐施工工序质量控制一览表：</w:t>
      </w:r>
    </w:p>
    <w:p>
      <w:pPr>
        <w:spacing w:before="40" w:after="160"/>
        <w:jc w:val="center"/>
      </w:pPr>
      <w:r>
        <w:rPr>
          <w:rFonts w:ascii="黑体" w:hAnsi="黑体" w:eastAsia="黑体" w:cs="黑体"/>
          <w:b w:val="0"/>
          <w:sz w:val="21"/>
        </w:rPr>
        <w:t>表 1-11 工序名称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工序名称</w:t>
            </w:r>
          </w:p>
        </w:tc>
        <w:tc>
          <w:tcPr>
            <w:tcW w:type="dxa" w:w="2493"/>
          </w:tcPr>
          <w:p>
            <w:pPr>
              <w:jc w:val="center"/>
            </w:pPr>
            <w:r/>
            <w:r>
              <w:rPr>
                <w:rFonts w:ascii="黑体" w:hAnsi="黑体" w:eastAsia="黑体" w:cs="黑体"/>
                <w:b/>
                <w:sz w:val="24"/>
              </w:rPr>
              <w:t>关键控制要点</w:t>
            </w:r>
          </w:p>
        </w:tc>
        <w:tc>
          <w:tcPr>
            <w:tcW w:type="dxa" w:w="2493"/>
          </w:tcPr>
          <w:p>
            <w:pPr>
              <w:jc w:val="center"/>
            </w:pPr>
            <w:r/>
            <w:r>
              <w:rPr>
                <w:rFonts w:ascii="黑体" w:hAnsi="黑体" w:eastAsia="黑体" w:cs="黑体"/>
                <w:b/>
                <w:sz w:val="24"/>
              </w:rPr>
              <w:t>交接验收标准</w:t>
            </w:r>
          </w:p>
        </w:tc>
        <w:tc>
          <w:tcPr>
            <w:tcW w:type="dxa" w:w="2493"/>
          </w:tcPr>
          <w:p>
            <w:pPr>
              <w:jc w:val="center"/>
            </w:pPr>
            <w:r/>
            <w:r>
              <w:rPr>
                <w:rFonts w:ascii="黑体" w:hAnsi="黑体" w:eastAsia="黑体" w:cs="黑体"/>
                <w:b/>
                <w:sz w:val="24"/>
              </w:rPr>
              <w:t>质量检查方式</w:t>
            </w:r>
          </w:p>
        </w:tc>
      </w:tr>
      <w:tr>
        <w:tc>
          <w:tcPr>
            <w:tcW w:type="dxa" w:w="2493"/>
          </w:tcPr>
          <w:p>
            <w:r/>
            <w:r>
              <w:rPr>
                <w:rFonts w:ascii="宋体" w:hAnsi="宋体" w:eastAsia="宋体" w:cs="宋体"/>
                <w:b w:val="0"/>
                <w:sz w:val="24"/>
              </w:rPr>
              <w:t>施工准备</w:t>
            </w:r>
          </w:p>
        </w:tc>
        <w:tc>
          <w:tcPr>
            <w:tcW w:type="dxa" w:w="2493"/>
          </w:tcPr>
          <w:p>
            <w:r/>
            <w:r>
              <w:rPr>
                <w:rFonts w:ascii="宋体" w:hAnsi="宋体" w:eastAsia="宋体" w:cs="宋体"/>
                <w:b w:val="0"/>
                <w:sz w:val="24"/>
              </w:rPr>
              <w:t>材料资质、工况核查</w:t>
            </w:r>
          </w:p>
        </w:tc>
        <w:tc>
          <w:tcPr>
            <w:tcW w:type="dxa" w:w="2493"/>
          </w:tcPr>
          <w:p>
            <w:r/>
            <w:r>
              <w:rPr>
                <w:rFonts w:ascii="宋体" w:hAnsi="宋体" w:eastAsia="宋体" w:cs="宋体"/>
                <w:b w:val="0"/>
                <w:sz w:val="24"/>
              </w:rPr>
              <w:t>材料复验合格，交底完成</w:t>
            </w:r>
          </w:p>
        </w:tc>
        <w:tc>
          <w:tcPr>
            <w:tcW w:type="dxa" w:w="2493"/>
          </w:tcPr>
          <w:p>
            <w:r/>
            <w:r>
              <w:rPr>
                <w:rFonts w:ascii="宋体" w:hAnsi="宋体" w:eastAsia="宋体" w:cs="宋体"/>
                <w:b w:val="0"/>
                <w:sz w:val="24"/>
              </w:rPr>
              <w:t>查阅资料、现场核对</w:t>
            </w:r>
          </w:p>
        </w:tc>
      </w:tr>
      <w:tr>
        <w:tc>
          <w:tcPr>
            <w:tcW w:type="dxa" w:w="2493"/>
          </w:tcPr>
          <w:p>
            <w:r/>
            <w:r>
              <w:rPr>
                <w:rFonts w:ascii="宋体" w:hAnsi="宋体" w:eastAsia="宋体" w:cs="宋体"/>
                <w:b w:val="0"/>
                <w:sz w:val="24"/>
              </w:rPr>
              <w:t>基层处理</w:t>
            </w:r>
          </w:p>
        </w:tc>
        <w:tc>
          <w:tcPr>
            <w:tcW w:type="dxa" w:w="2493"/>
          </w:tcPr>
          <w:p>
            <w:r/>
            <w:r>
              <w:rPr>
                <w:rFonts w:ascii="宋体" w:hAnsi="宋体" w:eastAsia="宋体" w:cs="宋体"/>
                <w:b w:val="0"/>
                <w:sz w:val="24"/>
              </w:rPr>
              <w:t>油污、杂质清理</w:t>
            </w:r>
          </w:p>
        </w:tc>
        <w:tc>
          <w:tcPr>
            <w:tcW w:type="dxa" w:w="2493"/>
          </w:tcPr>
          <w:p>
            <w:r/>
            <w:r>
              <w:rPr>
                <w:rFonts w:ascii="宋体" w:hAnsi="宋体" w:eastAsia="宋体" w:cs="宋体"/>
                <w:b w:val="0"/>
                <w:sz w:val="24"/>
              </w:rPr>
              <w:t>表面无可见油脂及旧漆皮</w:t>
            </w:r>
          </w:p>
        </w:tc>
        <w:tc>
          <w:tcPr>
            <w:tcW w:type="dxa" w:w="2493"/>
          </w:tcPr>
          <w:p>
            <w:r/>
            <w:r>
              <w:rPr>
                <w:rFonts w:ascii="宋体" w:hAnsi="宋体" w:eastAsia="宋体" w:cs="宋体"/>
                <w:b w:val="0"/>
                <w:sz w:val="24"/>
              </w:rPr>
              <w:t>目测、白布擦拭</w:t>
            </w:r>
          </w:p>
        </w:tc>
      </w:tr>
      <w:tr>
        <w:tc>
          <w:tcPr>
            <w:tcW w:type="dxa" w:w="2493"/>
          </w:tcPr>
          <w:p>
            <w:r/>
            <w:r>
              <w:rPr>
                <w:rFonts w:ascii="宋体" w:hAnsi="宋体" w:eastAsia="宋体" w:cs="宋体"/>
                <w:b w:val="0"/>
                <w:sz w:val="24"/>
              </w:rPr>
              <w:t>除锈验收</w:t>
            </w:r>
          </w:p>
        </w:tc>
        <w:tc>
          <w:tcPr>
            <w:tcW w:type="dxa" w:w="2493"/>
          </w:tcPr>
          <w:p>
            <w:r/>
            <w:r>
              <w:rPr>
                <w:rFonts w:ascii="宋体" w:hAnsi="宋体" w:eastAsia="宋体" w:cs="宋体"/>
                <w:b w:val="0"/>
                <w:sz w:val="24"/>
              </w:rPr>
              <w:t>除锈等级、粗糙度</w:t>
            </w:r>
          </w:p>
        </w:tc>
        <w:tc>
          <w:tcPr>
            <w:tcW w:type="dxa" w:w="2493"/>
          </w:tcPr>
          <w:p>
            <w:r/>
            <w:r>
              <w:rPr>
                <w:rFonts w:ascii="宋体" w:hAnsi="宋体" w:eastAsia="宋体" w:cs="宋体"/>
                <w:b w:val="0"/>
                <w:sz w:val="24"/>
              </w:rPr>
              <w:t>达到规范除锈等级，无浮锈</w:t>
            </w:r>
          </w:p>
        </w:tc>
        <w:tc>
          <w:tcPr>
            <w:tcW w:type="dxa" w:w="2493"/>
          </w:tcPr>
          <w:p>
            <w:r/>
            <w:r>
              <w:rPr>
                <w:rFonts w:ascii="宋体" w:hAnsi="宋体" w:eastAsia="宋体" w:cs="宋体"/>
                <w:b w:val="0"/>
                <w:sz w:val="24"/>
              </w:rPr>
              <w:t>图谱比对、仪器检测</w:t>
            </w:r>
          </w:p>
        </w:tc>
      </w:tr>
      <w:tr>
        <w:tc>
          <w:tcPr>
            <w:tcW w:type="dxa" w:w="2493"/>
          </w:tcPr>
          <w:p>
            <w:r/>
            <w:r>
              <w:rPr>
                <w:rFonts w:ascii="宋体" w:hAnsi="宋体" w:eastAsia="宋体" w:cs="宋体"/>
                <w:b w:val="0"/>
                <w:sz w:val="24"/>
              </w:rPr>
              <w:t>底漆涂装</w:t>
            </w:r>
          </w:p>
        </w:tc>
        <w:tc>
          <w:tcPr>
            <w:tcW w:type="dxa" w:w="2493"/>
          </w:tcPr>
          <w:p>
            <w:r/>
            <w:r>
              <w:rPr>
                <w:rFonts w:ascii="宋体" w:hAnsi="宋体" w:eastAsia="宋体" w:cs="宋体"/>
                <w:b w:val="0"/>
                <w:sz w:val="24"/>
              </w:rPr>
              <w:t>涂装间隔、底漆厚度</w:t>
            </w:r>
          </w:p>
        </w:tc>
        <w:tc>
          <w:tcPr>
            <w:tcW w:type="dxa" w:w="2493"/>
          </w:tcPr>
          <w:p>
            <w:r/>
            <w:r>
              <w:rPr>
                <w:rFonts w:ascii="宋体" w:hAnsi="宋体" w:eastAsia="宋体" w:cs="宋体"/>
                <w:b w:val="0"/>
                <w:sz w:val="24"/>
              </w:rPr>
              <w:t>两道底漆总干膜厚度≥100μm</w:t>
            </w:r>
          </w:p>
        </w:tc>
        <w:tc>
          <w:tcPr>
            <w:tcW w:type="dxa" w:w="2493"/>
          </w:tcPr>
          <w:p>
            <w:r/>
            <w:r>
              <w:rPr>
                <w:rFonts w:ascii="宋体" w:hAnsi="宋体" w:eastAsia="宋体" w:cs="宋体"/>
                <w:b w:val="0"/>
                <w:sz w:val="24"/>
              </w:rPr>
              <w:t>测厚仪、目测</w:t>
            </w:r>
          </w:p>
        </w:tc>
      </w:tr>
      <w:tr>
        <w:tc>
          <w:tcPr>
            <w:tcW w:type="dxa" w:w="2493"/>
          </w:tcPr>
          <w:p>
            <w:r/>
            <w:r>
              <w:rPr>
                <w:rFonts w:ascii="宋体" w:hAnsi="宋体" w:eastAsia="宋体" w:cs="宋体"/>
                <w:b w:val="0"/>
                <w:sz w:val="24"/>
              </w:rPr>
              <w:t>中间漆涂装</w:t>
            </w:r>
          </w:p>
        </w:tc>
        <w:tc>
          <w:tcPr>
            <w:tcW w:type="dxa" w:w="2493"/>
          </w:tcPr>
          <w:p>
            <w:r/>
            <w:r>
              <w:rPr>
                <w:rFonts w:ascii="宋体" w:hAnsi="宋体" w:eastAsia="宋体" w:cs="宋体"/>
                <w:b w:val="0"/>
                <w:sz w:val="24"/>
              </w:rPr>
              <w:t>层间结合、中涂厚度</w:t>
            </w:r>
          </w:p>
        </w:tc>
        <w:tc>
          <w:tcPr>
            <w:tcW w:type="dxa" w:w="2493"/>
          </w:tcPr>
          <w:p>
            <w:r/>
            <w:r>
              <w:rPr>
                <w:rFonts w:ascii="宋体" w:hAnsi="宋体" w:eastAsia="宋体" w:cs="宋体"/>
                <w:b w:val="0"/>
                <w:sz w:val="24"/>
              </w:rPr>
              <w:t>两道中涂总干膜厚度≥100μm</w:t>
            </w:r>
          </w:p>
        </w:tc>
        <w:tc>
          <w:tcPr>
            <w:tcW w:type="dxa" w:w="2493"/>
          </w:tcPr>
          <w:p>
            <w:r/>
            <w:r>
              <w:rPr>
                <w:rFonts w:ascii="宋体" w:hAnsi="宋体" w:eastAsia="宋体" w:cs="宋体"/>
                <w:b w:val="0"/>
                <w:sz w:val="24"/>
              </w:rPr>
              <w:t>测厚仪、目测</w:t>
            </w:r>
          </w:p>
        </w:tc>
      </w:tr>
      <w:tr>
        <w:tc>
          <w:tcPr>
            <w:tcW w:type="dxa" w:w="2493"/>
          </w:tcPr>
          <w:p>
            <w:r/>
            <w:r>
              <w:rPr>
                <w:rFonts w:ascii="宋体" w:hAnsi="宋体" w:eastAsia="宋体" w:cs="宋体"/>
                <w:b w:val="0"/>
                <w:sz w:val="24"/>
              </w:rPr>
              <w:t>面漆涂装</w:t>
            </w:r>
          </w:p>
        </w:tc>
        <w:tc>
          <w:tcPr>
            <w:tcW w:type="dxa" w:w="2493"/>
          </w:tcPr>
          <w:p>
            <w:r/>
            <w:r>
              <w:rPr>
                <w:rFonts w:ascii="宋体" w:hAnsi="宋体" w:eastAsia="宋体" w:cs="宋体"/>
                <w:b w:val="0"/>
                <w:sz w:val="24"/>
              </w:rPr>
              <w:t>面漆色泽、面漆厚度</w:t>
            </w:r>
          </w:p>
        </w:tc>
        <w:tc>
          <w:tcPr>
            <w:tcW w:type="dxa" w:w="2493"/>
          </w:tcPr>
          <w:p>
            <w:r/>
            <w:r>
              <w:rPr>
                <w:rFonts w:ascii="宋体" w:hAnsi="宋体" w:eastAsia="宋体" w:cs="宋体"/>
                <w:b w:val="0"/>
                <w:sz w:val="24"/>
              </w:rPr>
              <w:t>两道面漆干膜≥80μm，总厚度≥280μm</w:t>
            </w:r>
          </w:p>
        </w:tc>
        <w:tc>
          <w:tcPr>
            <w:tcW w:type="dxa" w:w="2493"/>
          </w:tcPr>
          <w:p>
            <w:r/>
            <w:r>
              <w:rPr>
                <w:rFonts w:ascii="宋体" w:hAnsi="宋体" w:eastAsia="宋体" w:cs="宋体"/>
                <w:b w:val="0"/>
                <w:sz w:val="24"/>
              </w:rPr>
              <w:t>测厚仪、色差仪</w:t>
            </w:r>
          </w:p>
        </w:tc>
      </w:tr>
      <w:tr>
        <w:tc>
          <w:tcPr>
            <w:tcW w:type="dxa" w:w="2493"/>
          </w:tcPr>
          <w:p>
            <w:r/>
            <w:r>
              <w:rPr>
                <w:rFonts w:ascii="宋体" w:hAnsi="宋体" w:eastAsia="宋体" w:cs="宋体"/>
                <w:b w:val="0"/>
                <w:sz w:val="24"/>
              </w:rPr>
              <w:t>最终检验</w:t>
            </w:r>
          </w:p>
        </w:tc>
        <w:tc>
          <w:tcPr>
            <w:tcW w:type="dxa" w:w="2493"/>
          </w:tcPr>
          <w:p>
            <w:r/>
            <w:r>
              <w:rPr>
                <w:rFonts w:ascii="宋体" w:hAnsi="宋体" w:eastAsia="宋体" w:cs="宋体"/>
                <w:b w:val="0"/>
                <w:sz w:val="24"/>
              </w:rPr>
              <w:t>整体性能、外观质量</w:t>
            </w:r>
          </w:p>
        </w:tc>
        <w:tc>
          <w:tcPr>
            <w:tcW w:type="dxa" w:w="2493"/>
          </w:tcPr>
          <w:p>
            <w:r/>
            <w:r>
              <w:rPr>
                <w:rFonts w:ascii="宋体" w:hAnsi="宋体" w:eastAsia="宋体" w:cs="宋体"/>
                <w:b w:val="0"/>
                <w:sz w:val="24"/>
              </w:rPr>
              <w:t>附着力合格，厚度达标</w:t>
            </w:r>
          </w:p>
        </w:tc>
        <w:tc>
          <w:tcPr>
            <w:tcW w:type="dxa" w:w="2493"/>
          </w:tcPr>
          <w:p>
            <w:r/>
            <w:r>
              <w:rPr>
                <w:rFonts w:ascii="宋体" w:hAnsi="宋体" w:eastAsia="宋体" w:cs="宋体"/>
                <w:b w:val="0"/>
                <w:sz w:val="24"/>
              </w:rPr>
              <w:t>划格法、全面测厚</w:t>
            </w:r>
          </w:p>
        </w:tc>
      </w:tr>
    </w:tbl>
    <w:p>
      <w:pPr>
        <w:spacing w:line="360" w:lineRule="auto"/>
        <w:ind w:firstLine="480"/>
        <w:jc w:val="left"/>
      </w:pPr>
      <w:r>
        <w:rPr>
          <w:rFonts w:ascii="宋体" w:hAnsi="宋体" w:eastAsia="宋体" w:cs="宋体"/>
          <w:b/>
          <w:sz w:val="24"/>
        </w:rPr>
        <w:t>工序交接管理</w:t>
      </w:r>
      <w:r>
        <w:rPr>
          <w:rFonts w:ascii="宋体" w:hAnsi="宋体" w:eastAsia="宋体" w:cs="宋体"/>
          <w:b w:val="0"/>
          <w:sz w:val="24"/>
        </w:rPr>
        <w:t>。各工序必须履行书面交接手续。除锈后若表面返锈，须重新处理并验收。涂装过程需监测温湿度，符合《石油天然气站内工艺管道工程施工及验收规范》要求。每道涂层涂装前，须对前道涂层进行清理与拉毛，保证层间附着力，确保防腐体系完整性。</w:t>
      </w:r>
    </w:p>
    <w:p>
      <w:pPr>
        <w:jc w:val="center"/>
      </w:pPr>
      <w:r>
        <w:drawing>
          <wp:inline xmlns:a="http://schemas.openxmlformats.org/drawingml/2006/main" xmlns:pic="http://schemas.openxmlformats.org/drawingml/2006/picture">
            <wp:extent cx="5029200" cy="24227295"/>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4227295"/>
                    </a:xfrm>
                    <a:prstGeom prst="rect"/>
                  </pic:spPr>
                </pic:pic>
              </a:graphicData>
            </a:graphic>
          </wp:inline>
        </w:drawing>
      </w:r>
    </w:p>
    <w:p>
      <w:pPr>
        <w:spacing w:before="40" w:after="160"/>
        <w:jc w:val="center"/>
      </w:pPr>
      <w:r>
        <w:rPr>
          <w:rFonts w:ascii="黑体" w:hAnsi="黑体" w:eastAsia="黑体" w:cs="黑体"/>
          <w:b w:val="0"/>
          <w:sz w:val="21"/>
        </w:rPr>
        <w:t>图 1-10 流程图</w:t>
      </w:r>
    </w:p>
    <w:p>
      <w:pPr>
        <w:spacing w:before="200" w:after="200"/>
        <w:jc w:val="left"/>
        <w:outlineLvl w:val="1"/>
      </w:pPr>
      <w:r>
        <w:rPr>
          <w:rFonts w:ascii="黑体" w:hAnsi="黑体" w:eastAsia="黑体" w:cs="黑体"/>
          <w:b w:val="0"/>
          <w:sz w:val="28"/>
        </w:rPr>
        <w:t>第三节 保温施工实施方案</w:t>
      </w:r>
    </w:p>
    <w:p>
      <w:pPr>
        <w:spacing w:before="200" w:after="200"/>
        <w:jc w:val="left"/>
        <w:outlineLvl w:val="2"/>
      </w:pPr>
      <w:r>
        <w:rPr>
          <w:rFonts w:ascii="黑体" w:hAnsi="黑体" w:eastAsia="黑体" w:cs="黑体"/>
          <w:b w:val="0"/>
          <w:sz w:val="24"/>
        </w:rPr>
        <w:t>保温层拆除与基层处理</w:t>
      </w:r>
    </w:p>
    <w:p>
      <w:pPr>
        <w:spacing w:line="360" w:lineRule="auto"/>
        <w:ind w:firstLine="480"/>
        <w:jc w:val="left"/>
      </w:pPr>
      <w:r>
        <w:rPr>
          <w:rFonts w:ascii="宋体" w:hAnsi="宋体" w:eastAsia="宋体" w:cs="宋体"/>
          <w:b/>
          <w:sz w:val="24"/>
        </w:rPr>
        <w:t>拆除作业准备</w:t>
      </w:r>
    </w:p>
    <w:p>
      <w:pPr>
        <w:spacing w:line="360" w:lineRule="auto"/>
        <w:ind w:firstLine="480"/>
        <w:jc w:val="left"/>
      </w:pPr>
      <w:r>
        <w:rPr>
          <w:rFonts w:ascii="宋体" w:hAnsi="宋体" w:eastAsia="宋体" w:cs="宋体"/>
          <w:b w:val="0"/>
          <w:sz w:val="24"/>
        </w:rPr>
        <w:t>在041单元、012单元管道和换热器保温损伤部位拆除作业前，需确认设备与管道已处于安全隔离状态，表面温度降至安全作业范围。作业人员需佩戴防尘口罩、防护眼镜及防割手套，并在作业区域设置警戒线与安全警示标志。</w:t>
      </w:r>
    </w:p>
    <w:p>
      <w:pPr>
        <w:spacing w:line="360" w:lineRule="auto"/>
        <w:ind w:firstLine="480"/>
        <w:jc w:val="left"/>
      </w:pPr>
      <w:r>
        <w:rPr>
          <w:rFonts w:ascii="宋体" w:hAnsi="宋体" w:eastAsia="宋体" w:cs="宋体"/>
          <w:b/>
          <w:sz w:val="24"/>
        </w:rPr>
        <w:t>保温材料拆除工艺</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使用专用工具沿保温层接缝或破损边缘切开外部保护层，避免损伤内部管道及阀门本体。</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逐层剥离失效的硅酸铝针刺毡或玻璃纤维针刺毡，对于粘结牢固的残留物，采用木质或塑料刮刀剔除，严禁使用金属锐器强行铲刮。</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拆除过程中同步清理产生的碎屑，防止粉尘飞扬及碎料掉入设备缝隙或管沟内。</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拆除至设备或管道本体基层，确保无保温层残留，并对拆除后的基层进行初步清扫。</w:t>
      </w:r>
    </w:p>
    <w:p>
      <w:pPr>
        <w:spacing w:line="360" w:lineRule="auto"/>
        <w:ind w:firstLine="480"/>
        <w:jc w:val="left"/>
      </w:pPr>
      <w:r>
        <w:rPr>
          <w:rFonts w:ascii="宋体" w:hAnsi="宋体" w:eastAsia="宋体" w:cs="宋体"/>
          <w:b/>
          <w:sz w:val="24"/>
        </w:rPr>
        <w:t>废旧材料分类处置</w:t>
      </w:r>
    </w:p>
    <w:p>
      <w:pPr>
        <w:spacing w:line="360" w:lineRule="auto"/>
        <w:ind w:firstLine="480"/>
        <w:jc w:val="left"/>
      </w:pPr>
      <w:r>
        <w:rPr>
          <w:rFonts w:ascii="宋体" w:hAnsi="宋体" w:eastAsia="宋体" w:cs="宋体"/>
          <w:b w:val="0"/>
          <w:sz w:val="24"/>
        </w:rPr>
        <w:t>拆除产生的废旧保温材料与金属附件需分类收集。废旧硅酸铝或玻璃纤维针刺毡等A级不燃材料集中装袋密封，防止粉尘扩散；废旧金属保护层分类堆放至指定回收区。所有废弃物每日清运至厂区指定的固废存放点，严禁随意丢弃。</w:t>
      </w:r>
    </w:p>
    <w:p>
      <w:pPr>
        <w:spacing w:line="360" w:lineRule="auto"/>
        <w:ind w:firstLine="480"/>
        <w:jc w:val="left"/>
      </w:pPr>
      <w:r>
        <w:rPr>
          <w:rFonts w:ascii="宋体" w:hAnsi="宋体" w:eastAsia="宋体" w:cs="宋体"/>
          <w:b/>
          <w:sz w:val="24"/>
        </w:rPr>
        <w:t>基层表面清理要求</w:t>
      </w:r>
    </w:p>
    <w:p>
      <w:pPr>
        <w:spacing w:line="360" w:lineRule="auto"/>
        <w:ind w:firstLine="480"/>
        <w:jc w:val="left"/>
      </w:pPr>
      <w:r>
        <w:rPr>
          <w:rFonts w:ascii="宋体" w:hAnsi="宋体" w:eastAsia="宋体" w:cs="宋体"/>
          <w:b w:val="0"/>
          <w:sz w:val="24"/>
        </w:rPr>
        <w:t>基层表面清理是确保后续修复质量的关键。需采用钢丝刷或电动角磨机对管道及换热器表面进行打磨，彻底清除铁锈、油污及残留粘结剂。清理后的基层表面应露出金属光泽或底漆本色，粗糙度需满足后续施工附着要求。对于换热器特殊结构部位，采用高压空气吹扫结合手工清理，确保无死角。</w:t>
      </w:r>
    </w:p>
    <w:p>
      <w:pPr>
        <w:spacing w:line="360" w:lineRule="auto"/>
        <w:ind w:firstLine="480"/>
        <w:jc w:val="left"/>
      </w:pPr>
      <w:r>
        <w:rPr>
          <w:rFonts w:ascii="宋体" w:hAnsi="宋体" w:eastAsia="宋体" w:cs="宋体"/>
          <w:b/>
          <w:sz w:val="24"/>
        </w:rPr>
        <w:t>检查验收标准</w:t>
      </w:r>
    </w:p>
    <w:p>
      <w:pPr>
        <w:spacing w:before="40" w:after="160"/>
        <w:jc w:val="center"/>
      </w:pPr>
      <w:r>
        <w:rPr>
          <w:rFonts w:ascii="黑体" w:hAnsi="黑体" w:eastAsia="黑体" w:cs="黑体"/>
          <w:b w:val="0"/>
          <w:sz w:val="21"/>
        </w:rPr>
        <w:t>表 1-12 施工步骤</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施工步骤</w:t>
            </w:r>
          </w:p>
        </w:tc>
        <w:tc>
          <w:tcPr>
            <w:tcW w:type="dxa" w:w="2493"/>
          </w:tcPr>
          <w:p>
            <w:pPr>
              <w:jc w:val="center"/>
            </w:pPr>
            <w:r/>
            <w:r>
              <w:rPr>
                <w:rFonts w:ascii="黑体" w:hAnsi="黑体" w:eastAsia="黑体" w:cs="黑体"/>
                <w:b/>
                <w:sz w:val="24"/>
              </w:rPr>
              <w:t>工艺要求</w:t>
            </w:r>
          </w:p>
        </w:tc>
        <w:tc>
          <w:tcPr>
            <w:tcW w:type="dxa" w:w="2493"/>
          </w:tcPr>
          <w:p>
            <w:pPr>
              <w:jc w:val="center"/>
            </w:pPr>
            <w:r/>
            <w:r>
              <w:rPr>
                <w:rFonts w:ascii="黑体" w:hAnsi="黑体" w:eastAsia="黑体" w:cs="黑体"/>
                <w:b/>
                <w:sz w:val="24"/>
              </w:rPr>
              <w:t>质量检查标准</w:t>
            </w:r>
          </w:p>
        </w:tc>
        <w:tc>
          <w:tcPr>
            <w:tcW w:type="dxa" w:w="2493"/>
          </w:tcPr>
          <w:p>
            <w:pPr>
              <w:jc w:val="center"/>
            </w:pPr>
            <w:r/>
            <w:r>
              <w:rPr>
                <w:rFonts w:ascii="黑体" w:hAnsi="黑体" w:eastAsia="黑体" w:cs="黑体"/>
                <w:b/>
                <w:sz w:val="24"/>
              </w:rPr>
              <w:t>验收指标</w:t>
            </w:r>
          </w:p>
        </w:tc>
      </w:tr>
      <w:tr>
        <w:tc>
          <w:tcPr>
            <w:tcW w:type="dxa" w:w="2493"/>
          </w:tcPr>
          <w:p>
            <w:r/>
            <w:r>
              <w:rPr>
                <w:rFonts w:ascii="宋体" w:hAnsi="宋体" w:eastAsia="宋体" w:cs="宋体"/>
                <w:b w:val="0"/>
                <w:sz w:val="24"/>
              </w:rPr>
              <w:t>保护层拆除</w:t>
            </w:r>
          </w:p>
        </w:tc>
        <w:tc>
          <w:tcPr>
            <w:tcW w:type="dxa" w:w="2493"/>
          </w:tcPr>
          <w:p>
            <w:r/>
            <w:r>
              <w:rPr>
                <w:rFonts w:ascii="宋体" w:hAnsi="宋体" w:eastAsia="宋体" w:cs="宋体"/>
                <w:b w:val="0"/>
                <w:sz w:val="24"/>
              </w:rPr>
              <w:t>沿接缝切开，避免损伤母材</w:t>
            </w:r>
          </w:p>
        </w:tc>
        <w:tc>
          <w:tcPr>
            <w:tcW w:type="dxa" w:w="2493"/>
          </w:tcPr>
          <w:p>
            <w:r/>
            <w:r>
              <w:rPr>
                <w:rFonts w:ascii="宋体" w:hAnsi="宋体" w:eastAsia="宋体" w:cs="宋体"/>
                <w:b w:val="0"/>
                <w:sz w:val="24"/>
              </w:rPr>
              <w:t>管道及阀门本体无机械损伤</w:t>
            </w:r>
          </w:p>
        </w:tc>
        <w:tc>
          <w:tcPr>
            <w:tcW w:type="dxa" w:w="2493"/>
          </w:tcPr>
          <w:p>
            <w:r/>
            <w:r>
              <w:rPr>
                <w:rFonts w:ascii="宋体" w:hAnsi="宋体" w:eastAsia="宋体" w:cs="宋体"/>
                <w:b w:val="0"/>
                <w:sz w:val="24"/>
              </w:rPr>
              <w:t>母材损伤率为0%</w:t>
            </w:r>
          </w:p>
        </w:tc>
      </w:tr>
      <w:tr>
        <w:tc>
          <w:tcPr>
            <w:tcW w:type="dxa" w:w="2493"/>
          </w:tcPr>
          <w:p>
            <w:r/>
            <w:r>
              <w:rPr>
                <w:rFonts w:ascii="宋体" w:hAnsi="宋体" w:eastAsia="宋体" w:cs="宋体"/>
                <w:b w:val="0"/>
                <w:sz w:val="24"/>
              </w:rPr>
              <w:t>保温层剥离</w:t>
            </w:r>
          </w:p>
        </w:tc>
        <w:tc>
          <w:tcPr>
            <w:tcW w:type="dxa" w:w="2493"/>
          </w:tcPr>
          <w:p>
            <w:r/>
            <w:r>
              <w:rPr>
                <w:rFonts w:ascii="宋体" w:hAnsi="宋体" w:eastAsia="宋体" w:cs="宋体"/>
                <w:b w:val="0"/>
                <w:sz w:val="24"/>
              </w:rPr>
              <w:t>逐层剥离，剔除残留物</w:t>
            </w:r>
          </w:p>
        </w:tc>
        <w:tc>
          <w:tcPr>
            <w:tcW w:type="dxa" w:w="2493"/>
          </w:tcPr>
          <w:p>
            <w:r/>
            <w:r>
              <w:rPr>
                <w:rFonts w:ascii="宋体" w:hAnsi="宋体" w:eastAsia="宋体" w:cs="宋体"/>
                <w:b w:val="0"/>
                <w:sz w:val="24"/>
              </w:rPr>
              <w:t>基层无硅酸铝或玻璃纤维残留</w:t>
            </w:r>
          </w:p>
        </w:tc>
        <w:tc>
          <w:tcPr>
            <w:tcW w:type="dxa" w:w="2493"/>
          </w:tcPr>
          <w:p>
            <w:r/>
            <w:r>
              <w:rPr>
                <w:rFonts w:ascii="宋体" w:hAnsi="宋体" w:eastAsia="宋体" w:cs="宋体"/>
                <w:b w:val="0"/>
                <w:sz w:val="24"/>
              </w:rPr>
              <w:t>残留厚度≤1mm</w:t>
            </w:r>
          </w:p>
        </w:tc>
      </w:tr>
      <w:tr>
        <w:tc>
          <w:tcPr>
            <w:tcW w:type="dxa" w:w="2493"/>
          </w:tcPr>
          <w:p>
            <w:r/>
            <w:r>
              <w:rPr>
                <w:rFonts w:ascii="宋体" w:hAnsi="宋体" w:eastAsia="宋体" w:cs="宋体"/>
                <w:b w:val="0"/>
                <w:sz w:val="24"/>
              </w:rPr>
              <w:t>废旧物处置</w:t>
            </w:r>
          </w:p>
        </w:tc>
        <w:tc>
          <w:tcPr>
            <w:tcW w:type="dxa" w:w="2493"/>
          </w:tcPr>
          <w:p>
            <w:r/>
            <w:r>
              <w:rPr>
                <w:rFonts w:ascii="宋体" w:hAnsi="宋体" w:eastAsia="宋体" w:cs="宋体"/>
                <w:b w:val="0"/>
                <w:sz w:val="24"/>
              </w:rPr>
              <w:t>分类装袋，定点存放</w:t>
            </w:r>
          </w:p>
        </w:tc>
        <w:tc>
          <w:tcPr>
            <w:tcW w:type="dxa" w:w="2493"/>
          </w:tcPr>
          <w:p>
            <w:r/>
            <w:r>
              <w:rPr>
                <w:rFonts w:ascii="宋体" w:hAnsi="宋体" w:eastAsia="宋体" w:cs="宋体"/>
                <w:b w:val="0"/>
                <w:sz w:val="24"/>
              </w:rPr>
              <w:t>现场无散落碎屑，无粉尘污染</w:t>
            </w:r>
          </w:p>
        </w:tc>
        <w:tc>
          <w:tcPr>
            <w:tcW w:type="dxa" w:w="2493"/>
          </w:tcPr>
          <w:p>
            <w:r/>
            <w:r>
              <w:rPr>
                <w:rFonts w:ascii="宋体" w:hAnsi="宋体" w:eastAsia="宋体" w:cs="宋体"/>
                <w:b w:val="0"/>
                <w:sz w:val="24"/>
              </w:rPr>
              <w:t>现场清洁度达标</w:t>
            </w:r>
          </w:p>
        </w:tc>
      </w:tr>
      <w:tr>
        <w:tc>
          <w:tcPr>
            <w:tcW w:type="dxa" w:w="2493"/>
          </w:tcPr>
          <w:p>
            <w:r/>
            <w:r>
              <w:rPr>
                <w:rFonts w:ascii="宋体" w:hAnsi="宋体" w:eastAsia="宋体" w:cs="宋体"/>
                <w:b w:val="0"/>
                <w:sz w:val="24"/>
              </w:rPr>
              <w:t>基层清理</w:t>
            </w:r>
          </w:p>
        </w:tc>
        <w:tc>
          <w:tcPr>
            <w:tcW w:type="dxa" w:w="2493"/>
          </w:tcPr>
          <w:p>
            <w:r/>
            <w:r>
              <w:rPr>
                <w:rFonts w:ascii="宋体" w:hAnsi="宋体" w:eastAsia="宋体" w:cs="宋体"/>
                <w:b w:val="0"/>
                <w:sz w:val="24"/>
              </w:rPr>
              <w:t>打磨除锈、除油、除旧漆</w:t>
            </w:r>
          </w:p>
        </w:tc>
        <w:tc>
          <w:tcPr>
            <w:tcW w:type="dxa" w:w="2493"/>
          </w:tcPr>
          <w:p>
            <w:r/>
            <w:r>
              <w:rPr>
                <w:rFonts w:ascii="宋体" w:hAnsi="宋体" w:eastAsia="宋体" w:cs="宋体"/>
                <w:b w:val="0"/>
                <w:sz w:val="24"/>
              </w:rPr>
              <w:t>表面无油污、铁锈及旧涂层</w:t>
            </w:r>
          </w:p>
        </w:tc>
        <w:tc>
          <w:tcPr>
            <w:tcW w:type="dxa" w:w="2493"/>
          </w:tcPr>
          <w:p>
            <w:r/>
            <w:r>
              <w:rPr>
                <w:rFonts w:ascii="宋体" w:hAnsi="宋体" w:eastAsia="宋体" w:cs="宋体"/>
                <w:b w:val="0"/>
                <w:sz w:val="24"/>
              </w:rPr>
              <w:t>达到St2级或Sa2级标准</w:t>
            </w:r>
          </w:p>
        </w:tc>
      </w:tr>
    </w:tbl>
    <w:p>
      <w:pPr>
        <w:jc w:val="center"/>
      </w:pPr>
      <w:r>
        <w:drawing>
          <wp:inline xmlns:a="http://schemas.openxmlformats.org/drawingml/2006/main" xmlns:pic="http://schemas.openxmlformats.org/drawingml/2006/picture">
            <wp:extent cx="5029200" cy="1401890"/>
            <wp:docPr id="11" name="Picture 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1401890"/>
                    </a:xfrm>
                    <a:prstGeom prst="rect"/>
                  </pic:spPr>
                </pic:pic>
              </a:graphicData>
            </a:graphic>
          </wp:inline>
        </w:drawing>
      </w:r>
    </w:p>
    <w:p>
      <w:pPr>
        <w:spacing w:before="40" w:after="160"/>
        <w:jc w:val="center"/>
      </w:pPr>
      <w:r>
        <w:rPr>
          <w:rFonts w:ascii="黑体" w:hAnsi="黑体" w:eastAsia="黑体" w:cs="黑体"/>
          <w:b w:val="0"/>
          <w:sz w:val="21"/>
        </w:rPr>
        <w:t>图 1-11 流程图</w:t>
      </w:r>
    </w:p>
    <w:p>
      <w:pPr>
        <w:spacing w:before="200" w:after="200"/>
        <w:jc w:val="left"/>
        <w:outlineLvl w:val="2"/>
      </w:pPr>
      <w:r>
        <w:rPr>
          <w:rFonts w:ascii="黑体" w:hAnsi="黑体" w:eastAsia="黑体" w:cs="黑体"/>
          <w:b w:val="0"/>
          <w:sz w:val="24"/>
        </w:rPr>
        <w:t>保温材料安装施工工艺</w:t>
      </w:r>
    </w:p>
    <w:p>
      <w:pPr>
        <w:spacing w:line="360" w:lineRule="auto"/>
        <w:ind w:firstLine="480"/>
        <w:jc w:val="left"/>
      </w:pPr>
      <w:r>
        <w:rPr>
          <w:rFonts w:ascii="宋体" w:hAnsi="宋体" w:eastAsia="宋体" w:cs="宋体"/>
          <w:b/>
          <w:sz w:val="24"/>
        </w:rPr>
        <w:t>材料选型</w:t>
      </w:r>
    </w:p>
    <w:p>
      <w:pPr>
        <w:spacing w:line="360" w:lineRule="auto"/>
        <w:ind w:firstLine="480"/>
        <w:jc w:val="left"/>
      </w:pPr>
      <w:r>
        <w:rPr>
          <w:rFonts w:ascii="宋体" w:hAnsi="宋体" w:eastAsia="宋体" w:cs="宋体"/>
          <w:b w:val="0"/>
          <w:sz w:val="24"/>
        </w:rPr>
        <w:t>针对厂区内0℃至320℃的保温修复部位，选用硅酸铝针刺毡或玻璃纤维针刺毡作为保温材料，燃烧性能级别严格达到A级不燃标准，确保满足厂区消防及绝热要求。</w:t>
      </w:r>
    </w:p>
    <w:p>
      <w:pPr>
        <w:spacing w:line="360" w:lineRule="auto"/>
        <w:ind w:firstLine="480"/>
        <w:jc w:val="left"/>
      </w:pPr>
      <w:r>
        <w:rPr>
          <w:rFonts w:ascii="宋体" w:hAnsi="宋体" w:eastAsia="宋体" w:cs="宋体"/>
          <w:b/>
          <w:sz w:val="24"/>
        </w:rPr>
        <w:t>工程量与施工要点</w:t>
      </w:r>
    </w:p>
    <w:p>
      <w:pPr>
        <w:spacing w:before="40" w:after="160"/>
        <w:jc w:val="center"/>
      </w:pPr>
      <w:r>
        <w:rPr>
          <w:rFonts w:ascii="黑体" w:hAnsi="黑体" w:eastAsia="黑体" w:cs="黑体"/>
          <w:b w:val="0"/>
          <w:sz w:val="21"/>
        </w:rPr>
        <w:t>表 1-13 工作点高度</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工作点高度</w:t>
            </w:r>
          </w:p>
        </w:tc>
        <w:tc>
          <w:tcPr>
            <w:tcW w:type="dxa" w:w="3324"/>
          </w:tcPr>
          <w:p>
            <w:pPr>
              <w:jc w:val="center"/>
            </w:pPr>
            <w:r/>
            <w:r>
              <w:rPr>
                <w:rFonts w:ascii="黑体" w:hAnsi="黑体" w:eastAsia="黑体" w:cs="黑体"/>
                <w:b/>
                <w:sz w:val="24"/>
              </w:rPr>
              <w:t>保温修复工程量</w:t>
            </w:r>
          </w:p>
        </w:tc>
        <w:tc>
          <w:tcPr>
            <w:tcW w:type="dxa" w:w="3324"/>
          </w:tcPr>
          <w:p>
            <w:pPr>
              <w:jc w:val="center"/>
            </w:pPr>
            <w:r/>
            <w:r>
              <w:rPr>
                <w:rFonts w:ascii="黑体" w:hAnsi="黑体" w:eastAsia="黑体" w:cs="黑体"/>
                <w:b/>
                <w:sz w:val="24"/>
              </w:rPr>
              <w:t>施工要点差异</w:t>
            </w:r>
          </w:p>
        </w:tc>
      </w:tr>
      <w:tr>
        <w:tc>
          <w:tcPr>
            <w:tcW w:type="dxa" w:w="3324"/>
          </w:tcPr>
          <w:p>
            <w:r/>
            <w:r>
              <w:rPr>
                <w:rFonts w:ascii="宋体" w:hAnsi="宋体" w:eastAsia="宋体" w:cs="宋体"/>
                <w:b w:val="0"/>
                <w:sz w:val="24"/>
              </w:rPr>
              <w:t>≤2m</w:t>
            </w:r>
          </w:p>
        </w:tc>
        <w:tc>
          <w:tcPr>
            <w:tcW w:type="dxa" w:w="3324"/>
          </w:tcPr>
          <w:p>
            <w:r/>
            <w:r>
              <w:rPr>
                <w:rFonts w:ascii="宋体" w:hAnsi="宋体" w:eastAsia="宋体" w:cs="宋体"/>
                <w:b w:val="0"/>
                <w:sz w:val="24"/>
              </w:rPr>
              <w:t>50m³</w:t>
            </w:r>
          </w:p>
        </w:tc>
        <w:tc>
          <w:tcPr>
            <w:tcW w:type="dxa" w:w="3324"/>
          </w:tcPr>
          <w:p>
            <w:r/>
            <w:r>
              <w:rPr>
                <w:rFonts w:ascii="宋体" w:hAnsi="宋体" w:eastAsia="宋体" w:cs="宋体"/>
                <w:b w:val="0"/>
                <w:sz w:val="24"/>
              </w:rPr>
              <w:t>以人工搬运和地面拼装为主，重点控制拼缝严密性，采用常规绑扎固定。</w:t>
            </w:r>
          </w:p>
        </w:tc>
      </w:tr>
      <w:tr>
        <w:tc>
          <w:tcPr>
            <w:tcW w:type="dxa" w:w="3324"/>
          </w:tcPr>
          <w:p>
            <w:r/>
            <w:r>
              <w:rPr>
                <w:rFonts w:ascii="宋体" w:hAnsi="宋体" w:eastAsia="宋体" w:cs="宋体"/>
                <w:b w:val="0"/>
                <w:sz w:val="24"/>
              </w:rPr>
              <w:t>2m~4m</w:t>
            </w:r>
          </w:p>
        </w:tc>
        <w:tc>
          <w:tcPr>
            <w:tcW w:type="dxa" w:w="3324"/>
          </w:tcPr>
          <w:p>
            <w:r/>
            <w:r>
              <w:rPr>
                <w:rFonts w:ascii="宋体" w:hAnsi="宋体" w:eastAsia="宋体" w:cs="宋体"/>
                <w:b w:val="0"/>
                <w:sz w:val="24"/>
              </w:rPr>
              <w:t>100m³</w:t>
            </w:r>
          </w:p>
        </w:tc>
        <w:tc>
          <w:tcPr>
            <w:tcW w:type="dxa" w:w="3324"/>
          </w:tcPr>
          <w:p>
            <w:r/>
            <w:r>
              <w:rPr>
                <w:rFonts w:ascii="宋体" w:hAnsi="宋体" w:eastAsia="宋体" w:cs="宋体"/>
                <w:b w:val="0"/>
                <w:sz w:val="24"/>
              </w:rPr>
              <w:t>需搭设简易脚手架或使用移动平台，材料吊装需注意防散落，固定件间距需适当加密。</w:t>
            </w:r>
          </w:p>
        </w:tc>
      </w:tr>
      <w:tr>
        <w:tc>
          <w:tcPr>
            <w:tcW w:type="dxa" w:w="3324"/>
          </w:tcPr>
          <w:p>
            <w:r/>
            <w:r>
              <w:rPr>
                <w:rFonts w:ascii="宋体" w:hAnsi="宋体" w:eastAsia="宋体" w:cs="宋体"/>
                <w:b w:val="0"/>
                <w:sz w:val="24"/>
              </w:rPr>
              <w:t>4m~40m</w:t>
            </w:r>
          </w:p>
        </w:tc>
        <w:tc>
          <w:tcPr>
            <w:tcW w:type="dxa" w:w="3324"/>
          </w:tcPr>
          <w:p>
            <w:r/>
            <w:r>
              <w:rPr>
                <w:rFonts w:ascii="宋体" w:hAnsi="宋体" w:eastAsia="宋体" w:cs="宋体"/>
                <w:b w:val="0"/>
                <w:sz w:val="24"/>
              </w:rPr>
              <w:t>50m³</w:t>
            </w:r>
          </w:p>
        </w:tc>
        <w:tc>
          <w:tcPr>
            <w:tcW w:type="dxa" w:w="3324"/>
          </w:tcPr>
          <w:p>
            <w:r/>
            <w:r>
              <w:rPr>
                <w:rFonts w:ascii="宋体" w:hAnsi="宋体" w:eastAsia="宋体" w:cs="宋体"/>
                <w:b w:val="0"/>
                <w:sz w:val="24"/>
              </w:rPr>
              <w:t>必须搭设标准化脚手架，材料垂直运输需设置专用吊篮，高空作业固定需采取双重防坠措施。</w:t>
            </w:r>
          </w:p>
        </w:tc>
      </w:tr>
    </w:tbl>
    <w:p>
      <w:pPr>
        <w:spacing w:line="360" w:lineRule="auto"/>
        <w:ind w:firstLine="480"/>
        <w:jc w:val="left"/>
      </w:pPr>
      <w:r>
        <w:rPr>
          <w:rFonts w:ascii="宋体" w:hAnsi="宋体" w:eastAsia="宋体" w:cs="宋体"/>
          <w:b/>
          <w:sz w:val="24"/>
        </w:rPr>
        <w:t>安装施工工艺</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切割下料：根据设备及管道的实际外径和保温层设计厚度，精确计算下料尺寸。使用专用刀具切割硅酸铝针刺毡或玻璃纤维针刺毡，确保切口平齐，尺寸偏差控制在规范允许范围内。</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拼缝处理：保温层拼缝必须严密，同层错缝，上下层压缝。对于管道纵向拼缝，应布置在管道水平中心线上方45度范围内。拼缝间隙过大时，需使用同材质碎料填塞严密，严禁出现空鼓或缝隙。</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固定方式：采用镀锌铁丝或不锈钢丝进行绑扎固定。绑扎间距严格按照《工业设备及管道绝热工程施工及验收规范》要求控制。对于大型设备，需配合使用保温钉和自锁紧板进行辅助固定，确保保温层不松动、不下滑。</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多层错缝施工：当保温层设计厚度大于单层材料厚度时，必须分层施工。各层保温材料的厚度应均匀，层间必须错开拼缝，错缝距离不小于100mm。多层施工时，内层保温层需先隐蔽验收合格后方可进行外层施工，确保整体绝热效果。</w:t>
      </w:r>
    </w:p>
    <w:p>
      <w:pPr>
        <w:jc w:val="center"/>
      </w:pPr>
      <w:r>
        <w:drawing>
          <wp:inline xmlns:a="http://schemas.openxmlformats.org/drawingml/2006/main" xmlns:pic="http://schemas.openxmlformats.org/drawingml/2006/picture">
            <wp:extent cx="5029200" cy="3595878"/>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595878"/>
                    </a:xfrm>
                    <a:prstGeom prst="rect"/>
                  </pic:spPr>
                </pic:pic>
              </a:graphicData>
            </a:graphic>
          </wp:inline>
        </w:drawing>
      </w:r>
    </w:p>
    <w:p>
      <w:pPr>
        <w:spacing w:before="40" w:after="160"/>
        <w:jc w:val="center"/>
      </w:pPr>
      <w:r>
        <w:rPr>
          <w:rFonts w:ascii="黑体" w:hAnsi="黑体" w:eastAsia="黑体" w:cs="黑体"/>
          <w:b w:val="0"/>
          <w:sz w:val="21"/>
        </w:rPr>
        <w:t>图 1-12 流程图</w:t>
      </w:r>
    </w:p>
    <w:p>
      <w:pPr>
        <w:spacing w:before="200" w:after="200"/>
        <w:jc w:val="left"/>
        <w:outlineLvl w:val="2"/>
      </w:pPr>
      <w:r>
        <w:rPr>
          <w:rFonts w:ascii="黑体" w:hAnsi="黑体" w:eastAsia="黑体" w:cs="黑体"/>
          <w:b w:val="0"/>
          <w:sz w:val="24"/>
        </w:rPr>
        <w:t>保温铁皮保护层安装施工</w:t>
      </w:r>
    </w:p>
    <w:p>
      <w:pPr>
        <w:spacing w:line="360" w:lineRule="auto"/>
        <w:ind w:firstLine="480"/>
        <w:jc w:val="left"/>
      </w:pPr>
      <w:r>
        <w:rPr>
          <w:rFonts w:ascii="宋体" w:hAnsi="宋体" w:eastAsia="宋体" w:cs="宋体"/>
          <w:b/>
          <w:sz w:val="24"/>
        </w:rPr>
        <w:t>材料选用</w:t>
      </w:r>
    </w:p>
    <w:p>
      <w:pPr>
        <w:spacing w:line="360" w:lineRule="auto"/>
        <w:ind w:firstLine="480"/>
        <w:jc w:val="left"/>
      </w:pPr>
      <w:r>
        <w:rPr>
          <w:rFonts w:ascii="宋体" w:hAnsi="宋体" w:eastAsia="宋体" w:cs="宋体"/>
          <w:b w:val="0"/>
          <w:sz w:val="24"/>
        </w:rPr>
        <w:t>保温铁皮保护层采用镀铝锌彩色涂层钢板或铝皮。根据管径与设备尺寸严格匹配厚度：管道统一使用0.35mm厚平板；卧式设备及外径760mm及以下的立式设备使用0.53mm厚平板；直径较大的立式设备采用0.53mm厚瓦楞板。所有材料进场前需核验材质单与厚度，确保符合《工业设备及管道绝热工程施工及验收规范》GB50126-2008要求。</w:t>
      </w:r>
    </w:p>
    <w:p>
      <w:pPr>
        <w:spacing w:line="360" w:lineRule="auto"/>
        <w:ind w:firstLine="480"/>
        <w:jc w:val="left"/>
      </w:pPr>
      <w:r>
        <w:rPr>
          <w:rFonts w:ascii="宋体" w:hAnsi="宋体" w:eastAsia="宋体" w:cs="宋体"/>
          <w:b/>
          <w:sz w:val="24"/>
        </w:rPr>
        <w:t>下料与成型</w:t>
      </w:r>
    </w:p>
    <w:p>
      <w:pPr>
        <w:spacing w:line="360" w:lineRule="auto"/>
        <w:ind w:firstLine="480"/>
        <w:jc w:val="left"/>
      </w:pPr>
      <w:r>
        <w:rPr>
          <w:rFonts w:ascii="宋体" w:hAnsi="宋体" w:eastAsia="宋体" w:cs="宋体"/>
          <w:b w:val="0"/>
          <w:sz w:val="24"/>
        </w:rPr>
        <w:t>铁皮下料前需实地测量绝热层外径，计算展开长度并预留搭接余量。切割采用专用剪板机或手提式电动剪刀，严禁使用气割或砂轮切割机，以防破坏镀层和涂层。成型加工使用折边机和压边机，咬口缝需平直、紧密，折边角度与圆弧半径应与绝热层外表面贴合，避免出现褶皱或裂纹。</w:t>
      </w:r>
    </w:p>
    <w:p>
      <w:pPr>
        <w:spacing w:line="360" w:lineRule="auto"/>
        <w:ind w:firstLine="480"/>
        <w:jc w:val="left"/>
      </w:pPr>
      <w:r>
        <w:rPr>
          <w:rFonts w:ascii="宋体" w:hAnsi="宋体" w:eastAsia="宋体" w:cs="宋体"/>
          <w:b/>
          <w:sz w:val="24"/>
        </w:rPr>
        <w:t>安装与搭接</w:t>
      </w:r>
    </w:p>
    <w:p>
      <w:pPr>
        <w:spacing w:line="360" w:lineRule="auto"/>
        <w:ind w:firstLine="480"/>
        <w:jc w:val="left"/>
      </w:pPr>
      <w:r>
        <w:rPr>
          <w:rFonts w:ascii="宋体" w:hAnsi="宋体" w:eastAsia="宋体" w:cs="宋体"/>
          <w:b w:val="0"/>
          <w:sz w:val="24"/>
        </w:rPr>
        <w:t>保护层安装遵循相关施工验收规范，环向与纵向搭接需顺水设置。水平管道纵向接缝布置在管道侧面或底部，避开正上方；垂直设备与管道自下而上施工，上层铁皮压住下层铁皮。各部位搭接与固定参数严格按以下标准执行：</w:t>
      </w:r>
    </w:p>
    <w:p>
      <w:pPr>
        <w:spacing w:before="40" w:after="160"/>
        <w:jc w:val="center"/>
      </w:pPr>
      <w:r>
        <w:rPr>
          <w:rFonts w:ascii="黑体" w:hAnsi="黑体" w:eastAsia="黑体" w:cs="黑体"/>
          <w:b w:val="0"/>
          <w:sz w:val="21"/>
        </w:rPr>
        <w:t>表 1-14 工序节点</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工序节点</w:t>
            </w:r>
          </w:p>
        </w:tc>
        <w:tc>
          <w:tcPr>
            <w:tcW w:type="dxa" w:w="3324"/>
          </w:tcPr>
          <w:p>
            <w:pPr>
              <w:jc w:val="center"/>
            </w:pPr>
            <w:r/>
            <w:r>
              <w:rPr>
                <w:rFonts w:ascii="黑体" w:hAnsi="黑体" w:eastAsia="黑体" w:cs="黑体"/>
                <w:b/>
                <w:sz w:val="24"/>
              </w:rPr>
              <w:t>技术要求参数</w:t>
            </w:r>
          </w:p>
        </w:tc>
        <w:tc>
          <w:tcPr>
            <w:tcW w:type="dxa" w:w="3324"/>
          </w:tcPr>
          <w:p>
            <w:pPr>
              <w:jc w:val="center"/>
            </w:pPr>
            <w:r/>
            <w:r>
              <w:rPr>
                <w:rFonts w:ascii="黑体" w:hAnsi="黑体" w:eastAsia="黑体" w:cs="黑体"/>
                <w:b/>
                <w:sz w:val="24"/>
              </w:rPr>
              <w:t>施工控制要点</w:t>
            </w:r>
          </w:p>
        </w:tc>
      </w:tr>
      <w:tr>
        <w:tc>
          <w:tcPr>
            <w:tcW w:type="dxa" w:w="3324"/>
          </w:tcPr>
          <w:p>
            <w:r/>
            <w:r>
              <w:rPr>
                <w:rFonts w:ascii="宋体" w:hAnsi="宋体" w:eastAsia="宋体" w:cs="宋体"/>
                <w:b w:val="0"/>
                <w:sz w:val="24"/>
              </w:rPr>
              <w:t>纵向搭接</w:t>
            </w:r>
          </w:p>
        </w:tc>
        <w:tc>
          <w:tcPr>
            <w:tcW w:type="dxa" w:w="3324"/>
          </w:tcPr>
          <w:p>
            <w:r/>
            <w:r>
              <w:rPr>
                <w:rFonts w:ascii="宋体" w:hAnsi="宋体" w:eastAsia="宋体" w:cs="宋体"/>
                <w:b w:val="0"/>
                <w:sz w:val="24"/>
              </w:rPr>
              <w:t>长度不小于50mm</w:t>
            </w:r>
          </w:p>
        </w:tc>
        <w:tc>
          <w:tcPr>
            <w:tcW w:type="dxa" w:w="3324"/>
          </w:tcPr>
          <w:p>
            <w:r/>
            <w:r>
              <w:rPr>
                <w:rFonts w:ascii="宋体" w:hAnsi="宋体" w:eastAsia="宋体" w:cs="宋体"/>
                <w:b w:val="0"/>
                <w:sz w:val="24"/>
              </w:rPr>
              <w:t>顺水搭接，接缝错开，避免十字缝</w:t>
            </w:r>
          </w:p>
        </w:tc>
      </w:tr>
      <w:tr>
        <w:tc>
          <w:tcPr>
            <w:tcW w:type="dxa" w:w="3324"/>
          </w:tcPr>
          <w:p>
            <w:r/>
            <w:r>
              <w:rPr>
                <w:rFonts w:ascii="宋体" w:hAnsi="宋体" w:eastAsia="宋体" w:cs="宋体"/>
                <w:b w:val="0"/>
                <w:sz w:val="24"/>
              </w:rPr>
              <w:t>环向搭接</w:t>
            </w:r>
          </w:p>
        </w:tc>
        <w:tc>
          <w:tcPr>
            <w:tcW w:type="dxa" w:w="3324"/>
          </w:tcPr>
          <w:p>
            <w:r/>
            <w:r>
              <w:rPr>
                <w:rFonts w:ascii="宋体" w:hAnsi="宋体" w:eastAsia="宋体" w:cs="宋体"/>
                <w:b w:val="0"/>
                <w:sz w:val="24"/>
              </w:rPr>
              <w:t>长度不小于50mm</w:t>
            </w:r>
          </w:p>
        </w:tc>
        <w:tc>
          <w:tcPr>
            <w:tcW w:type="dxa" w:w="3324"/>
          </w:tcPr>
          <w:p>
            <w:r/>
            <w:r>
              <w:rPr>
                <w:rFonts w:ascii="宋体" w:hAnsi="宋体" w:eastAsia="宋体" w:cs="宋体"/>
                <w:b w:val="0"/>
                <w:sz w:val="24"/>
              </w:rPr>
              <w:t>上搭下，垂直管道自下而上安装</w:t>
            </w:r>
          </w:p>
        </w:tc>
      </w:tr>
      <w:tr>
        <w:tc>
          <w:tcPr>
            <w:tcW w:type="dxa" w:w="3324"/>
          </w:tcPr>
          <w:p>
            <w:r/>
            <w:r>
              <w:rPr>
                <w:rFonts w:ascii="宋体" w:hAnsi="宋体" w:eastAsia="宋体" w:cs="宋体"/>
                <w:b w:val="0"/>
                <w:sz w:val="24"/>
              </w:rPr>
              <w:t>咬口方式</w:t>
            </w:r>
          </w:p>
        </w:tc>
        <w:tc>
          <w:tcPr>
            <w:tcW w:type="dxa" w:w="3324"/>
          </w:tcPr>
          <w:p>
            <w:r/>
            <w:r>
              <w:rPr>
                <w:rFonts w:ascii="宋体" w:hAnsi="宋体" w:eastAsia="宋体" w:cs="宋体"/>
                <w:b w:val="0"/>
                <w:sz w:val="24"/>
              </w:rPr>
              <w:t>单咬口或联合角咬口</w:t>
            </w:r>
          </w:p>
        </w:tc>
        <w:tc>
          <w:tcPr>
            <w:tcW w:type="dxa" w:w="3324"/>
          </w:tcPr>
          <w:p>
            <w:r/>
            <w:r>
              <w:rPr>
                <w:rFonts w:ascii="宋体" w:hAnsi="宋体" w:eastAsia="宋体" w:cs="宋体"/>
                <w:b w:val="0"/>
                <w:sz w:val="24"/>
              </w:rPr>
              <w:t>咬缝紧密平整，无脱扣或裂口</w:t>
            </w:r>
          </w:p>
        </w:tc>
      </w:tr>
      <w:tr>
        <w:tc>
          <w:tcPr>
            <w:tcW w:type="dxa" w:w="3324"/>
          </w:tcPr>
          <w:p>
            <w:r/>
            <w:r>
              <w:rPr>
                <w:rFonts w:ascii="宋体" w:hAnsi="宋体" w:eastAsia="宋体" w:cs="宋体"/>
                <w:b w:val="0"/>
                <w:sz w:val="24"/>
              </w:rPr>
              <w:t>螺钉固定</w:t>
            </w:r>
          </w:p>
        </w:tc>
        <w:tc>
          <w:tcPr>
            <w:tcW w:type="dxa" w:w="3324"/>
          </w:tcPr>
          <w:p>
            <w:r/>
            <w:r>
              <w:rPr>
                <w:rFonts w:ascii="宋体" w:hAnsi="宋体" w:eastAsia="宋体" w:cs="宋体"/>
                <w:b w:val="0"/>
                <w:sz w:val="24"/>
              </w:rPr>
              <w:t>间距150mm至200mm</w:t>
            </w:r>
          </w:p>
        </w:tc>
        <w:tc>
          <w:tcPr>
            <w:tcW w:type="dxa" w:w="3324"/>
          </w:tcPr>
          <w:p>
            <w:r/>
            <w:r>
              <w:rPr>
                <w:rFonts w:ascii="宋体" w:hAnsi="宋体" w:eastAsia="宋体" w:cs="宋体"/>
                <w:b w:val="0"/>
                <w:sz w:val="24"/>
              </w:rPr>
              <w:t>采用抽芯铝铆钉或自攻螺钉，严禁穿透绝热层</w:t>
            </w:r>
          </w:p>
        </w:tc>
      </w:tr>
      <w:tr>
        <w:tc>
          <w:tcPr>
            <w:tcW w:type="dxa" w:w="3324"/>
          </w:tcPr>
          <w:p>
            <w:r/>
            <w:r>
              <w:rPr>
                <w:rFonts w:ascii="宋体" w:hAnsi="宋体" w:eastAsia="宋体" w:cs="宋体"/>
                <w:b w:val="0"/>
                <w:sz w:val="24"/>
              </w:rPr>
              <w:t>密封胶涂抹</w:t>
            </w:r>
          </w:p>
        </w:tc>
        <w:tc>
          <w:tcPr>
            <w:tcW w:type="dxa" w:w="3324"/>
          </w:tcPr>
          <w:p>
            <w:r/>
            <w:r>
              <w:rPr>
                <w:rFonts w:ascii="宋体" w:hAnsi="宋体" w:eastAsia="宋体" w:cs="宋体"/>
                <w:b w:val="0"/>
                <w:sz w:val="24"/>
              </w:rPr>
              <w:t>宽度10mm至15mm</w:t>
            </w:r>
          </w:p>
        </w:tc>
        <w:tc>
          <w:tcPr>
            <w:tcW w:type="dxa" w:w="3324"/>
          </w:tcPr>
          <w:p>
            <w:r/>
            <w:r>
              <w:rPr>
                <w:rFonts w:ascii="宋体" w:hAnsi="宋体" w:eastAsia="宋体" w:cs="宋体"/>
                <w:b w:val="0"/>
                <w:sz w:val="24"/>
              </w:rPr>
              <w:t>搭接面内侧均匀涂抹中性硅酮耐候密封胶</w:t>
            </w:r>
          </w:p>
        </w:tc>
      </w:tr>
    </w:tbl>
    <w:p>
      <w:pPr>
        <w:spacing w:line="360" w:lineRule="auto"/>
        <w:ind w:firstLine="480"/>
        <w:jc w:val="left"/>
      </w:pPr>
      <w:r>
        <w:rPr>
          <w:rFonts w:ascii="宋体" w:hAnsi="宋体" w:eastAsia="宋体" w:cs="宋体"/>
          <w:b/>
          <w:sz w:val="24"/>
        </w:rPr>
        <w:t>固定与密封</w:t>
      </w:r>
    </w:p>
    <w:p>
      <w:pPr>
        <w:spacing w:line="360" w:lineRule="auto"/>
        <w:ind w:firstLine="480"/>
        <w:jc w:val="left"/>
      </w:pPr>
      <w:r>
        <w:rPr>
          <w:rFonts w:ascii="宋体" w:hAnsi="宋体" w:eastAsia="宋体" w:cs="宋体"/>
          <w:b w:val="0"/>
          <w:sz w:val="24"/>
        </w:rPr>
        <w:t>铁皮固定采用抽芯铝铆钉或自攻螺钉，钻孔后直接固定，螺钉间距控制在150mm至200mm之间，严禁螺钉穿透内部绝热层。在搭接缝内侧需均匀涂抹中性硅酮耐候密封胶，确保防水密封性能。安装完成后，保护层表面应平整圆滑，无明显凹凸、翘边或松动现象，接缝严密，达到良好的防水与防护效果。</w:t>
      </w:r>
    </w:p>
    <w:p>
      <w:pPr>
        <w:jc w:val="center"/>
      </w:pPr>
      <w:r>
        <w:drawing>
          <wp:inline xmlns:a="http://schemas.openxmlformats.org/drawingml/2006/main" xmlns:pic="http://schemas.openxmlformats.org/drawingml/2006/picture">
            <wp:extent cx="5029200" cy="19497261"/>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19497261"/>
                    </a:xfrm>
                    <a:prstGeom prst="rect"/>
                  </pic:spPr>
                </pic:pic>
              </a:graphicData>
            </a:graphic>
          </wp:inline>
        </w:drawing>
      </w:r>
    </w:p>
    <w:p>
      <w:pPr>
        <w:spacing w:before="40" w:after="160"/>
        <w:jc w:val="center"/>
      </w:pPr>
      <w:r>
        <w:rPr>
          <w:rFonts w:ascii="黑体" w:hAnsi="黑体" w:eastAsia="黑体" w:cs="黑体"/>
          <w:b w:val="0"/>
          <w:sz w:val="21"/>
        </w:rPr>
        <w:t>图 1-13 流程图</w:t>
      </w:r>
    </w:p>
    <w:p>
      <w:pPr>
        <w:spacing w:before="200" w:after="200"/>
        <w:jc w:val="left"/>
        <w:outlineLvl w:val="2"/>
      </w:pPr>
      <w:r>
        <w:rPr>
          <w:rFonts w:ascii="黑体" w:hAnsi="黑体" w:eastAsia="黑体" w:cs="黑体"/>
          <w:b w:val="0"/>
          <w:sz w:val="24"/>
        </w:rPr>
        <w:t>保温施工外观保证措施</w:t>
      </w:r>
    </w:p>
    <w:p>
      <w:pPr>
        <w:spacing w:line="360" w:lineRule="auto"/>
        <w:ind w:firstLine="480"/>
        <w:jc w:val="left"/>
      </w:pPr>
      <w:r>
        <w:rPr>
          <w:rFonts w:ascii="宋体" w:hAnsi="宋体" w:eastAsia="宋体" w:cs="宋体"/>
          <w:b w:val="0"/>
          <w:sz w:val="24"/>
        </w:rPr>
        <w:t>保温工程外观质量是施工规范化的直观体现，外观控制严格遵循《工业设备及管道绝热工程施工及验收规范》（GB50126-2008）要求，重点从基层平整度、保护层拼接及异形部位处理实施精细化管控。</w:t>
      </w:r>
    </w:p>
    <w:p>
      <w:pPr>
        <w:spacing w:line="360" w:lineRule="auto"/>
        <w:ind w:firstLine="480"/>
        <w:jc w:val="left"/>
      </w:pPr>
      <w:r>
        <w:rPr>
          <w:rFonts w:ascii="宋体" w:hAnsi="宋体" w:eastAsia="宋体" w:cs="宋体"/>
          <w:b/>
          <w:sz w:val="24"/>
        </w:rPr>
        <w:t>保温层表面平整度控制</w:t>
      </w:r>
    </w:p>
    <w:p>
      <w:pPr>
        <w:spacing w:line="360" w:lineRule="auto"/>
        <w:ind w:firstLine="480"/>
        <w:jc w:val="left"/>
      </w:pPr>
      <w:r>
        <w:rPr>
          <w:rFonts w:ascii="宋体" w:hAnsi="宋体" w:eastAsia="宋体" w:cs="宋体"/>
          <w:b w:val="0"/>
          <w:sz w:val="24"/>
        </w:rPr>
        <w:t>硅酸铝针刺毡或玻璃纤维针刺毡等A级不燃保温材料在敷设时，必须确保拼缝严密、厚度均匀。多层敷设时严格错缝压缝，避免产生热桥和表面凹凸。绑扎铁丝或钢带需嵌入保温层内，不得外露刺破后续保护层。保温层施工完毕后，表面需进行整体修整，确保无松散、鼓包及明显凹陷，为保护层安装提供平整的基层。</w:t>
      </w:r>
    </w:p>
    <w:p>
      <w:pPr>
        <w:spacing w:line="360" w:lineRule="auto"/>
        <w:ind w:firstLine="480"/>
        <w:jc w:val="left"/>
      </w:pPr>
      <w:r>
        <w:rPr>
          <w:rFonts w:ascii="宋体" w:hAnsi="宋体" w:eastAsia="宋体" w:cs="宋体"/>
          <w:b/>
          <w:sz w:val="24"/>
        </w:rPr>
        <w:t>保护层接缝顺直与圆弧过渡</w:t>
      </w:r>
    </w:p>
    <w:p>
      <w:pPr>
        <w:spacing w:line="360" w:lineRule="auto"/>
        <w:ind w:firstLine="480"/>
        <w:jc w:val="left"/>
      </w:pPr>
      <w:r>
        <w:rPr>
          <w:rFonts w:ascii="宋体" w:hAnsi="宋体" w:eastAsia="宋体" w:cs="宋体"/>
          <w:b w:val="0"/>
          <w:sz w:val="24"/>
        </w:rPr>
        <w:t>镀铝锌彩色涂层钢板或铝皮保护层的下料与成型是外观控制的核心。管道采用0.35mm厚平板，卧式和外径760mm及以下立式设备采用0.53mm厚平板，大直径立式设备采用0.53mm厚瓦楞板。纵向接缝采用搭接或咬口连接，环向接缝采用搭接。施工时要求接缝顺直、咬口紧密平整，搭接尺寸符合规范。设备封头、管道弯头及变径处的保护层需进行精确放样，采用虾米腰或菊花瓣式下料，确保圆弧过渡自然平滑，无褶皱和明显拼接痕迹。</w:t>
      </w:r>
    </w:p>
    <w:p>
      <w:pPr>
        <w:spacing w:line="360" w:lineRule="auto"/>
        <w:ind w:firstLine="480"/>
        <w:jc w:val="left"/>
      </w:pPr>
      <w:r>
        <w:rPr>
          <w:rFonts w:ascii="宋体" w:hAnsi="宋体" w:eastAsia="宋体" w:cs="宋体"/>
          <w:b/>
          <w:sz w:val="24"/>
        </w:rPr>
        <w:t>阀门及异形部位外观处理</w:t>
      </w:r>
    </w:p>
    <w:p>
      <w:pPr>
        <w:spacing w:line="360" w:lineRule="auto"/>
        <w:ind w:firstLine="480"/>
        <w:jc w:val="left"/>
      </w:pPr>
      <w:r>
        <w:rPr>
          <w:rFonts w:ascii="宋体" w:hAnsi="宋体" w:eastAsia="宋体" w:cs="宋体"/>
          <w:b w:val="0"/>
          <w:sz w:val="24"/>
        </w:rPr>
        <w:t>针对阀门、法兰、人孔等异形部位，采用定制可拆卸式保温保护盒。保护盒根据现场实际尺寸精确测绘制作，确保与设备本体贴合紧密。盒体边缘进行折边处理，防止锐角伤人并提升整体美观度。安装后要求开启灵活、闭合严密，外观线条与相邻管道保护层保持协调一致。</w:t>
      </w:r>
    </w:p>
    <w:p>
      <w:pPr>
        <w:spacing w:before="40" w:after="160"/>
        <w:jc w:val="center"/>
      </w:pPr>
      <w:r>
        <w:rPr>
          <w:rFonts w:ascii="黑体" w:hAnsi="黑体" w:eastAsia="黑体" w:cs="黑体"/>
          <w:b w:val="0"/>
          <w:sz w:val="21"/>
        </w:rPr>
        <w:t>表 1-15 检查项目</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检查项目</w:t>
            </w:r>
          </w:p>
        </w:tc>
        <w:tc>
          <w:tcPr>
            <w:tcW w:type="dxa" w:w="3324"/>
          </w:tcPr>
          <w:p>
            <w:pPr>
              <w:jc w:val="center"/>
            </w:pPr>
            <w:r/>
            <w:r>
              <w:rPr>
                <w:rFonts w:ascii="黑体" w:hAnsi="黑体" w:eastAsia="黑体" w:cs="黑体"/>
                <w:b/>
                <w:sz w:val="24"/>
              </w:rPr>
              <w:t>质量标准</w:t>
            </w:r>
          </w:p>
        </w:tc>
        <w:tc>
          <w:tcPr>
            <w:tcW w:type="dxa" w:w="3324"/>
          </w:tcPr>
          <w:p>
            <w:pPr>
              <w:jc w:val="center"/>
            </w:pPr>
            <w:r/>
            <w:r>
              <w:rPr>
                <w:rFonts w:ascii="黑体" w:hAnsi="黑体" w:eastAsia="黑体" w:cs="黑体"/>
                <w:b/>
                <w:sz w:val="24"/>
              </w:rPr>
              <w:t>检验方法</w:t>
            </w:r>
          </w:p>
        </w:tc>
      </w:tr>
      <w:tr>
        <w:tc>
          <w:tcPr>
            <w:tcW w:type="dxa" w:w="3324"/>
          </w:tcPr>
          <w:p>
            <w:r/>
            <w:r>
              <w:rPr>
                <w:rFonts w:ascii="宋体" w:hAnsi="宋体" w:eastAsia="宋体" w:cs="宋体"/>
                <w:b w:val="0"/>
                <w:sz w:val="24"/>
              </w:rPr>
              <w:t>保温层平整度</w:t>
            </w:r>
          </w:p>
        </w:tc>
        <w:tc>
          <w:tcPr>
            <w:tcW w:type="dxa" w:w="3324"/>
          </w:tcPr>
          <w:p>
            <w:r/>
            <w:r>
              <w:rPr>
                <w:rFonts w:ascii="宋体" w:hAnsi="宋体" w:eastAsia="宋体" w:cs="宋体"/>
                <w:b w:val="0"/>
                <w:sz w:val="24"/>
              </w:rPr>
              <w:t>表面平整，无鼓包与凹陷，拼缝严密且错缝</w:t>
            </w:r>
          </w:p>
        </w:tc>
        <w:tc>
          <w:tcPr>
            <w:tcW w:type="dxa" w:w="3324"/>
          </w:tcPr>
          <w:p>
            <w:r/>
            <w:r>
              <w:rPr>
                <w:rFonts w:ascii="宋体" w:hAnsi="宋体" w:eastAsia="宋体" w:cs="宋体"/>
                <w:b w:val="0"/>
                <w:sz w:val="24"/>
              </w:rPr>
              <w:t>目测、1m靠尺和塞尺检查</w:t>
            </w:r>
          </w:p>
        </w:tc>
      </w:tr>
      <w:tr>
        <w:tc>
          <w:tcPr>
            <w:tcW w:type="dxa" w:w="3324"/>
          </w:tcPr>
          <w:p>
            <w:r/>
            <w:r>
              <w:rPr>
                <w:rFonts w:ascii="宋体" w:hAnsi="宋体" w:eastAsia="宋体" w:cs="宋体"/>
                <w:b w:val="0"/>
                <w:sz w:val="24"/>
              </w:rPr>
              <w:t>保护层接缝</w:t>
            </w:r>
          </w:p>
        </w:tc>
        <w:tc>
          <w:tcPr>
            <w:tcW w:type="dxa" w:w="3324"/>
          </w:tcPr>
          <w:p>
            <w:r/>
            <w:r>
              <w:rPr>
                <w:rFonts w:ascii="宋体" w:hAnsi="宋体" w:eastAsia="宋体" w:cs="宋体"/>
                <w:b w:val="0"/>
                <w:sz w:val="24"/>
              </w:rPr>
              <w:t>纵向顺直，环向平行，咬口紧密，搭接尺寸合规</w:t>
            </w:r>
          </w:p>
        </w:tc>
        <w:tc>
          <w:tcPr>
            <w:tcW w:type="dxa" w:w="3324"/>
          </w:tcPr>
          <w:p>
            <w:r/>
            <w:r>
              <w:rPr>
                <w:rFonts w:ascii="宋体" w:hAnsi="宋体" w:eastAsia="宋体" w:cs="宋体"/>
                <w:b w:val="0"/>
                <w:sz w:val="24"/>
              </w:rPr>
              <w:t>目测、钢直尺和拉线检查</w:t>
            </w:r>
          </w:p>
        </w:tc>
      </w:tr>
      <w:tr>
        <w:tc>
          <w:tcPr>
            <w:tcW w:type="dxa" w:w="3324"/>
          </w:tcPr>
          <w:p>
            <w:r/>
            <w:r>
              <w:rPr>
                <w:rFonts w:ascii="宋体" w:hAnsi="宋体" w:eastAsia="宋体" w:cs="宋体"/>
                <w:b w:val="0"/>
                <w:sz w:val="24"/>
              </w:rPr>
              <w:t>圆弧过渡处理</w:t>
            </w:r>
          </w:p>
        </w:tc>
        <w:tc>
          <w:tcPr>
            <w:tcW w:type="dxa" w:w="3324"/>
          </w:tcPr>
          <w:p>
            <w:r/>
            <w:r>
              <w:rPr>
                <w:rFonts w:ascii="宋体" w:hAnsi="宋体" w:eastAsia="宋体" w:cs="宋体"/>
                <w:b w:val="0"/>
                <w:sz w:val="24"/>
              </w:rPr>
              <w:t>弯头与封头处过渡平滑，无褶皱、无翘边现象</w:t>
            </w:r>
          </w:p>
        </w:tc>
        <w:tc>
          <w:tcPr>
            <w:tcW w:type="dxa" w:w="3324"/>
          </w:tcPr>
          <w:p>
            <w:r/>
            <w:r>
              <w:rPr>
                <w:rFonts w:ascii="宋体" w:hAnsi="宋体" w:eastAsia="宋体" w:cs="宋体"/>
                <w:b w:val="0"/>
                <w:sz w:val="24"/>
              </w:rPr>
              <w:t>目测、手感检查</w:t>
            </w:r>
          </w:p>
        </w:tc>
      </w:tr>
      <w:tr>
        <w:tc>
          <w:tcPr>
            <w:tcW w:type="dxa" w:w="3324"/>
          </w:tcPr>
          <w:p>
            <w:r/>
            <w:r>
              <w:rPr>
                <w:rFonts w:ascii="宋体" w:hAnsi="宋体" w:eastAsia="宋体" w:cs="宋体"/>
                <w:b w:val="0"/>
                <w:sz w:val="24"/>
              </w:rPr>
              <w:t>异形部位保温</w:t>
            </w:r>
          </w:p>
        </w:tc>
        <w:tc>
          <w:tcPr>
            <w:tcW w:type="dxa" w:w="3324"/>
          </w:tcPr>
          <w:p>
            <w:r/>
            <w:r>
              <w:rPr>
                <w:rFonts w:ascii="宋体" w:hAnsi="宋体" w:eastAsia="宋体" w:cs="宋体"/>
                <w:b w:val="0"/>
                <w:sz w:val="24"/>
              </w:rPr>
              <w:t>贴合紧密，可拆卸盒体启闭灵活，边缘无毛刺</w:t>
            </w:r>
          </w:p>
        </w:tc>
        <w:tc>
          <w:tcPr>
            <w:tcW w:type="dxa" w:w="3324"/>
          </w:tcPr>
          <w:p>
            <w:r/>
            <w:r>
              <w:rPr>
                <w:rFonts w:ascii="宋体" w:hAnsi="宋体" w:eastAsia="宋体" w:cs="宋体"/>
                <w:b w:val="0"/>
                <w:sz w:val="24"/>
              </w:rPr>
              <w:t>目测、实操启闭检查</w:t>
            </w:r>
          </w:p>
        </w:tc>
      </w:tr>
    </w:tbl>
    <w:p>
      <w:pPr>
        <w:spacing w:before="200" w:after="200"/>
        <w:jc w:val="left"/>
        <w:outlineLvl w:val="2"/>
      </w:pPr>
      <w:r>
        <w:rPr>
          <w:rFonts w:ascii="黑体" w:hAnsi="黑体" w:eastAsia="黑体" w:cs="黑体"/>
          <w:b w:val="0"/>
          <w:sz w:val="24"/>
        </w:rPr>
        <w:t>保温施工质量检验与验收</w:t>
      </w:r>
    </w:p>
    <w:p>
      <w:pPr>
        <w:spacing w:line="360" w:lineRule="auto"/>
        <w:ind w:firstLine="480"/>
        <w:jc w:val="left"/>
      </w:pPr>
      <w:r>
        <w:rPr>
          <w:rFonts w:ascii="宋体" w:hAnsi="宋体" w:eastAsia="宋体" w:cs="宋体"/>
          <w:b/>
          <w:sz w:val="24"/>
        </w:rPr>
        <w:t>检验依据与原则</w:t>
      </w:r>
    </w:p>
    <w:p>
      <w:pPr>
        <w:spacing w:line="360" w:lineRule="auto"/>
        <w:ind w:firstLine="480"/>
        <w:jc w:val="left"/>
      </w:pPr>
      <w:r>
        <w:rPr>
          <w:rFonts w:ascii="宋体" w:hAnsi="宋体" w:eastAsia="宋体" w:cs="宋体"/>
          <w:b w:val="0"/>
          <w:sz w:val="24"/>
        </w:rPr>
        <w:t>保温施工质量检验严格遵照《工业设备及管道绝热工程施工及验收规范》GB50126-2008及项目技术文件执行。检验工作贯穿于保温材料敷设、保护层安装及最终交付的全过程，实行工序交接检查与完工综合验收相结合的机制。重点核查硅酸铝针刺毡、玻璃纤维针刺毡等A级不燃保温材料的敷设质量，以及镀铝锌彩色涂层钢板、铝皮等保护层的安装工艺，确保各项指标实质性响应招标要求。</w:t>
      </w:r>
    </w:p>
    <w:p>
      <w:pPr>
        <w:spacing w:line="360" w:lineRule="auto"/>
        <w:ind w:firstLine="480"/>
        <w:jc w:val="left"/>
      </w:pPr>
      <w:r>
        <w:rPr>
          <w:rFonts w:ascii="宋体" w:hAnsi="宋体" w:eastAsia="宋体" w:cs="宋体"/>
          <w:b/>
          <w:sz w:val="24"/>
        </w:rPr>
        <w:t>检验项目与验收标准</w:t>
      </w:r>
    </w:p>
    <w:p>
      <w:pPr>
        <w:spacing w:line="360" w:lineRule="auto"/>
        <w:ind w:firstLine="480"/>
        <w:jc w:val="left"/>
      </w:pPr>
      <w:r>
        <w:rPr>
          <w:rFonts w:ascii="宋体" w:hAnsi="宋体" w:eastAsia="宋体" w:cs="宋体"/>
          <w:b w:val="0"/>
          <w:sz w:val="24"/>
        </w:rPr>
        <w:t>施工过程及完工后的具体检验项目、方法与标准如下表所示：</w:t>
      </w:r>
    </w:p>
    <w:p>
      <w:pPr>
        <w:spacing w:before="40" w:after="160"/>
        <w:jc w:val="center"/>
      </w:pPr>
      <w:r>
        <w:rPr>
          <w:rFonts w:ascii="黑体" w:hAnsi="黑体" w:eastAsia="黑体" w:cs="黑体"/>
          <w:b w:val="0"/>
          <w:sz w:val="21"/>
        </w:rPr>
        <w:t>表 1-16 检验项目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检验项目</w:t>
            </w:r>
          </w:p>
        </w:tc>
        <w:tc>
          <w:tcPr>
            <w:tcW w:type="dxa" w:w="2493"/>
          </w:tcPr>
          <w:p>
            <w:pPr>
              <w:jc w:val="center"/>
            </w:pPr>
            <w:r/>
            <w:r>
              <w:rPr>
                <w:rFonts w:ascii="黑体" w:hAnsi="黑体" w:eastAsia="黑体" w:cs="黑体"/>
                <w:b/>
                <w:sz w:val="24"/>
              </w:rPr>
              <w:t>检验方法</w:t>
            </w:r>
          </w:p>
        </w:tc>
        <w:tc>
          <w:tcPr>
            <w:tcW w:type="dxa" w:w="2493"/>
          </w:tcPr>
          <w:p>
            <w:pPr>
              <w:jc w:val="center"/>
            </w:pPr>
            <w:r/>
            <w:r>
              <w:rPr>
                <w:rFonts w:ascii="黑体" w:hAnsi="黑体" w:eastAsia="黑体" w:cs="黑体"/>
                <w:b/>
                <w:sz w:val="24"/>
              </w:rPr>
              <w:t>验收标准</w:t>
            </w:r>
          </w:p>
        </w:tc>
        <w:tc>
          <w:tcPr>
            <w:tcW w:type="dxa" w:w="2493"/>
          </w:tcPr>
          <w:p>
            <w:pPr>
              <w:jc w:val="center"/>
            </w:pPr>
            <w:r/>
            <w:r>
              <w:rPr>
                <w:rFonts w:ascii="黑体" w:hAnsi="黑体" w:eastAsia="黑体" w:cs="黑体"/>
                <w:b/>
                <w:sz w:val="24"/>
              </w:rPr>
              <w:t>检验频次</w:t>
            </w:r>
          </w:p>
        </w:tc>
      </w:tr>
      <w:tr>
        <w:tc>
          <w:tcPr>
            <w:tcW w:type="dxa" w:w="2493"/>
          </w:tcPr>
          <w:p>
            <w:r/>
            <w:r>
              <w:rPr>
                <w:rFonts w:ascii="宋体" w:hAnsi="宋体" w:eastAsia="宋体" w:cs="宋体"/>
                <w:b w:val="0"/>
                <w:sz w:val="24"/>
              </w:rPr>
              <w:t>保温层厚度</w:t>
            </w:r>
          </w:p>
        </w:tc>
        <w:tc>
          <w:tcPr>
            <w:tcW w:type="dxa" w:w="2493"/>
          </w:tcPr>
          <w:p>
            <w:r/>
            <w:r>
              <w:rPr>
                <w:rFonts w:ascii="宋体" w:hAnsi="宋体" w:eastAsia="宋体" w:cs="宋体"/>
                <w:b w:val="0"/>
                <w:sz w:val="24"/>
              </w:rPr>
              <w:t>钢针刺入法或专用测厚仪</w:t>
            </w:r>
          </w:p>
        </w:tc>
        <w:tc>
          <w:tcPr>
            <w:tcW w:type="dxa" w:w="2493"/>
          </w:tcPr>
          <w:p>
            <w:r/>
            <w:r>
              <w:rPr>
                <w:rFonts w:ascii="宋体" w:hAnsi="宋体" w:eastAsia="宋体" w:cs="宋体"/>
                <w:b w:val="0"/>
                <w:sz w:val="24"/>
              </w:rPr>
              <w:t>厚度偏差符合规范，正偏差不大于10mm，负偏差不大于5mm</w:t>
            </w:r>
          </w:p>
        </w:tc>
        <w:tc>
          <w:tcPr>
            <w:tcW w:type="dxa" w:w="2493"/>
          </w:tcPr>
          <w:p>
            <w:r/>
            <w:r>
              <w:rPr>
                <w:rFonts w:ascii="宋体" w:hAnsi="宋体" w:eastAsia="宋体" w:cs="宋体"/>
                <w:b w:val="0"/>
                <w:sz w:val="24"/>
              </w:rPr>
              <w:t>每50㎡抽查1处，设备每台抽查3处</w:t>
            </w:r>
          </w:p>
        </w:tc>
      </w:tr>
      <w:tr>
        <w:tc>
          <w:tcPr>
            <w:tcW w:type="dxa" w:w="2493"/>
          </w:tcPr>
          <w:p>
            <w:r/>
            <w:r>
              <w:rPr>
                <w:rFonts w:ascii="宋体" w:hAnsi="宋体" w:eastAsia="宋体" w:cs="宋体"/>
                <w:b w:val="0"/>
                <w:sz w:val="24"/>
              </w:rPr>
              <w:t>拼缝严密性</w:t>
            </w:r>
          </w:p>
        </w:tc>
        <w:tc>
          <w:tcPr>
            <w:tcW w:type="dxa" w:w="2493"/>
          </w:tcPr>
          <w:p>
            <w:r/>
            <w:r>
              <w:rPr>
                <w:rFonts w:ascii="宋体" w:hAnsi="宋体" w:eastAsia="宋体" w:cs="宋体"/>
                <w:b w:val="0"/>
                <w:sz w:val="24"/>
              </w:rPr>
              <w:t>目测与塞尺检查</w:t>
            </w:r>
          </w:p>
        </w:tc>
        <w:tc>
          <w:tcPr>
            <w:tcW w:type="dxa" w:w="2493"/>
          </w:tcPr>
          <w:p>
            <w:r/>
            <w:r>
              <w:rPr>
                <w:rFonts w:ascii="宋体" w:hAnsi="宋体" w:eastAsia="宋体" w:cs="宋体"/>
                <w:b w:val="0"/>
                <w:sz w:val="24"/>
              </w:rPr>
              <w:t>同层错缝，上下层压缝，拼缝严密，间隙不大于5mm</w:t>
            </w:r>
          </w:p>
        </w:tc>
        <w:tc>
          <w:tcPr>
            <w:tcW w:type="dxa" w:w="2493"/>
          </w:tcPr>
          <w:p>
            <w:r/>
            <w:r>
              <w:rPr>
                <w:rFonts w:ascii="宋体" w:hAnsi="宋体" w:eastAsia="宋体" w:cs="宋体"/>
                <w:b w:val="0"/>
                <w:sz w:val="24"/>
              </w:rPr>
              <w:t>全数检查</w:t>
            </w:r>
          </w:p>
        </w:tc>
      </w:tr>
      <w:tr>
        <w:tc>
          <w:tcPr>
            <w:tcW w:type="dxa" w:w="2493"/>
          </w:tcPr>
          <w:p>
            <w:r/>
            <w:r>
              <w:rPr>
                <w:rFonts w:ascii="宋体" w:hAnsi="宋体" w:eastAsia="宋体" w:cs="宋体"/>
                <w:b w:val="0"/>
                <w:sz w:val="24"/>
              </w:rPr>
              <w:t>保护层外观</w:t>
            </w:r>
          </w:p>
        </w:tc>
        <w:tc>
          <w:tcPr>
            <w:tcW w:type="dxa" w:w="2493"/>
          </w:tcPr>
          <w:p>
            <w:r/>
            <w:r>
              <w:rPr>
                <w:rFonts w:ascii="宋体" w:hAnsi="宋体" w:eastAsia="宋体" w:cs="宋体"/>
                <w:b w:val="0"/>
                <w:sz w:val="24"/>
              </w:rPr>
              <w:t>目测与手感检查</w:t>
            </w:r>
          </w:p>
        </w:tc>
        <w:tc>
          <w:tcPr>
            <w:tcW w:type="dxa" w:w="2493"/>
          </w:tcPr>
          <w:p>
            <w:r/>
            <w:r>
              <w:rPr>
                <w:rFonts w:ascii="宋体" w:hAnsi="宋体" w:eastAsia="宋体" w:cs="宋体"/>
                <w:b w:val="0"/>
                <w:sz w:val="24"/>
              </w:rPr>
              <w:t>表面平整、无破损、无皱褶，搭接缝顺水，咬口紧密无翘边</w:t>
            </w:r>
          </w:p>
        </w:tc>
        <w:tc>
          <w:tcPr>
            <w:tcW w:type="dxa" w:w="2493"/>
          </w:tcPr>
          <w:p>
            <w:r/>
            <w:r>
              <w:rPr>
                <w:rFonts w:ascii="宋体" w:hAnsi="宋体" w:eastAsia="宋体" w:cs="宋体"/>
                <w:b w:val="0"/>
                <w:sz w:val="24"/>
              </w:rPr>
              <w:t>全数检查</w:t>
            </w:r>
          </w:p>
        </w:tc>
      </w:tr>
      <w:tr>
        <w:tc>
          <w:tcPr>
            <w:tcW w:type="dxa" w:w="2493"/>
          </w:tcPr>
          <w:p>
            <w:r/>
            <w:r>
              <w:rPr>
                <w:rFonts w:ascii="宋体" w:hAnsi="宋体" w:eastAsia="宋体" w:cs="宋体"/>
                <w:b w:val="0"/>
                <w:sz w:val="24"/>
              </w:rPr>
              <w:t>保护层规格</w:t>
            </w:r>
          </w:p>
        </w:tc>
        <w:tc>
          <w:tcPr>
            <w:tcW w:type="dxa" w:w="2493"/>
          </w:tcPr>
          <w:p>
            <w:r/>
            <w:r>
              <w:rPr>
                <w:rFonts w:ascii="宋体" w:hAnsi="宋体" w:eastAsia="宋体" w:cs="宋体"/>
                <w:b w:val="0"/>
                <w:sz w:val="24"/>
              </w:rPr>
              <w:t>游标卡尺或千分尺</w:t>
            </w:r>
          </w:p>
        </w:tc>
        <w:tc>
          <w:tcPr>
            <w:tcW w:type="dxa" w:w="2493"/>
          </w:tcPr>
          <w:p>
            <w:r/>
            <w:r>
              <w:rPr>
                <w:rFonts w:ascii="宋体" w:hAnsi="宋体" w:eastAsia="宋体" w:cs="宋体"/>
                <w:b w:val="0"/>
                <w:sz w:val="24"/>
              </w:rPr>
              <w:t>管道0.35mm，卧式和外径760mm及以下立式0.53mm，大直径立式瓦楞板0.53mm</w:t>
            </w:r>
          </w:p>
        </w:tc>
        <w:tc>
          <w:tcPr>
            <w:tcW w:type="dxa" w:w="2493"/>
          </w:tcPr>
          <w:p>
            <w:r/>
            <w:r>
              <w:rPr>
                <w:rFonts w:ascii="宋体" w:hAnsi="宋体" w:eastAsia="宋体" w:cs="宋体"/>
                <w:b w:val="0"/>
                <w:sz w:val="24"/>
              </w:rPr>
              <w:t>材料进场及施工中按批次抽检</w:t>
            </w:r>
          </w:p>
        </w:tc>
      </w:tr>
      <w:tr>
        <w:tc>
          <w:tcPr>
            <w:tcW w:type="dxa" w:w="2493"/>
          </w:tcPr>
          <w:p>
            <w:r/>
            <w:r>
              <w:rPr>
                <w:rFonts w:ascii="宋体" w:hAnsi="宋体" w:eastAsia="宋体" w:cs="宋体"/>
                <w:b w:val="0"/>
                <w:sz w:val="24"/>
              </w:rPr>
              <w:t>绝热效果测试</w:t>
            </w:r>
          </w:p>
        </w:tc>
        <w:tc>
          <w:tcPr>
            <w:tcW w:type="dxa" w:w="2493"/>
          </w:tcPr>
          <w:p>
            <w:r/>
            <w:r>
              <w:rPr>
                <w:rFonts w:ascii="宋体" w:hAnsi="宋体" w:eastAsia="宋体" w:cs="宋体"/>
                <w:b w:val="0"/>
                <w:sz w:val="24"/>
              </w:rPr>
              <w:t>红外热像仪或表面温度计</w:t>
            </w:r>
          </w:p>
        </w:tc>
        <w:tc>
          <w:tcPr>
            <w:tcW w:type="dxa" w:w="2493"/>
          </w:tcPr>
          <w:p>
            <w:r/>
            <w:r>
              <w:rPr>
                <w:rFonts w:ascii="宋体" w:hAnsi="宋体" w:eastAsia="宋体" w:cs="宋体"/>
                <w:b w:val="0"/>
                <w:sz w:val="24"/>
              </w:rPr>
              <w:t>表面温度符合设计要求，无明显热桥现象，保温部位无异常散热</w:t>
            </w:r>
          </w:p>
        </w:tc>
        <w:tc>
          <w:tcPr>
            <w:tcW w:type="dxa" w:w="2493"/>
          </w:tcPr>
          <w:p>
            <w:r/>
            <w:r>
              <w:rPr>
                <w:rFonts w:ascii="宋体" w:hAnsi="宋体" w:eastAsia="宋体" w:cs="宋体"/>
                <w:b w:val="0"/>
                <w:sz w:val="24"/>
              </w:rPr>
              <w:t>完工后全系统重点部位抽测</w:t>
            </w:r>
          </w:p>
        </w:tc>
      </w:tr>
    </w:tbl>
    <w:p>
      <w:pPr>
        <w:spacing w:line="360" w:lineRule="auto"/>
        <w:ind w:firstLine="480"/>
        <w:jc w:val="left"/>
      </w:pPr>
      <w:r>
        <w:rPr>
          <w:rFonts w:ascii="宋体" w:hAnsi="宋体" w:eastAsia="宋体" w:cs="宋体"/>
          <w:b/>
          <w:sz w:val="24"/>
        </w:rPr>
        <w:t>绝热效果测试与交付验收</w:t>
      </w:r>
    </w:p>
    <w:p>
      <w:pPr>
        <w:spacing w:line="360" w:lineRule="auto"/>
        <w:ind w:firstLine="480"/>
        <w:jc w:val="left"/>
      </w:pPr>
      <w:r>
        <w:rPr>
          <w:rFonts w:ascii="宋体" w:hAnsi="宋体" w:eastAsia="宋体" w:cs="宋体"/>
          <w:b w:val="0"/>
          <w:sz w:val="24"/>
        </w:rPr>
        <w:t>在保温层与保护层施工完毕后，开展系统性的绝热效果测试。针对0℃至320℃的保温修复部位，重点检测外表面温度分布情况，排查是否存在局部过热或热量散失异常点，验证A级不燃材料的实际隔热性能。对于验收合格的部位，及时清理施工现场并办理工序交接手续。整体项目完工验收合格并移交后，即进入工程质保期。工程质保期最低1年，自该项目合同有效期结束之日起算，在此期间持续跟踪并保障绝热效果符合标准要求。</w:t>
      </w:r>
    </w:p>
    <w:p>
      <w:pPr>
        <w:jc w:val="center"/>
      </w:pPr>
      <w:r>
        <w:drawing>
          <wp:inline xmlns:a="http://schemas.openxmlformats.org/drawingml/2006/main" xmlns:pic="http://schemas.openxmlformats.org/drawingml/2006/picture">
            <wp:extent cx="5029200" cy="5928170"/>
            <wp:docPr id="14" name="Picture 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5928170"/>
                    </a:xfrm>
                    <a:prstGeom prst="rect"/>
                  </pic:spPr>
                </pic:pic>
              </a:graphicData>
            </a:graphic>
          </wp:inline>
        </w:drawing>
      </w:r>
    </w:p>
    <w:p>
      <w:pPr>
        <w:spacing w:before="40" w:after="160"/>
        <w:jc w:val="center"/>
      </w:pPr>
      <w:r>
        <w:rPr>
          <w:rFonts w:ascii="黑体" w:hAnsi="黑体" w:eastAsia="黑体" w:cs="黑体"/>
          <w:b w:val="0"/>
          <w:sz w:val="21"/>
        </w:rPr>
        <w:t>图 1-14 流程图</w:t>
      </w:r>
    </w:p>
    <w:p>
      <w:pPr>
        <w:spacing w:before="200" w:after="200"/>
        <w:jc w:val="left"/>
        <w:outlineLvl w:val="1"/>
      </w:pPr>
      <w:r>
        <w:rPr>
          <w:rFonts w:ascii="黑体" w:hAnsi="黑体" w:eastAsia="黑体" w:cs="黑体"/>
          <w:b w:val="0"/>
          <w:sz w:val="28"/>
        </w:rPr>
        <w:t>第四节 保冷施工实施方案</w:t>
      </w:r>
    </w:p>
    <w:p>
      <w:pPr>
        <w:spacing w:before="200" w:after="200"/>
        <w:jc w:val="left"/>
        <w:outlineLvl w:val="2"/>
      </w:pPr>
      <w:r>
        <w:rPr>
          <w:rFonts w:ascii="黑体" w:hAnsi="黑体" w:eastAsia="黑体" w:cs="黑体"/>
          <w:b w:val="0"/>
          <w:sz w:val="24"/>
        </w:rPr>
        <w:t>保冷层拆除与基层处理</w:t>
      </w:r>
    </w:p>
    <w:p>
      <w:pPr>
        <w:spacing w:line="360" w:lineRule="auto"/>
        <w:ind w:firstLine="480"/>
        <w:jc w:val="left"/>
      </w:pPr>
      <w:r>
        <w:rPr>
          <w:rFonts w:ascii="宋体" w:hAnsi="宋体" w:eastAsia="宋体" w:cs="宋体"/>
          <w:b/>
          <w:sz w:val="24"/>
        </w:rPr>
        <w:t>拆除作业原则</w:t>
      </w:r>
    </w:p>
    <w:p>
      <w:pPr>
        <w:spacing w:line="360" w:lineRule="auto"/>
        <w:ind w:firstLine="480"/>
        <w:jc w:val="left"/>
      </w:pPr>
      <w:r>
        <w:rPr>
          <w:rFonts w:ascii="宋体" w:hAnsi="宋体" w:eastAsia="宋体" w:cs="宋体"/>
          <w:b w:val="0"/>
          <w:sz w:val="24"/>
        </w:rPr>
        <w:t>针对186装车管线、LNG储罐罐顶及013设备管线等保冷失效部位，拆除作业需严格遵循《工业设备及管道绝热工程施工及验收规范》要求。施工前需确认管线及设备处于安全隔离状态，失效的聚异氰脲酸酯（PIR）、二烯烃柔性超低温保温棉、纳米气凝胶保冷毡及阻燃聚氨酯CPU卷材防潮层需彻底清除，避免残留物影响后续保冷效果。</w:t>
      </w:r>
    </w:p>
    <w:p>
      <w:pPr>
        <w:spacing w:line="360" w:lineRule="auto"/>
        <w:ind w:firstLine="480"/>
        <w:jc w:val="left"/>
      </w:pPr>
      <w:r>
        <w:rPr>
          <w:rFonts w:ascii="宋体" w:hAnsi="宋体" w:eastAsia="宋体" w:cs="宋体"/>
          <w:b/>
          <w:sz w:val="24"/>
        </w:rPr>
        <w:t>部位拆除与处理明细</w:t>
      </w:r>
    </w:p>
    <w:p>
      <w:pPr>
        <w:spacing w:before="40" w:after="160"/>
        <w:jc w:val="center"/>
      </w:pPr>
      <w:r>
        <w:rPr>
          <w:rFonts w:ascii="黑体" w:hAnsi="黑体" w:eastAsia="黑体" w:cs="黑体"/>
          <w:b w:val="0"/>
          <w:sz w:val="21"/>
        </w:rPr>
        <w:t>表 1-17 施工部位</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施工部位</w:t>
            </w:r>
          </w:p>
        </w:tc>
        <w:tc>
          <w:tcPr>
            <w:tcW w:type="dxa" w:w="2493"/>
          </w:tcPr>
          <w:p>
            <w:pPr>
              <w:jc w:val="center"/>
            </w:pPr>
            <w:r/>
            <w:r>
              <w:rPr>
                <w:rFonts w:ascii="黑体" w:hAnsi="黑体" w:eastAsia="黑体" w:cs="黑体"/>
                <w:b/>
                <w:sz w:val="24"/>
              </w:rPr>
              <w:t>拆除对象</w:t>
            </w:r>
          </w:p>
        </w:tc>
        <w:tc>
          <w:tcPr>
            <w:tcW w:type="dxa" w:w="2493"/>
          </w:tcPr>
          <w:p>
            <w:pPr>
              <w:jc w:val="center"/>
            </w:pPr>
            <w:r/>
            <w:r>
              <w:rPr>
                <w:rFonts w:ascii="黑体" w:hAnsi="黑体" w:eastAsia="黑体" w:cs="黑体"/>
                <w:b/>
                <w:sz w:val="24"/>
              </w:rPr>
              <w:t>拆除工艺要点</w:t>
            </w:r>
          </w:p>
        </w:tc>
        <w:tc>
          <w:tcPr>
            <w:tcW w:type="dxa" w:w="2493"/>
          </w:tcPr>
          <w:p>
            <w:pPr>
              <w:jc w:val="center"/>
            </w:pPr>
            <w:r/>
            <w:r>
              <w:rPr>
                <w:rFonts w:ascii="黑体" w:hAnsi="黑体" w:eastAsia="黑体" w:cs="黑体"/>
                <w:b/>
                <w:sz w:val="24"/>
              </w:rPr>
              <w:t>基层处理要求</w:t>
            </w:r>
          </w:p>
        </w:tc>
      </w:tr>
      <w:tr>
        <w:tc>
          <w:tcPr>
            <w:tcW w:type="dxa" w:w="2493"/>
          </w:tcPr>
          <w:p>
            <w:r/>
            <w:r>
              <w:rPr>
                <w:rFonts w:ascii="宋体" w:hAnsi="宋体" w:eastAsia="宋体" w:cs="宋体"/>
                <w:b w:val="0"/>
                <w:sz w:val="24"/>
              </w:rPr>
              <w:t>186装车管线</w:t>
            </w:r>
          </w:p>
        </w:tc>
        <w:tc>
          <w:tcPr>
            <w:tcW w:type="dxa" w:w="2493"/>
          </w:tcPr>
          <w:p>
            <w:r/>
            <w:r>
              <w:rPr>
                <w:rFonts w:ascii="宋体" w:hAnsi="宋体" w:eastAsia="宋体" w:cs="宋体"/>
                <w:b w:val="0"/>
                <w:sz w:val="24"/>
              </w:rPr>
              <w:t>失效PIR保冷层、CPU防潮层及外保护壳</w:t>
            </w:r>
          </w:p>
        </w:tc>
        <w:tc>
          <w:tcPr>
            <w:tcW w:type="dxa" w:w="2493"/>
          </w:tcPr>
          <w:p>
            <w:r/>
            <w:r>
              <w:rPr>
                <w:rFonts w:ascii="宋体" w:hAnsi="宋体" w:eastAsia="宋体" w:cs="宋体"/>
                <w:b w:val="0"/>
                <w:sz w:val="24"/>
              </w:rPr>
              <w:t>采用专用切割工具沿管线轴向剖开，避免损伤母材；防潮层需顺搭接方向剥离</w:t>
            </w:r>
          </w:p>
        </w:tc>
        <w:tc>
          <w:tcPr>
            <w:tcW w:type="dxa" w:w="2493"/>
          </w:tcPr>
          <w:p>
            <w:r/>
            <w:r>
              <w:rPr>
                <w:rFonts w:ascii="宋体" w:hAnsi="宋体" w:eastAsia="宋体" w:cs="宋体"/>
                <w:b w:val="0"/>
                <w:sz w:val="24"/>
              </w:rPr>
              <w:t>清除表面残留胶水与污垢，打磨至露出金属光泽，涂刷防锈底漆</w:t>
            </w:r>
          </w:p>
        </w:tc>
      </w:tr>
      <w:tr>
        <w:tc>
          <w:tcPr>
            <w:tcW w:type="dxa" w:w="2493"/>
          </w:tcPr>
          <w:p>
            <w:r/>
            <w:r>
              <w:rPr>
                <w:rFonts w:ascii="宋体" w:hAnsi="宋体" w:eastAsia="宋体" w:cs="宋体"/>
                <w:b w:val="0"/>
                <w:sz w:val="24"/>
              </w:rPr>
              <w:t>LNG储罐罐顶</w:t>
            </w:r>
          </w:p>
        </w:tc>
        <w:tc>
          <w:tcPr>
            <w:tcW w:type="dxa" w:w="2493"/>
          </w:tcPr>
          <w:p>
            <w:r/>
            <w:r>
              <w:rPr>
                <w:rFonts w:ascii="宋体" w:hAnsi="宋体" w:eastAsia="宋体" w:cs="宋体"/>
                <w:b w:val="0"/>
                <w:sz w:val="24"/>
              </w:rPr>
              <w:t>老化保冷材料、失效防潮层及固定件</w:t>
            </w:r>
          </w:p>
        </w:tc>
        <w:tc>
          <w:tcPr>
            <w:tcW w:type="dxa" w:w="2493"/>
          </w:tcPr>
          <w:p>
            <w:r/>
            <w:r>
              <w:rPr>
                <w:rFonts w:ascii="宋体" w:hAnsi="宋体" w:eastAsia="宋体" w:cs="宋体"/>
                <w:b w:val="0"/>
                <w:sz w:val="24"/>
              </w:rPr>
              <w:t>搭设合规脚手架，自上而下逐层拆除；严禁高空抛掷废料，使用吊篮清运</w:t>
            </w:r>
          </w:p>
        </w:tc>
        <w:tc>
          <w:tcPr>
            <w:tcW w:type="dxa" w:w="2493"/>
          </w:tcPr>
          <w:p>
            <w:r/>
            <w:r>
              <w:rPr>
                <w:rFonts w:ascii="宋体" w:hAnsi="宋体" w:eastAsia="宋体" w:cs="宋体"/>
                <w:b w:val="0"/>
                <w:sz w:val="24"/>
              </w:rPr>
              <w:t>清理罐顶积水与杂物，对焊缝及凹陷处进行修补打磨，确保基层平整干燥</w:t>
            </w:r>
          </w:p>
        </w:tc>
      </w:tr>
      <w:tr>
        <w:tc>
          <w:tcPr>
            <w:tcW w:type="dxa" w:w="2493"/>
          </w:tcPr>
          <w:p>
            <w:r/>
            <w:r>
              <w:rPr>
                <w:rFonts w:ascii="宋体" w:hAnsi="宋体" w:eastAsia="宋体" w:cs="宋体"/>
                <w:b w:val="0"/>
                <w:sz w:val="24"/>
              </w:rPr>
              <w:t>013设备管线</w:t>
            </w:r>
          </w:p>
        </w:tc>
        <w:tc>
          <w:tcPr>
            <w:tcW w:type="dxa" w:w="2493"/>
          </w:tcPr>
          <w:p>
            <w:r/>
            <w:r>
              <w:rPr>
                <w:rFonts w:ascii="宋体" w:hAnsi="宋体" w:eastAsia="宋体" w:cs="宋体"/>
                <w:b w:val="0"/>
                <w:sz w:val="24"/>
              </w:rPr>
              <w:t>破损保冷毡、CPU卷材及绑扎带</w:t>
            </w:r>
          </w:p>
        </w:tc>
        <w:tc>
          <w:tcPr>
            <w:tcW w:type="dxa" w:w="2493"/>
          </w:tcPr>
          <w:p>
            <w:r/>
            <w:r>
              <w:rPr>
                <w:rFonts w:ascii="宋体" w:hAnsi="宋体" w:eastAsia="宋体" w:cs="宋体"/>
                <w:b w:val="0"/>
                <w:sz w:val="24"/>
              </w:rPr>
              <w:t>剪断绑扎带，分层剥离保冷毡与防潮层；重点清理阀门及法兰异型部位</w:t>
            </w:r>
          </w:p>
        </w:tc>
        <w:tc>
          <w:tcPr>
            <w:tcW w:type="dxa" w:w="2493"/>
          </w:tcPr>
          <w:p>
            <w:r/>
            <w:r>
              <w:rPr>
                <w:rFonts w:ascii="宋体" w:hAnsi="宋体" w:eastAsia="宋体" w:cs="宋体"/>
                <w:b w:val="0"/>
                <w:sz w:val="24"/>
              </w:rPr>
              <w:t>彻底清除异型部位的缝隙残留物，采用高压空气吹扫，局部除锈达到St3级</w:t>
            </w:r>
          </w:p>
        </w:tc>
      </w:tr>
    </w:tbl>
    <w:p>
      <w:pPr>
        <w:spacing w:line="360" w:lineRule="auto"/>
        <w:ind w:firstLine="480"/>
        <w:jc w:val="left"/>
      </w:pPr>
      <w:r>
        <w:rPr>
          <w:rFonts w:ascii="宋体" w:hAnsi="宋体" w:eastAsia="宋体" w:cs="宋体"/>
          <w:b/>
          <w:sz w:val="24"/>
        </w:rPr>
        <w:t>标准化拆除流程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现场勘查与安全交底，设置警戒区域并办理相关作业票证。</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拆除最外层保护壳及固定件，分类收集可利旧材料。</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剥离阻燃聚氨酯CPU卷材防潮层，清理搭接部位的残留粘结剂。</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逐层拆除聚异氰脲酸酯等保冷材料，清运至指定废料存放点。</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对裸露的设备及管道基层进行全面清理与除锈作业。</w:t>
      </w:r>
    </w:p>
    <w:p>
      <w:pPr>
        <w:spacing w:line="360" w:lineRule="auto"/>
        <w:ind w:firstLine="480"/>
        <w:jc w:val="left"/>
      </w:pPr>
      <w:r>
        <w:rPr>
          <w:rFonts w:ascii="宋体" w:hAnsi="宋体" w:eastAsia="宋体" w:cs="宋体"/>
          <w:b/>
          <w:sz w:val="24"/>
        </w:rPr>
        <w:t>除锈处理与验收标准</w:t>
      </w:r>
    </w:p>
    <w:p>
      <w:pPr>
        <w:spacing w:line="360" w:lineRule="auto"/>
        <w:ind w:firstLine="480"/>
        <w:jc w:val="left"/>
      </w:pPr>
      <w:r>
        <w:rPr>
          <w:rFonts w:ascii="宋体" w:hAnsi="宋体" w:eastAsia="宋体" w:cs="宋体"/>
          <w:b w:val="0"/>
          <w:sz w:val="24"/>
        </w:rPr>
        <w:t>基层表面清理需达到无油污、无灰尘、无旧涂层及无松动物质的标准。对于存在锈蚀的碳钢表面，采用机械打磨或喷砂方式进行除锈，除锈等级需符合《涂装前钢材表面锈蚀等级和除锈等级》规定的St3级或Sa2.5级要求。不锈钢及铝合金表面严禁使用碳钢钢丝刷，需采用专用百洁布或尼龙刷清理。基层处理完成后，由质检人员进行隐蔽工程验收，重点检查表面粗糙度、清洁度及干燥程度，验收合格并留存影像资料后，方可进行下一道保冷材料安装工序。</w:t>
      </w:r>
    </w:p>
    <w:p>
      <w:pPr>
        <w:jc w:val="center"/>
      </w:pPr>
      <w:r>
        <w:drawing>
          <wp:inline xmlns:a="http://schemas.openxmlformats.org/drawingml/2006/main" xmlns:pic="http://schemas.openxmlformats.org/drawingml/2006/picture">
            <wp:extent cx="5029200" cy="9473756"/>
            <wp:docPr id="15" name="Picture 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9473756"/>
                    </a:xfrm>
                    <a:prstGeom prst="rect"/>
                  </pic:spPr>
                </pic:pic>
              </a:graphicData>
            </a:graphic>
          </wp:inline>
        </w:drawing>
      </w:r>
    </w:p>
    <w:p>
      <w:pPr>
        <w:spacing w:before="40" w:after="160"/>
        <w:jc w:val="center"/>
      </w:pPr>
      <w:r>
        <w:rPr>
          <w:rFonts w:ascii="黑体" w:hAnsi="黑体" w:eastAsia="黑体" w:cs="黑体"/>
          <w:b w:val="0"/>
          <w:sz w:val="21"/>
        </w:rPr>
        <w:t>图 1-15 流程图</w:t>
      </w:r>
    </w:p>
    <w:p>
      <w:pPr>
        <w:spacing w:before="200" w:after="200"/>
        <w:jc w:val="left"/>
        <w:outlineLvl w:val="2"/>
      </w:pPr>
      <w:r>
        <w:rPr>
          <w:rFonts w:ascii="黑体" w:hAnsi="黑体" w:eastAsia="黑体" w:cs="黑体"/>
          <w:b w:val="0"/>
          <w:sz w:val="24"/>
        </w:rPr>
        <w:t>聚异氰脲酸酯（PIR）保冷材料安装施工</w:t>
      </w:r>
    </w:p>
    <w:p>
      <w:pPr>
        <w:spacing w:line="360" w:lineRule="auto"/>
        <w:ind w:firstLine="480"/>
        <w:jc w:val="left"/>
      </w:pPr>
      <w:r>
        <w:rPr>
          <w:rFonts w:ascii="宋体" w:hAnsi="宋体" w:eastAsia="宋体" w:cs="宋体"/>
          <w:b w:val="0"/>
          <w:sz w:val="24"/>
        </w:rPr>
        <w:t>聚异氰脲酸酯（PIR）保冷材料主要应用于厂区内-195℃至0℃温度范围的设备与管道保冷修复。施工过程需严格遵循《工业设备及管道绝热工程施工及验收规范》要求，并结合二烯烃柔性超低温保温棉及纳米气凝胶保冷毡的材料特性进行综合考量，确保绝热结构在深冷环境下的稳定性与密封性。</w:t>
      </w:r>
    </w:p>
    <w:p>
      <w:pPr>
        <w:spacing w:line="360" w:lineRule="auto"/>
        <w:ind w:firstLine="480"/>
        <w:jc w:val="left"/>
      </w:pPr>
      <w:r>
        <w:rPr>
          <w:rFonts w:ascii="宋体" w:hAnsi="宋体" w:eastAsia="宋体" w:cs="宋体"/>
          <w:b/>
          <w:sz w:val="24"/>
        </w:rPr>
        <w:t>工程量与施工要点差异</w:t>
      </w:r>
    </w:p>
    <w:p>
      <w:pPr>
        <w:spacing w:before="40" w:after="160"/>
        <w:jc w:val="center"/>
      </w:pPr>
      <w:r>
        <w:rPr>
          <w:rFonts w:ascii="黑体" w:hAnsi="黑体" w:eastAsia="黑体" w:cs="黑体"/>
          <w:b w:val="0"/>
          <w:sz w:val="21"/>
        </w:rPr>
        <w:t>表 1-18 工作点高度</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工作点高度</w:t>
            </w:r>
          </w:p>
        </w:tc>
        <w:tc>
          <w:tcPr>
            <w:tcW w:type="dxa" w:w="3324"/>
          </w:tcPr>
          <w:p>
            <w:pPr>
              <w:jc w:val="center"/>
            </w:pPr>
            <w:r/>
            <w:r>
              <w:rPr>
                <w:rFonts w:ascii="黑体" w:hAnsi="黑体" w:eastAsia="黑体" w:cs="黑体"/>
                <w:b/>
                <w:sz w:val="24"/>
              </w:rPr>
              <w:t>预计工程量</w:t>
            </w:r>
          </w:p>
        </w:tc>
        <w:tc>
          <w:tcPr>
            <w:tcW w:type="dxa" w:w="3324"/>
          </w:tcPr>
          <w:p>
            <w:pPr>
              <w:jc w:val="center"/>
            </w:pPr>
            <w:r/>
            <w:r>
              <w:rPr>
                <w:rFonts w:ascii="黑体" w:hAnsi="黑体" w:eastAsia="黑体" w:cs="黑体"/>
                <w:b/>
                <w:sz w:val="24"/>
              </w:rPr>
              <w:t>施工要点差异</w:t>
            </w:r>
          </w:p>
        </w:tc>
      </w:tr>
      <w:tr>
        <w:tc>
          <w:tcPr>
            <w:tcW w:type="dxa" w:w="3324"/>
          </w:tcPr>
          <w:p>
            <w:r/>
            <w:r>
              <w:rPr>
                <w:rFonts w:ascii="宋体" w:hAnsi="宋体" w:eastAsia="宋体" w:cs="宋体"/>
                <w:b w:val="0"/>
                <w:sz w:val="24"/>
              </w:rPr>
              <w:t>≤2m</w:t>
            </w:r>
          </w:p>
        </w:tc>
        <w:tc>
          <w:tcPr>
            <w:tcW w:type="dxa" w:w="3324"/>
          </w:tcPr>
          <w:p>
            <w:r/>
            <w:r>
              <w:rPr>
                <w:rFonts w:ascii="宋体" w:hAnsi="宋体" w:eastAsia="宋体" w:cs="宋体"/>
                <w:b w:val="0"/>
                <w:sz w:val="24"/>
              </w:rPr>
              <w:t>150m³</w:t>
            </w:r>
          </w:p>
        </w:tc>
        <w:tc>
          <w:tcPr>
            <w:tcW w:type="dxa" w:w="3324"/>
          </w:tcPr>
          <w:p>
            <w:r/>
            <w:r>
              <w:rPr>
                <w:rFonts w:ascii="宋体" w:hAnsi="宋体" w:eastAsia="宋体" w:cs="宋体"/>
                <w:b w:val="0"/>
                <w:sz w:val="24"/>
              </w:rPr>
              <w:t>地面或低空作业为主，材料搬运便捷，重点控制拼缝严密性与多层错缝精度，采用常规脚手架或移动平台辅助。</w:t>
            </w:r>
          </w:p>
        </w:tc>
      </w:tr>
      <w:tr>
        <w:tc>
          <w:tcPr>
            <w:tcW w:type="dxa" w:w="3324"/>
          </w:tcPr>
          <w:p>
            <w:r/>
            <w:r>
              <w:rPr>
                <w:rFonts w:ascii="宋体" w:hAnsi="宋体" w:eastAsia="宋体" w:cs="宋体"/>
                <w:b w:val="0"/>
                <w:sz w:val="24"/>
              </w:rPr>
              <w:t>2m~4m</w:t>
            </w:r>
          </w:p>
        </w:tc>
        <w:tc>
          <w:tcPr>
            <w:tcW w:type="dxa" w:w="3324"/>
          </w:tcPr>
          <w:p>
            <w:r/>
            <w:r>
              <w:rPr>
                <w:rFonts w:ascii="宋体" w:hAnsi="宋体" w:eastAsia="宋体" w:cs="宋体"/>
                <w:b w:val="0"/>
                <w:sz w:val="24"/>
              </w:rPr>
              <w:t>100m³</w:t>
            </w:r>
          </w:p>
        </w:tc>
        <w:tc>
          <w:tcPr>
            <w:tcW w:type="dxa" w:w="3324"/>
          </w:tcPr>
          <w:p>
            <w:r/>
            <w:r>
              <w:rPr>
                <w:rFonts w:ascii="宋体" w:hAnsi="宋体" w:eastAsia="宋体" w:cs="宋体"/>
                <w:b w:val="0"/>
                <w:sz w:val="24"/>
              </w:rPr>
              <w:t>需搭设标准脚手架，材料通过滑轮或人工传递，重点关注高空切割安全及保冷块体固定的牢固度，防止重力滑脱。</w:t>
            </w:r>
          </w:p>
        </w:tc>
      </w:tr>
      <w:tr>
        <w:tc>
          <w:tcPr>
            <w:tcW w:type="dxa" w:w="3324"/>
          </w:tcPr>
          <w:p>
            <w:r/>
            <w:r>
              <w:rPr>
                <w:rFonts w:ascii="宋体" w:hAnsi="宋体" w:eastAsia="宋体" w:cs="宋体"/>
                <w:b w:val="0"/>
                <w:sz w:val="24"/>
              </w:rPr>
              <w:t>4m~40m</w:t>
            </w:r>
          </w:p>
        </w:tc>
        <w:tc>
          <w:tcPr>
            <w:tcW w:type="dxa" w:w="3324"/>
          </w:tcPr>
          <w:p>
            <w:r/>
            <w:r>
              <w:rPr>
                <w:rFonts w:ascii="宋体" w:hAnsi="宋体" w:eastAsia="宋体" w:cs="宋体"/>
                <w:b w:val="0"/>
                <w:sz w:val="24"/>
              </w:rPr>
              <w:t>50m³</w:t>
            </w:r>
          </w:p>
        </w:tc>
        <w:tc>
          <w:tcPr>
            <w:tcW w:type="dxa" w:w="3324"/>
          </w:tcPr>
          <w:p>
            <w:r/>
            <w:r>
              <w:rPr>
                <w:rFonts w:ascii="宋体" w:hAnsi="宋体" w:eastAsia="宋体" w:cs="宋体"/>
                <w:b w:val="0"/>
                <w:sz w:val="24"/>
              </w:rPr>
              <w:t>属于高处作业，需搭设悬挑或满堂脚手架，材料垂直吊运。施工重点在于防风措施、保冷层抗风压固定及高空拼缝的满胶密封。</w:t>
            </w:r>
          </w:p>
        </w:tc>
      </w:tr>
    </w:tbl>
    <w:p>
      <w:pPr>
        <w:spacing w:line="360" w:lineRule="auto"/>
        <w:ind w:firstLine="480"/>
        <w:jc w:val="left"/>
      </w:pPr>
      <w:r>
        <w:rPr>
          <w:rFonts w:ascii="宋体" w:hAnsi="宋体" w:eastAsia="宋体" w:cs="宋体"/>
          <w:b/>
          <w:sz w:val="24"/>
        </w:rPr>
        <w:t>切割与拼装工艺</w:t>
      </w:r>
    </w:p>
    <w:p>
      <w:pPr>
        <w:spacing w:line="360" w:lineRule="auto"/>
        <w:ind w:firstLine="480"/>
        <w:jc w:val="left"/>
      </w:pPr>
      <w:r>
        <w:rPr>
          <w:rFonts w:ascii="宋体" w:hAnsi="宋体" w:eastAsia="宋体" w:cs="宋体"/>
          <w:b w:val="0"/>
          <w:sz w:val="24"/>
        </w:rPr>
        <w:t>PIR保冷板材及管壳的切割需使用专用木工锯或带锯，确保切口平直、尺寸精准。针对异形管件、阀门及法兰部位，采用现场实测放样后精细切割。拼装时严格执行多层保冷错缝要求，同层保冷制品的纵横接缝必须错开，上下层接缝需错开至少100mm。设备封头及管道弯头处采用虾米腰或扇形块拼装，确保保冷层贴合紧密，无空鼓和缝隙。</w:t>
      </w:r>
    </w:p>
    <w:p>
      <w:pPr>
        <w:spacing w:line="360" w:lineRule="auto"/>
        <w:ind w:firstLine="480"/>
        <w:jc w:val="left"/>
      </w:pPr>
      <w:r>
        <w:rPr>
          <w:rFonts w:ascii="宋体" w:hAnsi="宋体" w:eastAsia="宋体" w:cs="宋体"/>
          <w:b/>
          <w:sz w:val="24"/>
        </w:rPr>
        <w:t>粘结与固定工艺</w:t>
      </w:r>
    </w:p>
    <w:p>
      <w:pPr>
        <w:spacing w:line="360" w:lineRule="auto"/>
        <w:ind w:firstLine="480"/>
        <w:jc w:val="left"/>
      </w:pPr>
      <w:r>
        <w:rPr>
          <w:rFonts w:ascii="宋体" w:hAnsi="宋体" w:eastAsia="宋体" w:cs="宋体"/>
          <w:b w:val="0"/>
          <w:sz w:val="24"/>
        </w:rPr>
        <w:t>保冷层安装采用专用低温保冷粘结剂进行满粘施工。涂刷粘结剂需均匀饱满，确保保冷块与基层、保冷块与保冷块之间完全粘合。拼缝密封处理是深冷保冷施工的关键环节，所有拼缝必须使用专用密封胶或发泡聚氨酯填缝剂进行严密填塞，严禁出现透冷缝隙。对于大口径管道和设备，在粘结的基础上需辅以不锈钢带或镀锌钢带进行捆扎固定，捆扎间距符合规范要求，确保保冷结构在冷缩状态下不松脱。</w:t>
      </w:r>
    </w:p>
    <w:p>
      <w:pPr>
        <w:spacing w:line="360" w:lineRule="auto"/>
        <w:ind w:firstLine="480"/>
        <w:jc w:val="left"/>
      </w:pPr>
      <w:r>
        <w:rPr>
          <w:rFonts w:ascii="宋体" w:hAnsi="宋体" w:eastAsia="宋体" w:cs="宋体"/>
          <w:b/>
          <w:sz w:val="24"/>
        </w:rPr>
        <w:t>低温环境施工要点</w:t>
      </w:r>
    </w:p>
    <w:p>
      <w:pPr>
        <w:spacing w:line="360" w:lineRule="auto"/>
        <w:ind w:firstLine="480"/>
        <w:jc w:val="left"/>
      </w:pPr>
      <w:r>
        <w:rPr>
          <w:rFonts w:ascii="宋体" w:hAnsi="宋体" w:eastAsia="宋体" w:cs="宋体"/>
          <w:b w:val="0"/>
          <w:sz w:val="24"/>
        </w:rPr>
        <w:t>在低温或雨雪天气施工时，需采取搭设防雨防风棚等遮蔽措施，确保基层表面干燥、无结露。粘结剂和密封胶的施工环境温度需满足产品说明书要求，必要时采用加热设备对材料和基层进行适度预热，以保证粘结强度。保冷材料在存放和切割期间需做好防潮保护，严禁受潮的PIR材料上墙安装。</w:t>
      </w:r>
    </w:p>
    <w:p>
      <w:pPr>
        <w:jc w:val="center"/>
      </w:pPr>
      <w:r>
        <w:drawing>
          <wp:inline xmlns:a="http://schemas.openxmlformats.org/drawingml/2006/main" xmlns:pic="http://schemas.openxmlformats.org/drawingml/2006/picture">
            <wp:extent cx="5029200" cy="10140124"/>
            <wp:docPr id="16" name="Picture 1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10140124"/>
                    </a:xfrm>
                    <a:prstGeom prst="rect"/>
                  </pic:spPr>
                </pic:pic>
              </a:graphicData>
            </a:graphic>
          </wp:inline>
        </w:drawing>
      </w:r>
    </w:p>
    <w:p>
      <w:pPr>
        <w:spacing w:before="40" w:after="160"/>
        <w:jc w:val="center"/>
      </w:pPr>
      <w:r>
        <w:rPr>
          <w:rFonts w:ascii="黑体" w:hAnsi="黑体" w:eastAsia="黑体" w:cs="黑体"/>
          <w:b w:val="0"/>
          <w:sz w:val="21"/>
        </w:rPr>
        <w:t>图 1-16 流程图</w:t>
      </w:r>
    </w:p>
    <w:p>
      <w:pPr>
        <w:spacing w:before="200" w:after="200"/>
        <w:jc w:val="left"/>
        <w:outlineLvl w:val="2"/>
      </w:pPr>
      <w:r>
        <w:rPr>
          <w:rFonts w:ascii="黑体" w:hAnsi="黑体" w:eastAsia="黑体" w:cs="黑体"/>
          <w:b w:val="0"/>
          <w:sz w:val="24"/>
        </w:rPr>
        <w:t>保冷管托整体更换施工</w:t>
      </w:r>
    </w:p>
    <w:p>
      <w:pPr>
        <w:spacing w:line="360" w:lineRule="auto"/>
        <w:ind w:firstLine="480"/>
        <w:jc w:val="left"/>
      </w:pPr>
      <w:r>
        <w:rPr>
          <w:rFonts w:ascii="宋体" w:hAnsi="宋体" w:eastAsia="宋体" w:cs="宋体"/>
          <w:b w:val="0"/>
          <w:sz w:val="24"/>
        </w:rPr>
        <w:t>保冷管托是阻断管道冷量散失与防止冷桥产生的关键节点。针对杨凌LNG工厂厂区内保冷管托失效问题，本节专门制定L2/L3级聚异氰脲酸酯（PIR）保冷管托的整体更换施工方案，确保管道支撑安全与绝热性能。</w:t>
      </w:r>
    </w:p>
    <w:p>
      <w:pPr>
        <w:spacing w:line="360" w:lineRule="auto"/>
        <w:ind w:firstLine="480"/>
        <w:jc w:val="left"/>
      </w:pPr>
      <w:r>
        <w:rPr>
          <w:rFonts w:ascii="宋体" w:hAnsi="宋体" w:eastAsia="宋体" w:cs="宋体"/>
          <w:b/>
          <w:sz w:val="24"/>
        </w:rPr>
        <w:t>管托参数与工程量</w:t>
      </w:r>
    </w:p>
    <w:p>
      <w:pPr>
        <w:spacing w:before="40" w:after="160"/>
        <w:jc w:val="center"/>
      </w:pPr>
      <w:r>
        <w:rPr>
          <w:rFonts w:ascii="黑体" w:hAnsi="黑体" w:eastAsia="黑体" w:cs="黑体"/>
          <w:b w:val="0"/>
          <w:sz w:val="21"/>
        </w:rPr>
        <w:t>表 1-19 规格型号</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规格型号</w:t>
            </w:r>
          </w:p>
        </w:tc>
        <w:tc>
          <w:tcPr>
            <w:tcW w:type="dxa" w:w="2493"/>
          </w:tcPr>
          <w:p>
            <w:pPr>
              <w:jc w:val="center"/>
            </w:pPr>
            <w:r/>
            <w:r>
              <w:rPr>
                <w:rFonts w:ascii="黑体" w:hAnsi="黑体" w:eastAsia="黑体" w:cs="黑体"/>
                <w:b/>
                <w:sz w:val="24"/>
              </w:rPr>
              <w:t>工程量</w:t>
            </w:r>
          </w:p>
        </w:tc>
        <w:tc>
          <w:tcPr>
            <w:tcW w:type="dxa" w:w="2493"/>
          </w:tcPr>
          <w:p>
            <w:pPr>
              <w:jc w:val="center"/>
            </w:pPr>
            <w:r/>
            <w:r>
              <w:rPr>
                <w:rFonts w:ascii="黑体" w:hAnsi="黑体" w:eastAsia="黑体" w:cs="黑体"/>
                <w:b/>
                <w:sz w:val="24"/>
              </w:rPr>
              <w:t>材质参数</w:t>
            </w:r>
          </w:p>
        </w:tc>
        <w:tc>
          <w:tcPr>
            <w:tcW w:type="dxa" w:w="2493"/>
          </w:tcPr>
          <w:p>
            <w:pPr>
              <w:jc w:val="center"/>
            </w:pPr>
            <w:r/>
            <w:r>
              <w:rPr>
                <w:rFonts w:ascii="黑体" w:hAnsi="黑体" w:eastAsia="黑体" w:cs="黑体"/>
                <w:b/>
                <w:sz w:val="24"/>
              </w:rPr>
              <w:t>安装技术要求</w:t>
            </w:r>
          </w:p>
        </w:tc>
      </w:tr>
      <w:tr>
        <w:tc>
          <w:tcPr>
            <w:tcW w:type="dxa" w:w="2493"/>
          </w:tcPr>
          <w:p>
            <w:r/>
            <w:r>
              <w:rPr>
                <w:rFonts w:ascii="宋体" w:hAnsi="宋体" w:eastAsia="宋体" w:cs="宋体"/>
                <w:b w:val="0"/>
                <w:sz w:val="24"/>
              </w:rPr>
              <w:t>DN100</w:t>
            </w:r>
          </w:p>
        </w:tc>
        <w:tc>
          <w:tcPr>
            <w:tcW w:type="dxa" w:w="2493"/>
          </w:tcPr>
          <w:p>
            <w:r/>
            <w:r>
              <w:rPr>
                <w:rFonts w:ascii="宋体" w:hAnsi="宋体" w:eastAsia="宋体" w:cs="宋体"/>
                <w:b w:val="0"/>
                <w:sz w:val="24"/>
              </w:rPr>
              <w:t>100个</w:t>
            </w:r>
          </w:p>
        </w:tc>
        <w:tc>
          <w:tcPr>
            <w:tcW w:type="dxa" w:w="2493"/>
          </w:tcPr>
          <w:p>
            <w:r/>
            <w:r>
              <w:rPr>
                <w:rFonts w:ascii="宋体" w:hAnsi="宋体" w:eastAsia="宋体" w:cs="宋体"/>
                <w:b w:val="0"/>
                <w:sz w:val="24"/>
              </w:rPr>
              <w:t>L2/L3 PIR</w:t>
            </w:r>
          </w:p>
        </w:tc>
        <w:tc>
          <w:tcPr>
            <w:tcW w:type="dxa" w:w="2493"/>
          </w:tcPr>
          <w:p>
            <w:r/>
            <w:r>
              <w:rPr>
                <w:rFonts w:ascii="宋体" w:hAnsi="宋体" w:eastAsia="宋体" w:cs="宋体"/>
                <w:b w:val="0"/>
                <w:sz w:val="24"/>
              </w:rPr>
              <w:t>贴合紧密，防潮层连续封闭</w:t>
            </w:r>
          </w:p>
        </w:tc>
      </w:tr>
      <w:tr>
        <w:tc>
          <w:tcPr>
            <w:tcW w:type="dxa" w:w="2493"/>
          </w:tcPr>
          <w:p>
            <w:r/>
            <w:r>
              <w:rPr>
                <w:rFonts w:ascii="宋体" w:hAnsi="宋体" w:eastAsia="宋体" w:cs="宋体"/>
                <w:b w:val="0"/>
                <w:sz w:val="24"/>
              </w:rPr>
              <w:t>DN200</w:t>
            </w:r>
          </w:p>
        </w:tc>
        <w:tc>
          <w:tcPr>
            <w:tcW w:type="dxa" w:w="2493"/>
          </w:tcPr>
          <w:p>
            <w:r/>
            <w:r>
              <w:rPr>
                <w:rFonts w:ascii="宋体" w:hAnsi="宋体" w:eastAsia="宋体" w:cs="宋体"/>
                <w:b w:val="0"/>
                <w:sz w:val="24"/>
              </w:rPr>
              <w:t>100个</w:t>
            </w:r>
          </w:p>
        </w:tc>
        <w:tc>
          <w:tcPr>
            <w:tcW w:type="dxa" w:w="2493"/>
          </w:tcPr>
          <w:p>
            <w:r/>
            <w:r>
              <w:rPr>
                <w:rFonts w:ascii="宋体" w:hAnsi="宋体" w:eastAsia="宋体" w:cs="宋体"/>
                <w:b w:val="0"/>
                <w:sz w:val="24"/>
              </w:rPr>
              <w:t>L2/L3 PIR</w:t>
            </w:r>
          </w:p>
        </w:tc>
        <w:tc>
          <w:tcPr>
            <w:tcW w:type="dxa" w:w="2493"/>
          </w:tcPr>
          <w:p>
            <w:r/>
            <w:r>
              <w:rPr>
                <w:rFonts w:ascii="宋体" w:hAnsi="宋体" w:eastAsia="宋体" w:cs="宋体"/>
                <w:b w:val="0"/>
                <w:sz w:val="24"/>
              </w:rPr>
              <w:t>承重面平整，螺栓紧固力矩达标</w:t>
            </w:r>
          </w:p>
        </w:tc>
      </w:tr>
      <w:tr>
        <w:tc>
          <w:tcPr>
            <w:tcW w:type="dxa" w:w="2493"/>
          </w:tcPr>
          <w:p>
            <w:r/>
            <w:r>
              <w:rPr>
                <w:rFonts w:ascii="宋体" w:hAnsi="宋体" w:eastAsia="宋体" w:cs="宋体"/>
                <w:b w:val="0"/>
                <w:sz w:val="24"/>
              </w:rPr>
              <w:t>DN300</w:t>
            </w:r>
          </w:p>
        </w:tc>
        <w:tc>
          <w:tcPr>
            <w:tcW w:type="dxa" w:w="2493"/>
          </w:tcPr>
          <w:p>
            <w:r/>
            <w:r>
              <w:rPr>
                <w:rFonts w:ascii="宋体" w:hAnsi="宋体" w:eastAsia="宋体" w:cs="宋体"/>
                <w:b w:val="0"/>
                <w:sz w:val="24"/>
              </w:rPr>
              <w:t>100个</w:t>
            </w:r>
          </w:p>
        </w:tc>
        <w:tc>
          <w:tcPr>
            <w:tcW w:type="dxa" w:w="2493"/>
          </w:tcPr>
          <w:p>
            <w:r/>
            <w:r>
              <w:rPr>
                <w:rFonts w:ascii="宋体" w:hAnsi="宋体" w:eastAsia="宋体" w:cs="宋体"/>
                <w:b w:val="0"/>
                <w:sz w:val="24"/>
              </w:rPr>
              <w:t>L2/L3 PIR</w:t>
            </w:r>
          </w:p>
        </w:tc>
        <w:tc>
          <w:tcPr>
            <w:tcW w:type="dxa" w:w="2493"/>
          </w:tcPr>
          <w:p>
            <w:r/>
            <w:r>
              <w:rPr>
                <w:rFonts w:ascii="宋体" w:hAnsi="宋体" w:eastAsia="宋体" w:cs="宋体"/>
                <w:b w:val="0"/>
                <w:sz w:val="24"/>
              </w:rPr>
              <w:t>接缝处满涂保冷胶，错缝拼装</w:t>
            </w:r>
          </w:p>
        </w:tc>
      </w:tr>
      <w:tr>
        <w:tc>
          <w:tcPr>
            <w:tcW w:type="dxa" w:w="2493"/>
          </w:tcPr>
          <w:p>
            <w:r/>
            <w:r>
              <w:rPr>
                <w:rFonts w:ascii="宋体" w:hAnsi="宋体" w:eastAsia="宋体" w:cs="宋体"/>
                <w:b w:val="0"/>
                <w:sz w:val="24"/>
              </w:rPr>
              <w:t>DN350</w:t>
            </w:r>
          </w:p>
        </w:tc>
        <w:tc>
          <w:tcPr>
            <w:tcW w:type="dxa" w:w="2493"/>
          </w:tcPr>
          <w:p>
            <w:r/>
            <w:r>
              <w:rPr>
                <w:rFonts w:ascii="宋体" w:hAnsi="宋体" w:eastAsia="宋体" w:cs="宋体"/>
                <w:b w:val="0"/>
                <w:sz w:val="24"/>
              </w:rPr>
              <w:t>100个</w:t>
            </w:r>
          </w:p>
        </w:tc>
        <w:tc>
          <w:tcPr>
            <w:tcW w:type="dxa" w:w="2493"/>
          </w:tcPr>
          <w:p>
            <w:r/>
            <w:r>
              <w:rPr>
                <w:rFonts w:ascii="宋体" w:hAnsi="宋体" w:eastAsia="宋体" w:cs="宋体"/>
                <w:b w:val="0"/>
                <w:sz w:val="24"/>
              </w:rPr>
              <w:t>L2/L3 PIR</w:t>
            </w:r>
          </w:p>
        </w:tc>
        <w:tc>
          <w:tcPr>
            <w:tcW w:type="dxa" w:w="2493"/>
          </w:tcPr>
          <w:p>
            <w:r/>
            <w:r>
              <w:rPr>
                <w:rFonts w:ascii="宋体" w:hAnsi="宋体" w:eastAsia="宋体" w:cs="宋体"/>
                <w:b w:val="0"/>
                <w:sz w:val="24"/>
              </w:rPr>
              <w:t>接触面垫入二烯烃柔性保冷棉</w:t>
            </w:r>
          </w:p>
        </w:tc>
      </w:tr>
    </w:tbl>
    <w:p>
      <w:pPr>
        <w:spacing w:line="360" w:lineRule="auto"/>
        <w:ind w:firstLine="480"/>
        <w:jc w:val="left"/>
      </w:pPr>
      <w:r>
        <w:rPr>
          <w:rFonts w:ascii="宋体" w:hAnsi="宋体" w:eastAsia="宋体" w:cs="宋体"/>
          <w:b/>
          <w:sz w:val="24"/>
        </w:rPr>
        <w:t>管道临时支撑与旧管托拆除</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在待更换管托两侧的管道下方搭设临时支撑架，使用千斤顶将管道微微顶起，使原管托受力卸载，顶升高度严格控制在设计允许位移范围内。</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拆除旧管托的外部防护壳及防潮层，清理残留的保冷碎屑与积水。</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松开管托紧固螺栓，取下失效的旧PIR管托及金属管夹，检查管道外壁防腐层状况，若有破损需先进行防腐修补处理。</w:t>
      </w:r>
    </w:p>
    <w:p>
      <w:pPr>
        <w:spacing w:line="360" w:lineRule="auto"/>
        <w:ind w:firstLine="480"/>
        <w:jc w:val="left"/>
      </w:pPr>
      <w:r>
        <w:rPr>
          <w:rFonts w:ascii="宋体" w:hAnsi="宋体" w:eastAsia="宋体" w:cs="宋体"/>
          <w:b/>
          <w:sz w:val="24"/>
        </w:rPr>
        <w:t>新管托安装与保冷密封</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将新PIR保冷管托下半部放入管道底部，针对DN300及DN350规格，在管托与管道接触面垫入二烯烃柔性超低温保温棉或纳米气凝胶保冷毡，以缓冲应力并增强密封。</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安装管托上半部及金属管夹，按对角线顺序均匀紧固螺栓，确保管托与管道外壁紧密贴合且受力均匀。</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在管托拼缝及管托与相邻保冷层的交接处，均匀涂抹专用保冷粘结剂，彻底阻断冷桥。</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恢复管托区域的防潮层与防护外壳，搭接部位使用密封胶封严，防止水汽侵入。</w:t>
      </w:r>
    </w:p>
    <w:p>
      <w:pPr>
        <w:spacing w:line="360" w:lineRule="auto"/>
        <w:ind w:firstLine="480"/>
        <w:jc w:val="left"/>
      </w:pPr>
      <w:r>
        <w:rPr>
          <w:rFonts w:ascii="宋体" w:hAnsi="宋体" w:eastAsia="宋体" w:cs="宋体"/>
          <w:b/>
          <w:sz w:val="24"/>
        </w:rPr>
        <w:t>质量检验与效果保障</w:t>
      </w:r>
    </w:p>
    <w:p>
      <w:pPr>
        <w:spacing w:line="360" w:lineRule="auto"/>
        <w:ind w:firstLine="480"/>
        <w:jc w:val="left"/>
      </w:pPr>
      <w:r>
        <w:rPr>
          <w:rFonts w:ascii="宋体" w:hAnsi="宋体" w:eastAsia="宋体" w:cs="宋体"/>
          <w:b w:val="0"/>
          <w:sz w:val="24"/>
        </w:rPr>
        <w:t>施工完成后需对更换的保冷管托进行外观与尺寸复核，确保安装牢固、接缝严密。在系统恢复低温运行后，使用红外热像仪对管托部位进行冷桥检测，表面温度不得出现异常结露或结霜现象。所有更换的管托均纳入项目整体质保体系，自合同有效期结束之日起提供不低于1年的质保服务，确保绝热效果持续符合《工业设备及管道绝热工程施工及验收规范》要求。</w:t>
      </w:r>
    </w:p>
    <w:p>
      <w:pPr>
        <w:jc w:val="center"/>
      </w:pPr>
      <w:r>
        <w:drawing>
          <wp:inline xmlns:a="http://schemas.openxmlformats.org/drawingml/2006/main" xmlns:pic="http://schemas.openxmlformats.org/drawingml/2006/picture">
            <wp:extent cx="5029200" cy="29425506"/>
            <wp:docPr id="17" name="Picture 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9425506"/>
                    </a:xfrm>
                    <a:prstGeom prst="rect"/>
                  </pic:spPr>
                </pic:pic>
              </a:graphicData>
            </a:graphic>
          </wp:inline>
        </w:drawing>
      </w:r>
    </w:p>
    <w:p>
      <w:pPr>
        <w:spacing w:before="40" w:after="160"/>
        <w:jc w:val="center"/>
      </w:pPr>
      <w:r>
        <w:rPr>
          <w:rFonts w:ascii="黑体" w:hAnsi="黑体" w:eastAsia="黑体" w:cs="黑体"/>
          <w:b w:val="0"/>
          <w:sz w:val="21"/>
        </w:rPr>
        <w:t>图 1-17 流程图</w:t>
      </w:r>
    </w:p>
    <w:p>
      <w:pPr>
        <w:spacing w:before="200" w:after="200"/>
        <w:jc w:val="left"/>
        <w:outlineLvl w:val="2"/>
      </w:pPr>
      <w:r>
        <w:rPr>
          <w:rFonts w:ascii="黑体" w:hAnsi="黑体" w:eastAsia="黑体" w:cs="黑体"/>
          <w:b w:val="0"/>
          <w:sz w:val="24"/>
        </w:rPr>
        <w:t>防潮层施工工艺</w:t>
      </w:r>
    </w:p>
    <w:p>
      <w:pPr>
        <w:spacing w:line="360" w:lineRule="auto"/>
        <w:ind w:firstLine="480"/>
        <w:jc w:val="left"/>
      </w:pPr>
      <w:r>
        <w:rPr>
          <w:rFonts w:ascii="宋体" w:hAnsi="宋体" w:eastAsia="宋体" w:cs="宋体"/>
          <w:b/>
          <w:sz w:val="24"/>
        </w:rPr>
        <w:t>材料选型依据</w:t>
      </w:r>
    </w:p>
    <w:p>
      <w:pPr>
        <w:spacing w:line="360" w:lineRule="auto"/>
        <w:ind w:firstLine="480"/>
        <w:jc w:val="left"/>
      </w:pPr>
      <w:r>
        <w:rPr>
          <w:rFonts w:ascii="宋体" w:hAnsi="宋体" w:eastAsia="宋体" w:cs="宋体"/>
          <w:b w:val="0"/>
          <w:sz w:val="24"/>
        </w:rPr>
        <w:t>针对-195℃至0℃的保冷工况，防潮层选用阻燃聚氨酯CPU卷材。该材料具备优异的阻水汽渗透性能、耐低温脆裂性能及阻燃特性，能够有效匹配聚异氰脲酸酯（PIR）、二烯烃柔性超低温保温棉及纳米气凝胶保冷毡的冷缩变形，防止因温差应力导致防潮层开裂，从而杜绝水汽侵入保冷层引发结露和保冷失效。</w:t>
      </w:r>
    </w:p>
    <w:p>
      <w:pPr>
        <w:spacing w:line="360" w:lineRule="auto"/>
        <w:ind w:firstLine="480"/>
        <w:jc w:val="left"/>
      </w:pPr>
      <w:r>
        <w:rPr>
          <w:rFonts w:ascii="宋体" w:hAnsi="宋体" w:eastAsia="宋体" w:cs="宋体"/>
          <w:b/>
          <w:sz w:val="24"/>
        </w:rPr>
        <w:t>施工工艺流程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基层检查与清理：确认保冷层表面平整、干燥，清除尖锐突起物及粉尘。</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卷材裁剪：根据设备及管道外径计算展开尺寸，预留搭接余量进行裁剪。</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卷材敷设：由低向高、顺水流方向包覆，确保卷材紧贴保冷层，无褶皱与鼓包。</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搭接与密封：按规范进行环向和纵向搭接，使用专用粘结剂进行满粘密封。</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节点处理：对阀门、法兰及管托等异形部位采用裁剪拼接，确保防潮层连续封闭。</w:t>
      </w:r>
    </w:p>
    <w:p>
      <w:pPr>
        <w:spacing w:line="360" w:lineRule="auto"/>
        <w:ind w:left="420"/>
      </w:pPr>
      <w:r>
        <w:rPr>
          <w:rFonts w:ascii="宋体" w:hAnsi="宋体" w:eastAsia="宋体" w:cs="宋体"/>
          <w:b w:val="0"/>
          <w:sz w:val="24"/>
        </w:rPr>
        <w:t xml:space="preserve">6. </w:t>
      </w:r>
      <w:r>
        <w:rPr>
          <w:rFonts w:ascii="宋体" w:hAnsi="宋体" w:eastAsia="宋体" w:cs="宋体"/>
          <w:b w:val="0"/>
          <w:sz w:val="24"/>
        </w:rPr>
        <w:t>质量自检：检查接缝密封性及表面平整度，修补破损及漏粘部位。</w:t>
      </w:r>
    </w:p>
    <w:p>
      <w:pPr>
        <w:spacing w:line="360" w:lineRule="auto"/>
        <w:ind w:firstLine="480"/>
        <w:jc w:val="left"/>
      </w:pPr>
      <w:r>
        <w:rPr>
          <w:rFonts w:ascii="宋体" w:hAnsi="宋体" w:eastAsia="宋体" w:cs="宋体"/>
          <w:b/>
          <w:sz w:val="24"/>
        </w:rPr>
        <w:t>搭接密封技术要求</w:t>
      </w:r>
    </w:p>
    <w:p>
      <w:pPr>
        <w:spacing w:line="360" w:lineRule="auto"/>
        <w:ind w:firstLine="480"/>
        <w:jc w:val="left"/>
      </w:pPr>
      <w:r>
        <w:rPr>
          <w:rFonts w:ascii="宋体" w:hAnsi="宋体" w:eastAsia="宋体" w:cs="宋体"/>
          <w:b w:val="0"/>
          <w:sz w:val="24"/>
        </w:rPr>
        <w:t>防潮层的连续性和密封性是阻隔水汽的核心。施工时环向与纵向搭接宽度均严格控制在50mm及以上。接缝处采用配套阻燃聚氨酯专用粘结剂进行全截面满粘，严禁出现点粘或漏粘。对于管道弯头、三通及设备封头等应力集中部位，增加卷材敷设层数或采用柔性密封膏进行填缝加强。所有穿墙、穿楼板及与保护层交接的收口部位，均使用耐候密封胶进行严密封堵，确保整体防潮系统的气密性。</w:t>
      </w:r>
    </w:p>
    <w:p>
      <w:pPr>
        <w:spacing w:before="40" w:after="160"/>
        <w:jc w:val="center"/>
      </w:pPr>
      <w:r>
        <w:rPr>
          <w:rFonts w:ascii="黑体" w:hAnsi="黑体" w:eastAsia="黑体" w:cs="黑体"/>
          <w:b w:val="0"/>
          <w:sz w:val="21"/>
        </w:rPr>
        <w:t>表 1-20 性能及施工参数</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性能及施工参数</w:t>
            </w:r>
          </w:p>
        </w:tc>
        <w:tc>
          <w:tcPr>
            <w:tcW w:type="dxa" w:w="4986"/>
          </w:tcPr>
          <w:p>
            <w:pPr>
              <w:jc w:val="center"/>
            </w:pPr>
            <w:r/>
            <w:r>
              <w:rPr>
                <w:rFonts w:ascii="黑体" w:hAnsi="黑体" w:eastAsia="黑体" w:cs="黑体"/>
                <w:b/>
                <w:sz w:val="24"/>
              </w:rPr>
              <w:t>技术指标与要求</w:t>
            </w:r>
          </w:p>
        </w:tc>
      </w:tr>
      <w:tr>
        <w:tc>
          <w:tcPr>
            <w:tcW w:type="dxa" w:w="4986"/>
          </w:tcPr>
          <w:p>
            <w:r/>
            <w:r>
              <w:rPr>
                <w:rFonts w:ascii="宋体" w:hAnsi="宋体" w:eastAsia="宋体" w:cs="宋体"/>
                <w:b w:val="0"/>
                <w:sz w:val="24"/>
              </w:rPr>
              <w:t>材料材质</w:t>
            </w:r>
          </w:p>
        </w:tc>
        <w:tc>
          <w:tcPr>
            <w:tcW w:type="dxa" w:w="4986"/>
          </w:tcPr>
          <w:p>
            <w:r/>
            <w:r>
              <w:rPr>
                <w:rFonts w:ascii="宋体" w:hAnsi="宋体" w:eastAsia="宋体" w:cs="宋体"/>
                <w:b w:val="0"/>
                <w:sz w:val="24"/>
              </w:rPr>
              <w:t>阻燃聚氨酯CPU卷材</w:t>
            </w:r>
          </w:p>
        </w:tc>
      </w:tr>
      <w:tr>
        <w:tc>
          <w:tcPr>
            <w:tcW w:type="dxa" w:w="4986"/>
          </w:tcPr>
          <w:p>
            <w:r/>
            <w:r>
              <w:rPr>
                <w:rFonts w:ascii="宋体" w:hAnsi="宋体" w:eastAsia="宋体" w:cs="宋体"/>
                <w:b w:val="0"/>
                <w:sz w:val="24"/>
              </w:rPr>
              <w:t>适用温度范围</w:t>
            </w:r>
          </w:p>
        </w:tc>
        <w:tc>
          <w:tcPr>
            <w:tcW w:type="dxa" w:w="4986"/>
          </w:tcPr>
          <w:p>
            <w:r/>
            <w:r>
              <w:rPr>
                <w:rFonts w:ascii="宋体" w:hAnsi="宋体" w:eastAsia="宋体" w:cs="宋体"/>
                <w:b w:val="0"/>
                <w:sz w:val="24"/>
              </w:rPr>
              <w:t>-195℃至0℃</w:t>
            </w:r>
          </w:p>
        </w:tc>
      </w:tr>
      <w:tr>
        <w:tc>
          <w:tcPr>
            <w:tcW w:type="dxa" w:w="4986"/>
          </w:tcPr>
          <w:p>
            <w:r/>
            <w:r>
              <w:rPr>
                <w:rFonts w:ascii="宋体" w:hAnsi="宋体" w:eastAsia="宋体" w:cs="宋体"/>
                <w:b w:val="0"/>
                <w:sz w:val="24"/>
              </w:rPr>
              <w:t>纵向与环向搭接宽度</w:t>
            </w:r>
          </w:p>
        </w:tc>
        <w:tc>
          <w:tcPr>
            <w:tcW w:type="dxa" w:w="4986"/>
          </w:tcPr>
          <w:p>
            <w:r/>
            <w:r>
              <w:rPr>
                <w:rFonts w:ascii="宋体" w:hAnsi="宋体" w:eastAsia="宋体" w:cs="宋体"/>
                <w:b w:val="0"/>
                <w:sz w:val="24"/>
              </w:rPr>
              <w:t>不小于50mm</w:t>
            </w:r>
          </w:p>
        </w:tc>
      </w:tr>
      <w:tr>
        <w:tc>
          <w:tcPr>
            <w:tcW w:type="dxa" w:w="4986"/>
          </w:tcPr>
          <w:p>
            <w:r/>
            <w:r>
              <w:rPr>
                <w:rFonts w:ascii="宋体" w:hAnsi="宋体" w:eastAsia="宋体" w:cs="宋体"/>
                <w:b w:val="0"/>
                <w:sz w:val="24"/>
              </w:rPr>
              <w:t>粘结密封方式</w:t>
            </w:r>
          </w:p>
        </w:tc>
        <w:tc>
          <w:tcPr>
            <w:tcW w:type="dxa" w:w="4986"/>
          </w:tcPr>
          <w:p>
            <w:r/>
            <w:r>
              <w:rPr>
                <w:rFonts w:ascii="宋体" w:hAnsi="宋体" w:eastAsia="宋体" w:cs="宋体"/>
                <w:b w:val="0"/>
                <w:sz w:val="24"/>
              </w:rPr>
              <w:t>专用粘结剂全截面满粘</w:t>
            </w:r>
          </w:p>
        </w:tc>
      </w:tr>
      <w:tr>
        <w:tc>
          <w:tcPr>
            <w:tcW w:type="dxa" w:w="4986"/>
          </w:tcPr>
          <w:p>
            <w:r/>
            <w:r>
              <w:rPr>
                <w:rFonts w:ascii="宋体" w:hAnsi="宋体" w:eastAsia="宋体" w:cs="宋体"/>
                <w:b w:val="0"/>
                <w:sz w:val="24"/>
              </w:rPr>
              <w:t>异形节点密封</w:t>
            </w:r>
          </w:p>
        </w:tc>
        <w:tc>
          <w:tcPr>
            <w:tcW w:type="dxa" w:w="4986"/>
          </w:tcPr>
          <w:p>
            <w:r/>
            <w:r>
              <w:rPr>
                <w:rFonts w:ascii="宋体" w:hAnsi="宋体" w:eastAsia="宋体" w:cs="宋体"/>
                <w:b w:val="0"/>
                <w:sz w:val="24"/>
              </w:rPr>
              <w:t>柔性密封膏填缝加强</w:t>
            </w:r>
          </w:p>
        </w:tc>
      </w:tr>
      <w:tr>
        <w:tc>
          <w:tcPr>
            <w:tcW w:type="dxa" w:w="4986"/>
          </w:tcPr>
          <w:p>
            <w:r/>
            <w:r>
              <w:rPr>
                <w:rFonts w:ascii="宋体" w:hAnsi="宋体" w:eastAsia="宋体" w:cs="宋体"/>
                <w:b w:val="0"/>
                <w:sz w:val="24"/>
              </w:rPr>
              <w:t>收口部位密封</w:t>
            </w:r>
          </w:p>
        </w:tc>
        <w:tc>
          <w:tcPr>
            <w:tcW w:type="dxa" w:w="4986"/>
          </w:tcPr>
          <w:p>
            <w:r/>
            <w:r>
              <w:rPr>
                <w:rFonts w:ascii="宋体" w:hAnsi="宋体" w:eastAsia="宋体" w:cs="宋体"/>
                <w:b w:val="0"/>
                <w:sz w:val="24"/>
              </w:rPr>
              <w:t>耐候密封胶严密封堵</w:t>
            </w:r>
          </w:p>
        </w:tc>
      </w:tr>
    </w:tbl>
    <w:p>
      <w:pPr>
        <w:jc w:val="center"/>
      </w:pPr>
      <w:r>
        <w:drawing>
          <wp:inline xmlns:a="http://schemas.openxmlformats.org/drawingml/2006/main" xmlns:pic="http://schemas.openxmlformats.org/drawingml/2006/picture">
            <wp:extent cx="5029200" cy="15707139"/>
            <wp:docPr id="18" name="Picture 1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15707139"/>
                    </a:xfrm>
                    <a:prstGeom prst="rect"/>
                  </pic:spPr>
                </pic:pic>
              </a:graphicData>
            </a:graphic>
          </wp:inline>
        </w:drawing>
      </w:r>
    </w:p>
    <w:p>
      <w:pPr>
        <w:spacing w:before="40" w:after="160"/>
        <w:jc w:val="center"/>
      </w:pPr>
      <w:r>
        <w:rPr>
          <w:rFonts w:ascii="黑体" w:hAnsi="黑体" w:eastAsia="黑体" w:cs="黑体"/>
          <w:b w:val="0"/>
          <w:sz w:val="21"/>
        </w:rPr>
        <w:t>图 1-18 流程图</w:t>
      </w:r>
    </w:p>
    <w:p>
      <w:pPr>
        <w:spacing w:before="200" w:after="200"/>
        <w:jc w:val="left"/>
        <w:outlineLvl w:val="2"/>
      </w:pPr>
      <w:r>
        <w:rPr>
          <w:rFonts w:ascii="黑体" w:hAnsi="黑体" w:eastAsia="黑体" w:cs="黑体"/>
          <w:b w:val="0"/>
          <w:sz w:val="24"/>
        </w:rPr>
        <w:t>保冷防护层（阻燃聚氨酯CPU卷材）安装施工</w:t>
      </w:r>
    </w:p>
    <w:p>
      <w:pPr>
        <w:spacing w:line="360" w:lineRule="auto"/>
        <w:ind w:firstLine="480"/>
        <w:jc w:val="left"/>
      </w:pPr>
      <w:r>
        <w:rPr>
          <w:rFonts w:ascii="宋体" w:hAnsi="宋体" w:eastAsia="宋体" w:cs="宋体"/>
          <w:b w:val="0"/>
          <w:sz w:val="24"/>
        </w:rPr>
        <w:t>阻燃聚氨酯CPU卷材作为保冷系统的外层防护结构，主要用于抵御外界机械损伤、紫外线老化及水汽侵入，确保-195℃至0℃低温保冷层的长期稳定运行。施工前需确认防潮层已验收合格且表面平整干燥。</w:t>
      </w:r>
    </w:p>
    <w:p>
      <w:pPr>
        <w:spacing w:before="40" w:after="160"/>
        <w:jc w:val="center"/>
      </w:pPr>
      <w:r>
        <w:rPr>
          <w:rFonts w:ascii="黑体" w:hAnsi="黑体" w:eastAsia="黑体" w:cs="黑体"/>
          <w:b w:val="0"/>
          <w:sz w:val="21"/>
        </w:rPr>
        <w:t>表 1-21 工作高度区间</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工作高度区间</w:t>
            </w:r>
          </w:p>
        </w:tc>
        <w:tc>
          <w:tcPr>
            <w:tcW w:type="dxa" w:w="3324"/>
          </w:tcPr>
          <w:p>
            <w:pPr>
              <w:jc w:val="center"/>
            </w:pPr>
            <w:r/>
            <w:r>
              <w:rPr>
                <w:rFonts w:ascii="黑体" w:hAnsi="黑体" w:eastAsia="黑体" w:cs="黑体"/>
                <w:b/>
                <w:sz w:val="24"/>
              </w:rPr>
              <w:t>预计工程量</w:t>
            </w:r>
          </w:p>
        </w:tc>
        <w:tc>
          <w:tcPr>
            <w:tcW w:type="dxa" w:w="3324"/>
          </w:tcPr>
          <w:p>
            <w:pPr>
              <w:jc w:val="center"/>
            </w:pPr>
            <w:r/>
            <w:r>
              <w:rPr>
                <w:rFonts w:ascii="黑体" w:hAnsi="黑体" w:eastAsia="黑体" w:cs="黑体"/>
                <w:b/>
                <w:sz w:val="24"/>
              </w:rPr>
              <w:t>施工要点</w:t>
            </w:r>
          </w:p>
        </w:tc>
      </w:tr>
      <w:tr>
        <w:tc>
          <w:tcPr>
            <w:tcW w:type="dxa" w:w="3324"/>
          </w:tcPr>
          <w:p>
            <w:r/>
            <w:r>
              <w:rPr>
                <w:rFonts w:ascii="宋体" w:hAnsi="宋体" w:eastAsia="宋体" w:cs="宋体"/>
                <w:b w:val="0"/>
                <w:sz w:val="24"/>
              </w:rPr>
              <w:t>≤2m</w:t>
            </w:r>
          </w:p>
        </w:tc>
        <w:tc>
          <w:tcPr>
            <w:tcW w:type="dxa" w:w="3324"/>
          </w:tcPr>
          <w:p>
            <w:r/>
            <w:r>
              <w:rPr>
                <w:rFonts w:ascii="宋体" w:hAnsi="宋体" w:eastAsia="宋体" w:cs="宋体"/>
                <w:b w:val="0"/>
                <w:sz w:val="24"/>
              </w:rPr>
              <w:t>500㎡</w:t>
            </w:r>
          </w:p>
        </w:tc>
        <w:tc>
          <w:tcPr>
            <w:tcW w:type="dxa" w:w="3324"/>
          </w:tcPr>
          <w:p>
            <w:r/>
            <w:r>
              <w:rPr>
                <w:rFonts w:ascii="宋体" w:hAnsi="宋体" w:eastAsia="宋体" w:cs="宋体"/>
                <w:b w:val="0"/>
                <w:sz w:val="24"/>
              </w:rPr>
              <w:t>重点防范人为磕碰与地面水汽，底部需做密封收口，卷材铺设需平整贴合。</w:t>
            </w:r>
          </w:p>
        </w:tc>
      </w:tr>
      <w:tr>
        <w:tc>
          <w:tcPr>
            <w:tcW w:type="dxa" w:w="3324"/>
          </w:tcPr>
          <w:p>
            <w:r/>
            <w:r>
              <w:rPr>
                <w:rFonts w:ascii="宋体" w:hAnsi="宋体" w:eastAsia="宋体" w:cs="宋体"/>
                <w:b w:val="0"/>
                <w:sz w:val="24"/>
              </w:rPr>
              <w:t>2m~4m</w:t>
            </w:r>
          </w:p>
        </w:tc>
        <w:tc>
          <w:tcPr>
            <w:tcW w:type="dxa" w:w="3324"/>
          </w:tcPr>
          <w:p>
            <w:r/>
            <w:r>
              <w:rPr>
                <w:rFonts w:ascii="宋体" w:hAnsi="宋体" w:eastAsia="宋体" w:cs="宋体"/>
                <w:b w:val="0"/>
                <w:sz w:val="24"/>
              </w:rPr>
              <w:t>1000㎡</w:t>
            </w:r>
          </w:p>
        </w:tc>
        <w:tc>
          <w:tcPr>
            <w:tcW w:type="dxa" w:w="3324"/>
          </w:tcPr>
          <w:p>
            <w:r/>
            <w:r>
              <w:rPr>
                <w:rFonts w:ascii="宋体" w:hAnsi="宋体" w:eastAsia="宋体" w:cs="宋体"/>
                <w:b w:val="0"/>
                <w:sz w:val="24"/>
              </w:rPr>
              <w:t>操作空间受限，需搭设移动脚手架，注重环向与纵向搭接的粘结强度。</w:t>
            </w:r>
          </w:p>
        </w:tc>
      </w:tr>
      <w:tr>
        <w:tc>
          <w:tcPr>
            <w:tcW w:type="dxa" w:w="3324"/>
          </w:tcPr>
          <w:p>
            <w:r/>
            <w:r>
              <w:rPr>
                <w:rFonts w:ascii="宋体" w:hAnsi="宋体" w:eastAsia="宋体" w:cs="宋体"/>
                <w:b w:val="0"/>
                <w:sz w:val="24"/>
              </w:rPr>
              <w:t>4m~40m</w:t>
            </w:r>
          </w:p>
        </w:tc>
        <w:tc>
          <w:tcPr>
            <w:tcW w:type="dxa" w:w="3324"/>
          </w:tcPr>
          <w:p>
            <w:r/>
            <w:r>
              <w:rPr>
                <w:rFonts w:ascii="宋体" w:hAnsi="宋体" w:eastAsia="宋体" w:cs="宋体"/>
                <w:b w:val="0"/>
                <w:sz w:val="24"/>
              </w:rPr>
              <w:t>500㎡</w:t>
            </w:r>
          </w:p>
        </w:tc>
        <w:tc>
          <w:tcPr>
            <w:tcW w:type="dxa" w:w="3324"/>
          </w:tcPr>
          <w:p>
            <w:r/>
            <w:r>
              <w:rPr>
                <w:rFonts w:ascii="宋体" w:hAnsi="宋体" w:eastAsia="宋体" w:cs="宋体"/>
                <w:b w:val="0"/>
                <w:sz w:val="24"/>
              </w:rPr>
              <w:t>高空作业风险大，需系挂安全带，卷材吊装需防撕裂，固定件间距适当加密。</w:t>
            </w:r>
          </w:p>
        </w:tc>
      </w:tr>
    </w:tbl>
    <w:p>
      <w:pPr>
        <w:spacing w:line="360" w:lineRule="auto"/>
        <w:ind w:firstLine="480"/>
        <w:jc w:val="left"/>
      </w:pPr>
      <w:r>
        <w:rPr>
          <w:rFonts w:ascii="宋体" w:hAnsi="宋体" w:eastAsia="宋体" w:cs="宋体"/>
          <w:b/>
          <w:sz w:val="24"/>
        </w:rPr>
        <w:t>铺设准备</w:t>
      </w:r>
    </w:p>
    <w:p>
      <w:pPr>
        <w:spacing w:line="360" w:lineRule="auto"/>
        <w:ind w:firstLine="480"/>
        <w:jc w:val="left"/>
      </w:pPr>
      <w:r>
        <w:rPr>
          <w:rFonts w:ascii="宋体" w:hAnsi="宋体" w:eastAsia="宋体" w:cs="宋体"/>
          <w:b w:val="0"/>
          <w:sz w:val="24"/>
        </w:rPr>
        <w:t>施工前对防潮层表面进行清理，确保无灰尘、油污及尖锐凸起。根据管道或设备的周长和长度精确裁剪CPU卷材，裁剪边缘应平直，并预留合理的搭接余量。</w:t>
      </w:r>
    </w:p>
    <w:p>
      <w:pPr>
        <w:spacing w:line="360" w:lineRule="auto"/>
        <w:ind w:firstLine="480"/>
        <w:jc w:val="left"/>
      </w:pPr>
      <w:r>
        <w:rPr>
          <w:rFonts w:ascii="宋体" w:hAnsi="宋体" w:eastAsia="宋体" w:cs="宋体"/>
          <w:b/>
          <w:sz w:val="24"/>
        </w:rPr>
        <w:t>铺设与搭接工艺</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管道防护层铺设应自下而上进行，环向接缝应顺水搭接，纵向接缝应错开布置。</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环向搭接宽度不应小于50mm，纵向搭接宽度不应小于30mm。对于弯头、三通及阀门等异形部位，需采用专用预制件或现场精细裁剪拼接，确保无褶皱和空鼓。</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搭接部位需均匀涂刷专用配套粘结剂，涂刷厚度应一致，待粘结剂表干至指触不粘时，迅速将搭接边压实，确保粘结牢固。</w:t>
      </w:r>
    </w:p>
    <w:p>
      <w:pPr>
        <w:spacing w:line="360" w:lineRule="auto"/>
        <w:ind w:firstLine="480"/>
        <w:jc w:val="left"/>
      </w:pPr>
      <w:r>
        <w:rPr>
          <w:rFonts w:ascii="宋体" w:hAnsi="宋体" w:eastAsia="宋体" w:cs="宋体"/>
          <w:b/>
          <w:sz w:val="24"/>
        </w:rPr>
        <w:t>固定与密封工艺</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直线管段采用不锈钢扎带进行辅助固定，扎带间距控制在300mm至500mm之间，扎带收紧时力度应适中，避免勒破卷材表面。</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设备法兰、阀门及管道末端等收口部位，必须使用耐候密封胶进行严密填缝处理，密封胶应连续饱满，无断点和气泡。</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穿墙或穿楼板部位的防护层需延伸至墙体或楼板内侧，并使用防火阻燃材料进行封堵密封。</w:t>
      </w:r>
    </w:p>
    <w:p>
      <w:pPr>
        <w:spacing w:line="360" w:lineRule="auto"/>
        <w:ind w:firstLine="480"/>
        <w:jc w:val="left"/>
      </w:pPr>
      <w:r>
        <w:rPr>
          <w:rFonts w:ascii="宋体" w:hAnsi="宋体" w:eastAsia="宋体" w:cs="宋体"/>
          <w:b/>
          <w:sz w:val="24"/>
        </w:rPr>
        <w:t>质量控制要点</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密封性检验：重点检查所有搭接缝、收口及异形部位的粘结与密封情况，确保水汽无法侵入保冷层内部。</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机械强度检验：防护层表面应平整紧实，无明显松弛、褶皱或破损，扎带及固定件安装牢固，满足厂区日常巡检及抗风压要求。</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环境控制：施工环境温度宜在5℃至35℃之间，雨雪及大风天气严禁进行室外CPU卷材的粘结与铺设作业。</w:t>
      </w:r>
    </w:p>
    <w:p>
      <w:pPr>
        <w:jc w:val="center"/>
      </w:pPr>
      <w:r>
        <w:drawing>
          <wp:inline xmlns:a="http://schemas.openxmlformats.org/drawingml/2006/main" xmlns:pic="http://schemas.openxmlformats.org/drawingml/2006/picture">
            <wp:extent cx="5029200" cy="3564446"/>
            <wp:docPr id="19" name="Picture 1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564446"/>
                    </a:xfrm>
                    <a:prstGeom prst="rect"/>
                  </pic:spPr>
                </pic:pic>
              </a:graphicData>
            </a:graphic>
          </wp:inline>
        </w:drawing>
      </w:r>
    </w:p>
    <w:p>
      <w:pPr>
        <w:spacing w:before="40" w:after="160"/>
        <w:jc w:val="center"/>
      </w:pPr>
      <w:r>
        <w:rPr>
          <w:rFonts w:ascii="黑体" w:hAnsi="黑体" w:eastAsia="黑体" w:cs="黑体"/>
          <w:b w:val="0"/>
          <w:sz w:val="21"/>
        </w:rPr>
        <w:t>图 1-19 流程图</w:t>
      </w:r>
    </w:p>
    <w:p>
      <w:pPr>
        <w:spacing w:before="200" w:after="200"/>
        <w:jc w:val="left"/>
        <w:outlineLvl w:val="2"/>
      </w:pPr>
      <w:r>
        <w:rPr>
          <w:rFonts w:ascii="黑体" w:hAnsi="黑体" w:eastAsia="黑体" w:cs="黑体"/>
          <w:b w:val="0"/>
          <w:sz w:val="24"/>
        </w:rPr>
        <w:t>保冷施工外观保证与质量检验</w:t>
      </w:r>
    </w:p>
    <w:p>
      <w:pPr>
        <w:spacing w:line="360" w:lineRule="auto"/>
        <w:ind w:firstLine="480"/>
        <w:jc w:val="left"/>
      </w:pPr>
      <w:r>
        <w:rPr>
          <w:rFonts w:ascii="宋体" w:hAnsi="宋体" w:eastAsia="宋体" w:cs="宋体"/>
          <w:b/>
          <w:sz w:val="24"/>
        </w:rPr>
        <w:t>保冷层表面平整度控制</w:t>
      </w:r>
    </w:p>
    <w:p>
      <w:pPr>
        <w:spacing w:line="360" w:lineRule="auto"/>
        <w:ind w:firstLine="480"/>
        <w:jc w:val="left"/>
      </w:pPr>
      <w:r>
        <w:rPr>
          <w:rFonts w:ascii="宋体" w:hAnsi="宋体" w:eastAsia="宋体" w:cs="宋体"/>
          <w:b w:val="0"/>
          <w:sz w:val="24"/>
        </w:rPr>
        <w:t>结合聚异氰脲酸酯（PIR）、二烯烃柔性超低温保温棉及纳米气凝胶保冷毡的材料特性，施工前对基层进行严格清理与找平。PIR板材切割需保证边缘平直，多层保冷时各层拼缝必须错开，层间采用专用保冷胶粘结密实。对于表面凹凸不平处，使用专用工具进行打磨修整，确保保冷层外表面平整度偏差控制在规范允许范围内，为后续防潮层施工提供良好基面。</w:t>
      </w:r>
    </w:p>
    <w:p>
      <w:pPr>
        <w:spacing w:line="360" w:lineRule="auto"/>
        <w:ind w:firstLine="480"/>
        <w:jc w:val="left"/>
      </w:pPr>
      <w:r>
        <w:rPr>
          <w:rFonts w:ascii="宋体" w:hAnsi="宋体" w:eastAsia="宋体" w:cs="宋体"/>
          <w:b/>
          <w:sz w:val="24"/>
        </w:rPr>
        <w:t>防潮层完整性控制</w:t>
      </w:r>
    </w:p>
    <w:p>
      <w:pPr>
        <w:spacing w:line="360" w:lineRule="auto"/>
        <w:ind w:firstLine="480"/>
        <w:jc w:val="left"/>
      </w:pPr>
      <w:r>
        <w:rPr>
          <w:rFonts w:ascii="宋体" w:hAnsi="宋体" w:eastAsia="宋体" w:cs="宋体"/>
          <w:b w:val="0"/>
          <w:sz w:val="24"/>
        </w:rPr>
        <w:t>防潮层采用阻燃聚氨酯CPU卷材施工，严格保证卷材铺设的连续性与完整性。卷材缠绕或包裹时，搭接宽度严格控制在50mm以上，接缝处采用专用密封胶进行满涂封闭，避免气泡、褶皱和翘边现象。在阀门、法兰及管道穿墙等易受损部位，增加防潮层附加层，确保防潮层在低温环境下的密封性能与抗拉伸能力。</w:t>
      </w:r>
    </w:p>
    <w:p>
      <w:pPr>
        <w:spacing w:line="360" w:lineRule="auto"/>
        <w:ind w:firstLine="480"/>
        <w:jc w:val="left"/>
      </w:pPr>
      <w:r>
        <w:rPr>
          <w:rFonts w:ascii="宋体" w:hAnsi="宋体" w:eastAsia="宋体" w:cs="宋体"/>
          <w:b/>
          <w:sz w:val="24"/>
        </w:rPr>
        <w:t>防护层接缝及异形部位处理</w:t>
      </w:r>
    </w:p>
    <w:p>
      <w:pPr>
        <w:spacing w:line="360" w:lineRule="auto"/>
        <w:ind w:firstLine="480"/>
        <w:jc w:val="left"/>
      </w:pPr>
      <w:r>
        <w:rPr>
          <w:rFonts w:ascii="宋体" w:hAnsi="宋体" w:eastAsia="宋体" w:cs="宋体"/>
          <w:b w:val="0"/>
          <w:sz w:val="24"/>
        </w:rPr>
        <w:t>防护层材料选用镀铝锌彩色涂层钢板或铝皮，管道采用0.35mm厚平板，卧式和外径760mm及以下立式设备采用0.53mm厚平板，大直径立式设备采用0.53mm厚瓦楞板。防护层下料需根据现场实测尺寸进行，接缝采用咬口或搭接连接，搭接方向必须顺水。针对弯头、三通、变径管等异形部位，采用虾米腰或专用模具进行分段下料与拼装，确保防护层线条流畅、贴合紧密，无明显的接缝凸起或缝隙。</w:t>
      </w:r>
    </w:p>
    <w:p>
      <w:pPr>
        <w:spacing w:line="360" w:lineRule="auto"/>
        <w:ind w:firstLine="480"/>
        <w:jc w:val="left"/>
      </w:pPr>
      <w:r>
        <w:rPr>
          <w:rFonts w:ascii="宋体" w:hAnsi="宋体" w:eastAsia="宋体" w:cs="宋体"/>
          <w:b/>
          <w:sz w:val="24"/>
        </w:rPr>
        <w:t>质量检验与验收标准</w:t>
      </w:r>
    </w:p>
    <w:p>
      <w:pPr>
        <w:spacing w:line="360" w:lineRule="auto"/>
        <w:ind w:firstLine="480"/>
        <w:jc w:val="left"/>
      </w:pPr>
      <w:r>
        <w:rPr>
          <w:rFonts w:ascii="宋体" w:hAnsi="宋体" w:eastAsia="宋体" w:cs="宋体"/>
          <w:b w:val="0"/>
          <w:sz w:val="24"/>
        </w:rPr>
        <w:t>保冷施工各阶段需严格执行《工业设备及管道绝热工程施工及验收规范》等现行标准，具体检验项目与验收标准如下表所示：</w:t>
      </w:r>
    </w:p>
    <w:p>
      <w:pPr>
        <w:spacing w:before="40" w:after="160"/>
        <w:jc w:val="center"/>
      </w:pPr>
      <w:r>
        <w:rPr>
          <w:rFonts w:ascii="黑体" w:hAnsi="黑体" w:eastAsia="黑体" w:cs="黑体"/>
          <w:b w:val="0"/>
          <w:sz w:val="21"/>
        </w:rPr>
        <w:t>表 1-22 检验项目</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检验项目</w:t>
            </w:r>
          </w:p>
        </w:tc>
        <w:tc>
          <w:tcPr>
            <w:tcW w:type="dxa" w:w="3324"/>
          </w:tcPr>
          <w:p>
            <w:pPr>
              <w:jc w:val="center"/>
            </w:pPr>
            <w:r/>
            <w:r>
              <w:rPr>
                <w:rFonts w:ascii="黑体" w:hAnsi="黑体" w:eastAsia="黑体" w:cs="黑体"/>
                <w:b/>
                <w:sz w:val="24"/>
              </w:rPr>
              <w:t>检验方法</w:t>
            </w:r>
          </w:p>
        </w:tc>
        <w:tc>
          <w:tcPr>
            <w:tcW w:type="dxa" w:w="3324"/>
          </w:tcPr>
          <w:p>
            <w:pPr>
              <w:jc w:val="center"/>
            </w:pPr>
            <w:r/>
            <w:r>
              <w:rPr>
                <w:rFonts w:ascii="黑体" w:hAnsi="黑体" w:eastAsia="黑体" w:cs="黑体"/>
                <w:b/>
                <w:sz w:val="24"/>
              </w:rPr>
              <w:t>验收标准</w:t>
            </w:r>
          </w:p>
        </w:tc>
      </w:tr>
      <w:tr>
        <w:tc>
          <w:tcPr>
            <w:tcW w:type="dxa" w:w="3324"/>
          </w:tcPr>
          <w:p>
            <w:r/>
            <w:r>
              <w:rPr>
                <w:rFonts w:ascii="宋体" w:hAnsi="宋体" w:eastAsia="宋体" w:cs="宋体"/>
                <w:b w:val="0"/>
                <w:sz w:val="24"/>
              </w:rPr>
              <w:t>保冷层厚度</w:t>
            </w:r>
          </w:p>
        </w:tc>
        <w:tc>
          <w:tcPr>
            <w:tcW w:type="dxa" w:w="3324"/>
          </w:tcPr>
          <w:p>
            <w:r/>
            <w:r>
              <w:rPr>
                <w:rFonts w:ascii="宋体" w:hAnsi="宋体" w:eastAsia="宋体" w:cs="宋体"/>
                <w:b w:val="0"/>
                <w:sz w:val="24"/>
              </w:rPr>
              <w:t>钢针插入法或测厚仪测量</w:t>
            </w:r>
          </w:p>
        </w:tc>
        <w:tc>
          <w:tcPr>
            <w:tcW w:type="dxa" w:w="3324"/>
          </w:tcPr>
          <w:p>
            <w:r/>
            <w:r>
              <w:rPr>
                <w:rFonts w:ascii="宋体" w:hAnsi="宋体" w:eastAsia="宋体" w:cs="宋体"/>
                <w:b w:val="0"/>
                <w:sz w:val="24"/>
              </w:rPr>
              <w:t>厚度偏差符合设计要求，正偏差不限，负偏差不大于设计厚度的5%</w:t>
            </w:r>
          </w:p>
        </w:tc>
      </w:tr>
      <w:tr>
        <w:tc>
          <w:tcPr>
            <w:tcW w:type="dxa" w:w="3324"/>
          </w:tcPr>
          <w:p>
            <w:r/>
            <w:r>
              <w:rPr>
                <w:rFonts w:ascii="宋体" w:hAnsi="宋体" w:eastAsia="宋体" w:cs="宋体"/>
                <w:b w:val="0"/>
                <w:sz w:val="24"/>
              </w:rPr>
              <w:t>拼缝严密性</w:t>
            </w:r>
          </w:p>
        </w:tc>
        <w:tc>
          <w:tcPr>
            <w:tcW w:type="dxa" w:w="3324"/>
          </w:tcPr>
          <w:p>
            <w:r/>
            <w:r>
              <w:rPr>
                <w:rFonts w:ascii="宋体" w:hAnsi="宋体" w:eastAsia="宋体" w:cs="宋体"/>
                <w:b w:val="0"/>
                <w:sz w:val="24"/>
              </w:rPr>
              <w:t>目测及塞尺检查</w:t>
            </w:r>
          </w:p>
        </w:tc>
        <w:tc>
          <w:tcPr>
            <w:tcW w:type="dxa" w:w="3324"/>
          </w:tcPr>
          <w:p>
            <w:r/>
            <w:r>
              <w:rPr>
                <w:rFonts w:ascii="宋体" w:hAnsi="宋体" w:eastAsia="宋体" w:cs="宋体"/>
                <w:b w:val="0"/>
                <w:sz w:val="24"/>
              </w:rPr>
              <w:t>同层错缝，上下层压缝，拼缝严密，PIR板材拼缝间隙不大于2mm</w:t>
            </w:r>
          </w:p>
        </w:tc>
      </w:tr>
      <w:tr>
        <w:tc>
          <w:tcPr>
            <w:tcW w:type="dxa" w:w="3324"/>
          </w:tcPr>
          <w:p>
            <w:r/>
            <w:r>
              <w:rPr>
                <w:rFonts w:ascii="宋体" w:hAnsi="宋体" w:eastAsia="宋体" w:cs="宋体"/>
                <w:b w:val="0"/>
                <w:sz w:val="24"/>
              </w:rPr>
              <w:t>防潮层密封性</w:t>
            </w:r>
          </w:p>
        </w:tc>
        <w:tc>
          <w:tcPr>
            <w:tcW w:type="dxa" w:w="3324"/>
          </w:tcPr>
          <w:p>
            <w:r/>
            <w:r>
              <w:rPr>
                <w:rFonts w:ascii="宋体" w:hAnsi="宋体" w:eastAsia="宋体" w:cs="宋体"/>
                <w:b w:val="0"/>
                <w:sz w:val="24"/>
              </w:rPr>
              <w:t>目测及漏光法检查</w:t>
            </w:r>
          </w:p>
        </w:tc>
        <w:tc>
          <w:tcPr>
            <w:tcW w:type="dxa" w:w="3324"/>
          </w:tcPr>
          <w:p>
            <w:r/>
            <w:r>
              <w:rPr>
                <w:rFonts w:ascii="宋体" w:hAnsi="宋体" w:eastAsia="宋体" w:cs="宋体"/>
                <w:b w:val="0"/>
                <w:sz w:val="24"/>
              </w:rPr>
              <w:t>阻燃聚氨酯CPU卷材搭接宽度不小于50mm，无破损、气泡、翘边，密封严密</w:t>
            </w:r>
          </w:p>
        </w:tc>
      </w:tr>
      <w:tr>
        <w:tc>
          <w:tcPr>
            <w:tcW w:type="dxa" w:w="3324"/>
          </w:tcPr>
          <w:p>
            <w:r/>
            <w:r>
              <w:rPr>
                <w:rFonts w:ascii="宋体" w:hAnsi="宋体" w:eastAsia="宋体" w:cs="宋体"/>
                <w:b w:val="0"/>
                <w:sz w:val="24"/>
              </w:rPr>
              <w:t>外观检查</w:t>
            </w:r>
          </w:p>
        </w:tc>
        <w:tc>
          <w:tcPr>
            <w:tcW w:type="dxa" w:w="3324"/>
          </w:tcPr>
          <w:p>
            <w:r/>
            <w:r>
              <w:rPr>
                <w:rFonts w:ascii="宋体" w:hAnsi="宋体" w:eastAsia="宋体" w:cs="宋体"/>
                <w:b w:val="0"/>
                <w:sz w:val="24"/>
              </w:rPr>
              <w:t>目测及手感检查</w:t>
            </w:r>
          </w:p>
        </w:tc>
        <w:tc>
          <w:tcPr>
            <w:tcW w:type="dxa" w:w="3324"/>
          </w:tcPr>
          <w:p>
            <w:r/>
            <w:r>
              <w:rPr>
                <w:rFonts w:ascii="宋体" w:hAnsi="宋体" w:eastAsia="宋体" w:cs="宋体"/>
                <w:b w:val="0"/>
                <w:sz w:val="24"/>
              </w:rPr>
              <w:t>防护层平整美观，接缝顺水，异形部位贴合紧密，无松动、凹陷及明显划痕</w:t>
            </w:r>
          </w:p>
        </w:tc>
      </w:tr>
    </w:tbl>
    <w:p>
      <w:pPr>
        <w:spacing w:before="200" w:after="200"/>
        <w:jc w:val="center"/>
        <w:outlineLvl w:val="0"/>
      </w:pPr>
      <w:r>
        <w:rPr>
          <w:rFonts w:ascii="黑体" w:hAnsi="黑体" w:eastAsia="黑体" w:cs="黑体"/>
          <w:b w:val="0"/>
          <w:sz w:val="36"/>
        </w:rPr>
        <w:t>第二章 质量管理体系与措施</w:t>
      </w:r>
    </w:p>
    <w:p>
      <w:pPr>
        <w:spacing w:before="200" w:after="200"/>
        <w:jc w:val="left"/>
        <w:outlineLvl w:val="1"/>
      </w:pPr>
      <w:r>
        <w:rPr>
          <w:rFonts w:ascii="黑体" w:hAnsi="黑体" w:eastAsia="黑体" w:cs="黑体"/>
          <w:b w:val="0"/>
          <w:sz w:val="28"/>
        </w:rPr>
        <w:t>第一节 质量目标与标准认识</w:t>
      </w:r>
    </w:p>
    <w:p>
      <w:pPr>
        <w:spacing w:before="200" w:after="200"/>
        <w:jc w:val="left"/>
        <w:outlineLvl w:val="2"/>
      </w:pPr>
      <w:r>
        <w:rPr>
          <w:rFonts w:ascii="黑体" w:hAnsi="黑体" w:eastAsia="黑体" w:cs="黑体"/>
          <w:b w:val="0"/>
          <w:sz w:val="24"/>
        </w:rPr>
        <w:t>项目质量总体目标与分解</w:t>
      </w:r>
    </w:p>
    <w:p>
      <w:pPr>
        <w:spacing w:line="360" w:lineRule="auto"/>
        <w:ind w:firstLine="480"/>
        <w:jc w:val="left"/>
      </w:pPr>
      <w:r>
        <w:rPr>
          <w:rFonts w:ascii="宋体" w:hAnsi="宋体" w:eastAsia="宋体" w:cs="宋体"/>
          <w:b/>
          <w:sz w:val="24"/>
        </w:rPr>
        <w:t>总体质量目标</w:t>
      </w:r>
    </w:p>
    <w:p>
      <w:pPr>
        <w:spacing w:line="360" w:lineRule="auto"/>
        <w:ind w:firstLine="480"/>
        <w:jc w:val="left"/>
      </w:pPr>
      <w:r>
        <w:rPr>
          <w:rFonts w:ascii="宋体" w:hAnsi="宋体" w:eastAsia="宋体" w:cs="宋体"/>
          <w:b w:val="0"/>
          <w:sz w:val="24"/>
        </w:rPr>
        <w:t>本项目设定工程交验合格率100%，分项工程一次验收通过率不低于98%。在满足招标文件最低1年质保期要求的基础上，本项目承诺工程质保期为2年，自合同有效期结束之日起算，确保质保期内绝热及防腐效果完全符合标准。</w:t>
      </w:r>
    </w:p>
    <w:p>
      <w:pPr>
        <w:spacing w:line="360" w:lineRule="auto"/>
        <w:ind w:firstLine="480"/>
        <w:jc w:val="left"/>
      </w:pPr>
      <w:r>
        <w:rPr>
          <w:rFonts w:ascii="宋体" w:hAnsi="宋体" w:eastAsia="宋体" w:cs="宋体"/>
          <w:b/>
          <w:sz w:val="24"/>
        </w:rPr>
        <w:t>质量目标分解</w:t>
      </w:r>
    </w:p>
    <w:p>
      <w:pPr>
        <w:spacing w:line="360" w:lineRule="auto"/>
        <w:ind w:firstLine="480"/>
        <w:jc w:val="left"/>
      </w:pPr>
      <w:r>
        <w:rPr>
          <w:rFonts w:ascii="宋体" w:hAnsi="宋体" w:eastAsia="宋体" w:cs="宋体"/>
          <w:b w:val="0"/>
          <w:sz w:val="24"/>
        </w:rPr>
        <w:t>结合厂区各单元施工特性，将总体质量目标分解至核心施工单元，具体指标与验收标准如下表所示：</w:t>
      </w:r>
    </w:p>
    <w:p>
      <w:pPr>
        <w:spacing w:before="40" w:after="160"/>
        <w:jc w:val="center"/>
      </w:pPr>
      <w:r>
        <w:rPr>
          <w:rFonts w:ascii="黑体" w:hAnsi="黑体" w:eastAsia="黑体" w:cs="黑体"/>
          <w:b w:val="0"/>
          <w:sz w:val="21"/>
        </w:rPr>
        <w:t>表 2-1 施工单元</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施工单元</w:t>
            </w:r>
          </w:p>
        </w:tc>
        <w:tc>
          <w:tcPr>
            <w:tcW w:type="dxa" w:w="4986"/>
          </w:tcPr>
          <w:p>
            <w:pPr>
              <w:jc w:val="center"/>
            </w:pPr>
            <w:r/>
            <w:r>
              <w:rPr>
                <w:rFonts w:ascii="黑体" w:hAnsi="黑体" w:eastAsia="黑体" w:cs="黑体"/>
                <w:b/>
                <w:sz w:val="24"/>
              </w:rPr>
              <w:t>质量指标与验收标准</w:t>
            </w:r>
          </w:p>
        </w:tc>
      </w:tr>
      <w:tr>
        <w:tc>
          <w:tcPr>
            <w:tcW w:type="dxa" w:w="4986"/>
          </w:tcPr>
          <w:p>
            <w:r/>
            <w:r>
              <w:rPr>
                <w:rFonts w:ascii="宋体" w:hAnsi="宋体" w:eastAsia="宋体" w:cs="宋体"/>
                <w:b w:val="0"/>
                <w:sz w:val="24"/>
              </w:rPr>
              <w:t>防腐工程</w:t>
            </w:r>
          </w:p>
        </w:tc>
        <w:tc>
          <w:tcPr>
            <w:tcW w:type="dxa" w:w="4986"/>
          </w:tcPr>
          <w:p>
            <w:r/>
            <w:r>
              <w:rPr>
                <w:rFonts w:ascii="宋体" w:hAnsi="宋体" w:eastAsia="宋体" w:cs="宋体"/>
                <w:b w:val="0"/>
                <w:sz w:val="24"/>
              </w:rPr>
              <w:t>除锈等级达Sa2.5级；严格执行环氧富锌底漆（≥100μm）、环氧云铁中涂（≥100μm）及脂肪族聚氨酯面漆（≥80μm），总干膜厚度≥280μm，附着力检测100%合格。</w:t>
            </w:r>
          </w:p>
        </w:tc>
      </w:tr>
      <w:tr>
        <w:tc>
          <w:tcPr>
            <w:tcW w:type="dxa" w:w="4986"/>
          </w:tcPr>
          <w:p>
            <w:r/>
            <w:r>
              <w:rPr>
                <w:rFonts w:ascii="宋体" w:hAnsi="宋体" w:eastAsia="宋体" w:cs="宋体"/>
                <w:b w:val="0"/>
                <w:sz w:val="24"/>
              </w:rPr>
              <w:t>保温工程</w:t>
            </w:r>
          </w:p>
        </w:tc>
        <w:tc>
          <w:tcPr>
            <w:tcW w:type="dxa" w:w="4986"/>
          </w:tcPr>
          <w:p>
            <w:r/>
            <w:r>
              <w:rPr>
                <w:rFonts w:ascii="宋体" w:hAnsi="宋体" w:eastAsia="宋体" w:cs="宋体"/>
                <w:b w:val="0"/>
                <w:sz w:val="24"/>
              </w:rPr>
              <w:t>硅酸铝或玻璃纤维针刺毡填充密实，A级不燃性能达标；保温铁皮保护层搭接规范，表面平整度及接缝错缝率100%符合规范。</w:t>
            </w:r>
          </w:p>
        </w:tc>
      </w:tr>
      <w:tr>
        <w:tc>
          <w:tcPr>
            <w:tcW w:type="dxa" w:w="4986"/>
          </w:tcPr>
          <w:p>
            <w:r/>
            <w:r>
              <w:rPr>
                <w:rFonts w:ascii="宋体" w:hAnsi="宋体" w:eastAsia="宋体" w:cs="宋体"/>
                <w:b w:val="0"/>
                <w:sz w:val="24"/>
              </w:rPr>
              <w:t>保冷工程</w:t>
            </w:r>
          </w:p>
        </w:tc>
        <w:tc>
          <w:tcPr>
            <w:tcW w:type="dxa" w:w="4986"/>
          </w:tcPr>
          <w:p>
            <w:r/>
            <w:r>
              <w:rPr>
                <w:rFonts w:ascii="宋体" w:hAnsi="宋体" w:eastAsia="宋体" w:cs="宋体"/>
                <w:b w:val="0"/>
                <w:sz w:val="24"/>
              </w:rPr>
              <w:t>PIR、二烯烃柔性超低温保温棉及纳米气凝胶保冷毡拼缝严密，防潮层及阻燃聚氨酯CPU卷材无破损、无冷桥，保冷管托更换后冷量损失率达标。</w:t>
            </w:r>
          </w:p>
        </w:tc>
      </w:tr>
      <w:tr>
        <w:tc>
          <w:tcPr>
            <w:tcW w:type="dxa" w:w="4986"/>
          </w:tcPr>
          <w:p>
            <w:r/>
            <w:r>
              <w:rPr>
                <w:rFonts w:ascii="宋体" w:hAnsi="宋体" w:eastAsia="宋体" w:cs="宋体"/>
                <w:b w:val="0"/>
                <w:sz w:val="24"/>
              </w:rPr>
              <w:t>防火涂料</w:t>
            </w:r>
          </w:p>
        </w:tc>
        <w:tc>
          <w:tcPr>
            <w:tcW w:type="dxa" w:w="4986"/>
          </w:tcPr>
          <w:p>
            <w:r/>
            <w:r>
              <w:rPr>
                <w:rFonts w:ascii="宋体" w:hAnsi="宋体" w:eastAsia="宋体" w:cs="宋体"/>
                <w:b w:val="0"/>
                <w:sz w:val="24"/>
              </w:rPr>
              <w:t>2.5H非膨胀型与1.5H膨胀型环氧室外防火涂料厚度均匀，无开裂脱落，耐火极限及粘结强度100%满足国家标准。</w:t>
            </w:r>
          </w:p>
        </w:tc>
      </w:tr>
    </w:tbl>
    <w:p>
      <w:pPr>
        <w:spacing w:line="360" w:lineRule="auto"/>
        <w:ind w:firstLine="480"/>
        <w:jc w:val="left"/>
      </w:pPr>
      <w:r>
        <w:rPr>
          <w:rFonts w:ascii="宋体" w:hAnsi="宋体" w:eastAsia="宋体" w:cs="宋体"/>
          <w:b/>
          <w:sz w:val="24"/>
        </w:rPr>
        <w:t>目标制定依据与实现路径</w:t>
      </w:r>
    </w:p>
    <w:p>
      <w:pPr>
        <w:spacing w:line="360" w:lineRule="auto"/>
        <w:ind w:firstLine="480"/>
        <w:jc w:val="left"/>
      </w:pPr>
      <w:r>
        <w:rPr>
          <w:rFonts w:ascii="宋体" w:hAnsi="宋体" w:eastAsia="宋体" w:cs="宋体"/>
          <w:b w:val="0"/>
          <w:sz w:val="24"/>
        </w:rPr>
        <w:t>目标制定依据源于杨凌LNG工厂深冷、易燃易爆的工艺特性，并严格对标《工业设备及管道绝热工程施工及验收规范》《涂装前钢材表面锈蚀等级和除锈等级》及《钢结构防火涂料》等现行规范。</w:t>
      </w:r>
    </w:p>
    <w:p>
      <w:pPr>
        <w:spacing w:line="360" w:lineRule="auto"/>
        <w:ind w:firstLine="480"/>
        <w:jc w:val="left"/>
      </w:pPr>
      <w:r>
        <w:rPr>
          <w:rFonts w:ascii="宋体" w:hAnsi="宋体" w:eastAsia="宋体" w:cs="宋体"/>
          <w:b w:val="0"/>
          <w:sz w:val="24"/>
        </w:rPr>
        <w:t>实现路径侧重于技术交底与工序控制。施工前针对012B、186装车管线等单元编制作业指导书；施工中落实防腐膜厚实测与绝热防潮层隐蔽验收；完工后执行严格的检验制度，通过数据化的质量检测闭环管理，确保各项分解指标落地。</w:t>
      </w:r>
    </w:p>
    <w:p>
      <w:pPr>
        <w:spacing w:before="200" w:after="200"/>
        <w:jc w:val="left"/>
        <w:outlineLvl w:val="2"/>
      </w:pPr>
      <w:r>
        <w:rPr>
          <w:rFonts w:ascii="黑体" w:hAnsi="黑体" w:eastAsia="黑体" w:cs="黑体"/>
          <w:b w:val="0"/>
          <w:sz w:val="24"/>
        </w:rPr>
        <w:t>适用质量标准与规范清单</w:t>
      </w:r>
    </w:p>
    <w:p>
      <w:pPr>
        <w:spacing w:line="360" w:lineRule="auto"/>
        <w:ind w:firstLine="480"/>
        <w:jc w:val="left"/>
      </w:pPr>
      <w:r>
        <w:rPr>
          <w:rFonts w:ascii="宋体" w:hAnsi="宋体" w:eastAsia="宋体" w:cs="宋体"/>
          <w:b w:val="0"/>
          <w:sz w:val="24"/>
        </w:rPr>
        <w:t>本项目防腐、保温、保冷及钢结构防火涂料维修施工涉及多项国家与行业技术标准。为确保杨凌LNG工厂各单元设备、管道及钢结构维修质量满足设计与生产运行要求，施工全过程需严格贯彻相关标准规范。各项质量标准与规范的具体清单、适用范围及执行要求如下表所示。</w:t>
      </w:r>
    </w:p>
    <w:p>
      <w:pPr>
        <w:spacing w:before="40" w:after="160"/>
        <w:jc w:val="center"/>
      </w:pPr>
      <w:r>
        <w:rPr>
          <w:rFonts w:ascii="黑体" w:hAnsi="黑体" w:eastAsia="黑体" w:cs="黑体"/>
          <w:b w:val="0"/>
          <w:sz w:val="21"/>
        </w:rPr>
        <w:t>表 2-2 标准编号</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标准编号</w:t>
            </w:r>
          </w:p>
        </w:tc>
        <w:tc>
          <w:tcPr>
            <w:tcW w:type="dxa" w:w="2493"/>
          </w:tcPr>
          <w:p>
            <w:pPr>
              <w:jc w:val="center"/>
            </w:pPr>
            <w:r/>
            <w:r>
              <w:rPr>
                <w:rFonts w:ascii="黑体" w:hAnsi="黑体" w:eastAsia="黑体" w:cs="黑体"/>
                <w:b/>
                <w:sz w:val="24"/>
              </w:rPr>
              <w:t>标准名称</w:t>
            </w:r>
          </w:p>
        </w:tc>
        <w:tc>
          <w:tcPr>
            <w:tcW w:type="dxa" w:w="2493"/>
          </w:tcPr>
          <w:p>
            <w:pPr>
              <w:jc w:val="center"/>
            </w:pPr>
            <w:r/>
            <w:r>
              <w:rPr>
                <w:rFonts w:ascii="黑体" w:hAnsi="黑体" w:eastAsia="黑体" w:cs="黑体"/>
                <w:b/>
                <w:sz w:val="24"/>
              </w:rPr>
              <w:t>适用范围</w:t>
            </w:r>
          </w:p>
        </w:tc>
        <w:tc>
          <w:tcPr>
            <w:tcW w:type="dxa" w:w="2493"/>
          </w:tcPr>
          <w:p>
            <w:pPr>
              <w:jc w:val="center"/>
            </w:pPr>
            <w:r/>
            <w:r>
              <w:rPr>
                <w:rFonts w:ascii="黑体" w:hAnsi="黑体" w:eastAsia="黑体" w:cs="黑体"/>
                <w:b/>
                <w:sz w:val="24"/>
              </w:rPr>
              <w:t>执行要求</w:t>
            </w:r>
          </w:p>
        </w:tc>
      </w:tr>
      <w:tr>
        <w:tc>
          <w:tcPr>
            <w:tcW w:type="dxa" w:w="2493"/>
          </w:tcPr>
          <w:p>
            <w:r/>
            <w:r>
              <w:rPr>
                <w:rFonts w:ascii="宋体" w:hAnsi="宋体" w:eastAsia="宋体" w:cs="宋体"/>
                <w:b w:val="0"/>
                <w:sz w:val="24"/>
              </w:rPr>
              <w:t>GB 50126-2008</w:t>
            </w:r>
          </w:p>
        </w:tc>
        <w:tc>
          <w:tcPr>
            <w:tcW w:type="dxa" w:w="2493"/>
          </w:tcPr>
          <w:p>
            <w:r/>
            <w:r>
              <w:rPr>
                <w:rFonts w:ascii="宋体" w:hAnsi="宋体" w:eastAsia="宋体" w:cs="宋体"/>
                <w:b w:val="0"/>
                <w:sz w:val="24"/>
              </w:rPr>
              <w:t>《工业设备及管道绝热工程施工及验收规范》</w:t>
            </w:r>
          </w:p>
        </w:tc>
        <w:tc>
          <w:tcPr>
            <w:tcW w:type="dxa" w:w="2493"/>
          </w:tcPr>
          <w:p>
            <w:r/>
            <w:r>
              <w:rPr>
                <w:rFonts w:ascii="宋体" w:hAnsi="宋体" w:eastAsia="宋体" w:cs="宋体"/>
                <w:b w:val="0"/>
                <w:sz w:val="24"/>
              </w:rPr>
              <w:t>041单元、012单元保温修复，186装车管线、LNG储罐罐顶等保冷修复施工及验收</w:t>
            </w:r>
          </w:p>
        </w:tc>
        <w:tc>
          <w:tcPr>
            <w:tcW w:type="dxa" w:w="2493"/>
          </w:tcPr>
          <w:p>
            <w:r/>
            <w:r>
              <w:rPr>
                <w:rFonts w:ascii="宋体" w:hAnsi="宋体" w:eastAsia="宋体" w:cs="宋体"/>
                <w:b w:val="0"/>
                <w:sz w:val="24"/>
              </w:rPr>
              <w:t>严格控制绝热层厚度、防潮层密封性及保护壳搭接尺寸，确保绝热效果及外观质量</w:t>
            </w:r>
          </w:p>
        </w:tc>
      </w:tr>
      <w:tr>
        <w:tc>
          <w:tcPr>
            <w:tcW w:type="dxa" w:w="2493"/>
          </w:tcPr>
          <w:p>
            <w:r/>
            <w:r>
              <w:rPr>
                <w:rFonts w:ascii="宋体" w:hAnsi="宋体" w:eastAsia="宋体" w:cs="宋体"/>
                <w:b w:val="0"/>
                <w:sz w:val="24"/>
              </w:rPr>
              <w:t>GB 8923.1-2011</w:t>
            </w:r>
          </w:p>
        </w:tc>
        <w:tc>
          <w:tcPr>
            <w:tcW w:type="dxa" w:w="2493"/>
          </w:tcPr>
          <w:p>
            <w:r/>
            <w:r>
              <w:rPr>
                <w:rFonts w:ascii="宋体" w:hAnsi="宋体" w:eastAsia="宋体" w:cs="宋体"/>
                <w:b w:val="0"/>
                <w:sz w:val="24"/>
              </w:rPr>
              <w:t>《涂装前钢材表面锈蚀等级和除锈等级》</w:t>
            </w:r>
          </w:p>
        </w:tc>
        <w:tc>
          <w:tcPr>
            <w:tcW w:type="dxa" w:w="2493"/>
          </w:tcPr>
          <w:p>
            <w:r/>
            <w:r>
              <w:rPr>
                <w:rFonts w:ascii="宋体" w:hAnsi="宋体" w:eastAsia="宋体" w:cs="宋体"/>
                <w:b w:val="0"/>
                <w:sz w:val="24"/>
              </w:rPr>
              <w:t>012B单元、064单元及厂区钢结构、管道、阀门等防腐施工前的表面预处理</w:t>
            </w:r>
          </w:p>
        </w:tc>
        <w:tc>
          <w:tcPr>
            <w:tcW w:type="dxa" w:w="2493"/>
          </w:tcPr>
          <w:p>
            <w:r/>
            <w:r>
              <w:rPr>
                <w:rFonts w:ascii="宋体" w:hAnsi="宋体" w:eastAsia="宋体" w:cs="宋体"/>
                <w:b w:val="0"/>
                <w:sz w:val="24"/>
              </w:rPr>
              <w:t>依据设计要求的除锈等级进行目视比对与粗糙度检测，确保基材表面达到涂装条件</w:t>
            </w:r>
          </w:p>
        </w:tc>
      </w:tr>
      <w:tr>
        <w:tc>
          <w:tcPr>
            <w:tcW w:type="dxa" w:w="2493"/>
          </w:tcPr>
          <w:p>
            <w:r/>
            <w:r>
              <w:rPr>
                <w:rFonts w:ascii="宋体" w:hAnsi="宋体" w:eastAsia="宋体" w:cs="宋体"/>
                <w:b w:val="0"/>
                <w:sz w:val="24"/>
              </w:rPr>
              <w:t>SY 0402-2000</w:t>
            </w:r>
          </w:p>
        </w:tc>
        <w:tc>
          <w:tcPr>
            <w:tcW w:type="dxa" w:w="2493"/>
          </w:tcPr>
          <w:p>
            <w:r/>
            <w:r>
              <w:rPr>
                <w:rFonts w:ascii="宋体" w:hAnsi="宋体" w:eastAsia="宋体" w:cs="宋体"/>
                <w:b w:val="0"/>
                <w:sz w:val="24"/>
              </w:rPr>
              <w:t>《石油天然气站内工艺管道工程施工及验收规范》</w:t>
            </w:r>
          </w:p>
        </w:tc>
        <w:tc>
          <w:tcPr>
            <w:tcW w:type="dxa" w:w="2493"/>
          </w:tcPr>
          <w:p>
            <w:r/>
            <w:r>
              <w:rPr>
                <w:rFonts w:ascii="宋体" w:hAnsi="宋体" w:eastAsia="宋体" w:cs="宋体"/>
                <w:b w:val="0"/>
                <w:sz w:val="24"/>
              </w:rPr>
              <w:t>厂区内工艺管道防腐、保温、保冷维修及压力管道容器定检配合施工</w:t>
            </w:r>
          </w:p>
        </w:tc>
        <w:tc>
          <w:tcPr>
            <w:tcW w:type="dxa" w:w="2493"/>
          </w:tcPr>
          <w:p>
            <w:r/>
            <w:r>
              <w:rPr>
                <w:rFonts w:ascii="宋体" w:hAnsi="宋体" w:eastAsia="宋体" w:cs="宋体"/>
                <w:b w:val="0"/>
                <w:sz w:val="24"/>
              </w:rPr>
              <w:t>结合LNG工厂工艺特性，落实管道附件及焊缝部位的绝热与防腐特殊处理要求</w:t>
            </w:r>
          </w:p>
        </w:tc>
      </w:tr>
      <w:tr>
        <w:tc>
          <w:tcPr>
            <w:tcW w:type="dxa" w:w="2493"/>
          </w:tcPr>
          <w:p>
            <w:r/>
            <w:r>
              <w:rPr>
                <w:rFonts w:ascii="宋体" w:hAnsi="宋体" w:eastAsia="宋体" w:cs="宋体"/>
                <w:b w:val="0"/>
                <w:sz w:val="24"/>
              </w:rPr>
              <w:t>GB 14907-2018</w:t>
            </w:r>
          </w:p>
        </w:tc>
        <w:tc>
          <w:tcPr>
            <w:tcW w:type="dxa" w:w="2493"/>
          </w:tcPr>
          <w:p>
            <w:r/>
            <w:r>
              <w:rPr>
                <w:rFonts w:ascii="宋体" w:hAnsi="宋体" w:eastAsia="宋体" w:cs="宋体"/>
                <w:b w:val="0"/>
                <w:sz w:val="24"/>
              </w:rPr>
              <w:t>《钢结构防火涂料》</w:t>
            </w:r>
          </w:p>
        </w:tc>
        <w:tc>
          <w:tcPr>
            <w:tcW w:type="dxa" w:w="2493"/>
          </w:tcPr>
          <w:p>
            <w:r/>
            <w:r>
              <w:rPr>
                <w:rFonts w:ascii="宋体" w:hAnsi="宋体" w:eastAsia="宋体" w:cs="宋体"/>
                <w:b w:val="0"/>
                <w:sz w:val="24"/>
              </w:rPr>
              <w:t>010外管廊及厂区各单元钢结构防火涂料修复与重新喷涂施工</w:t>
            </w:r>
          </w:p>
        </w:tc>
        <w:tc>
          <w:tcPr>
            <w:tcW w:type="dxa" w:w="2493"/>
          </w:tcPr>
          <w:p>
            <w:r/>
            <w:r>
              <w:rPr>
                <w:rFonts w:ascii="宋体" w:hAnsi="宋体" w:eastAsia="宋体" w:cs="宋体"/>
                <w:b w:val="0"/>
                <w:sz w:val="24"/>
              </w:rPr>
              <w:t>核查涂料产品合格证及型式检验报告，严格控制涂层厚度以满足2.5H或1.5H耐火极限</w:t>
            </w:r>
          </w:p>
        </w:tc>
      </w:tr>
      <w:tr>
        <w:tc>
          <w:tcPr>
            <w:tcW w:type="dxa" w:w="2493"/>
          </w:tcPr>
          <w:p>
            <w:r/>
            <w:r>
              <w:rPr>
                <w:rFonts w:ascii="宋体" w:hAnsi="宋体" w:eastAsia="宋体" w:cs="宋体"/>
                <w:b w:val="0"/>
                <w:sz w:val="24"/>
              </w:rPr>
              <w:t>GB 50726-2011</w:t>
            </w:r>
          </w:p>
        </w:tc>
        <w:tc>
          <w:tcPr>
            <w:tcW w:type="dxa" w:w="2493"/>
          </w:tcPr>
          <w:p>
            <w:r/>
            <w:r>
              <w:rPr>
                <w:rFonts w:ascii="宋体" w:hAnsi="宋体" w:eastAsia="宋体" w:cs="宋体"/>
                <w:b w:val="0"/>
                <w:sz w:val="24"/>
              </w:rPr>
              <w:t>《工业设备及管道防腐蚀工程施工规范》</w:t>
            </w:r>
          </w:p>
        </w:tc>
        <w:tc>
          <w:tcPr>
            <w:tcW w:type="dxa" w:w="2493"/>
          </w:tcPr>
          <w:p>
            <w:r/>
            <w:r>
              <w:rPr>
                <w:rFonts w:ascii="宋体" w:hAnsi="宋体" w:eastAsia="宋体" w:cs="宋体"/>
                <w:b w:val="0"/>
                <w:sz w:val="24"/>
              </w:rPr>
              <w:t>厂区设备、管道、阀门等部件的防腐涂层施工及质量检验</w:t>
            </w:r>
          </w:p>
        </w:tc>
        <w:tc>
          <w:tcPr>
            <w:tcW w:type="dxa" w:w="2493"/>
          </w:tcPr>
          <w:p>
            <w:r/>
            <w:r>
              <w:rPr>
                <w:rFonts w:ascii="宋体" w:hAnsi="宋体" w:eastAsia="宋体" w:cs="宋体"/>
                <w:b w:val="0"/>
                <w:sz w:val="24"/>
              </w:rPr>
              <w:t>规范涂料调配、涂装环境温湿度控制及涂层干膜厚度、附着力等关键指标检测</w:t>
            </w:r>
          </w:p>
        </w:tc>
      </w:tr>
    </w:tbl>
    <w:p>
      <w:pPr>
        <w:spacing w:line="360" w:lineRule="auto"/>
        <w:ind w:firstLine="480"/>
        <w:jc w:val="left"/>
      </w:pPr>
      <w:r>
        <w:rPr>
          <w:rFonts w:ascii="宋体" w:hAnsi="宋体" w:eastAsia="宋体" w:cs="宋体"/>
          <w:b/>
          <w:sz w:val="24"/>
        </w:rPr>
        <w:t>规范执行原则</w:t>
      </w:r>
    </w:p>
    <w:p>
      <w:pPr>
        <w:spacing w:line="360" w:lineRule="auto"/>
        <w:ind w:firstLine="480"/>
        <w:jc w:val="left"/>
      </w:pPr>
      <w:r>
        <w:rPr>
          <w:rFonts w:ascii="宋体" w:hAnsi="宋体" w:eastAsia="宋体" w:cs="宋体"/>
          <w:b w:val="0"/>
          <w:sz w:val="24"/>
        </w:rPr>
        <w:t>在标准执行过程中，若上述国家或行业标准发生修订或发布最新替代版本，现场施工与验收一律以最新发布的有效版本为准。施工团队需在开工前组织技术人员对适用规范进行专项交底，将标准条款转化为具体的施工作业指导书与质量检查表。对于LNG工厂特有的深冷保冷及高温保温工况，需重点落实防潮层闭合与热胀冷缩补偿节点的规范做法，确保绝热系统在质保期内的稳定运行。所有隐蔽工程及关键工序在覆盖或进入下道工序前，必须按相应规范完成质量验收并形成可追溯的记录文件。</w:t>
      </w:r>
    </w:p>
    <w:p>
      <w:pPr>
        <w:spacing w:before="200" w:after="200"/>
        <w:jc w:val="left"/>
        <w:outlineLvl w:val="2"/>
      </w:pPr>
      <w:r>
        <w:rPr>
          <w:rFonts w:ascii="黑体" w:hAnsi="黑体" w:eastAsia="黑体" w:cs="黑体"/>
          <w:b w:val="0"/>
          <w:sz w:val="24"/>
        </w:rPr>
        <w:t>质量目标实现承诺与保障说明</w:t>
      </w:r>
    </w:p>
    <w:p>
      <w:pPr>
        <w:spacing w:line="360" w:lineRule="auto"/>
        <w:ind w:firstLine="480"/>
        <w:jc w:val="left"/>
      </w:pPr>
      <w:r>
        <w:rPr>
          <w:rFonts w:ascii="宋体" w:hAnsi="宋体" w:eastAsia="宋体" w:cs="宋体"/>
          <w:b/>
          <w:sz w:val="24"/>
        </w:rPr>
        <w:t>关键质量指标承诺</w:t>
      </w:r>
    </w:p>
    <w:p>
      <w:pPr>
        <w:spacing w:line="360" w:lineRule="auto"/>
        <w:ind w:firstLine="480"/>
        <w:jc w:val="left"/>
      </w:pPr>
      <w:r>
        <w:rPr>
          <w:rFonts w:ascii="宋体" w:hAnsi="宋体" w:eastAsia="宋体" w:cs="宋体"/>
          <w:b w:val="0"/>
          <w:sz w:val="24"/>
        </w:rPr>
        <w:t>针对杨凌LNG工厂维修项目的特殊工况，我方对防腐、绝热及防火等核心质量指标作出如下实质性达标承诺：</w:t>
      </w:r>
    </w:p>
    <w:p>
      <w:pPr>
        <w:spacing w:before="40" w:after="160"/>
        <w:jc w:val="center"/>
      </w:pPr>
      <w:r>
        <w:rPr>
          <w:rFonts w:ascii="黑体" w:hAnsi="黑体" w:eastAsia="黑体" w:cs="黑体"/>
          <w:b w:val="0"/>
          <w:sz w:val="21"/>
        </w:rPr>
        <w:t>表 2-3 施工专业</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施工专业</w:t>
            </w:r>
          </w:p>
        </w:tc>
        <w:tc>
          <w:tcPr>
            <w:tcW w:type="dxa" w:w="3324"/>
          </w:tcPr>
          <w:p>
            <w:pPr>
              <w:jc w:val="center"/>
            </w:pPr>
            <w:r/>
            <w:r>
              <w:rPr>
                <w:rFonts w:ascii="黑体" w:hAnsi="黑体" w:eastAsia="黑体" w:cs="黑体"/>
                <w:b/>
                <w:sz w:val="24"/>
              </w:rPr>
              <w:t>关键控制指标</w:t>
            </w:r>
          </w:p>
        </w:tc>
        <w:tc>
          <w:tcPr>
            <w:tcW w:type="dxa" w:w="3324"/>
          </w:tcPr>
          <w:p>
            <w:pPr>
              <w:jc w:val="center"/>
            </w:pPr>
            <w:r/>
            <w:r>
              <w:rPr>
                <w:rFonts w:ascii="黑体" w:hAnsi="黑体" w:eastAsia="黑体" w:cs="黑体"/>
                <w:b/>
                <w:sz w:val="24"/>
              </w:rPr>
              <w:t>达标承诺值</w:t>
            </w:r>
          </w:p>
        </w:tc>
      </w:tr>
      <w:tr>
        <w:tc>
          <w:tcPr>
            <w:tcW w:type="dxa" w:w="3324"/>
          </w:tcPr>
          <w:p>
            <w:r/>
            <w:r>
              <w:rPr>
                <w:rFonts w:ascii="宋体" w:hAnsi="宋体" w:eastAsia="宋体" w:cs="宋体"/>
                <w:b w:val="0"/>
                <w:sz w:val="24"/>
              </w:rPr>
              <w:t>防腐工程</w:t>
            </w:r>
          </w:p>
        </w:tc>
        <w:tc>
          <w:tcPr>
            <w:tcW w:type="dxa" w:w="3324"/>
          </w:tcPr>
          <w:p>
            <w:r/>
            <w:r>
              <w:rPr>
                <w:rFonts w:ascii="宋体" w:hAnsi="宋体" w:eastAsia="宋体" w:cs="宋体"/>
                <w:b w:val="0"/>
                <w:sz w:val="24"/>
              </w:rPr>
              <w:t>表面除锈等级</w:t>
            </w:r>
          </w:p>
        </w:tc>
        <w:tc>
          <w:tcPr>
            <w:tcW w:type="dxa" w:w="3324"/>
          </w:tcPr>
          <w:p>
            <w:r/>
            <w:r>
              <w:rPr>
                <w:rFonts w:ascii="宋体" w:hAnsi="宋体" w:eastAsia="宋体" w:cs="宋体"/>
                <w:b w:val="0"/>
                <w:sz w:val="24"/>
              </w:rPr>
              <w:t>达到Sa2.5级</w:t>
            </w:r>
          </w:p>
        </w:tc>
      </w:tr>
      <w:tr>
        <w:tc>
          <w:tcPr>
            <w:tcW w:type="dxa" w:w="3324"/>
          </w:tcPr>
          <w:p>
            <w:r/>
            <w:r>
              <w:rPr>
                <w:rFonts w:ascii="宋体" w:hAnsi="宋体" w:eastAsia="宋体" w:cs="宋体"/>
                <w:b w:val="0"/>
                <w:sz w:val="24"/>
              </w:rPr>
              <w:t>防腐工程</w:t>
            </w:r>
          </w:p>
        </w:tc>
        <w:tc>
          <w:tcPr>
            <w:tcW w:type="dxa" w:w="3324"/>
          </w:tcPr>
          <w:p>
            <w:r/>
            <w:r>
              <w:rPr>
                <w:rFonts w:ascii="宋体" w:hAnsi="宋体" w:eastAsia="宋体" w:cs="宋体"/>
                <w:b w:val="0"/>
                <w:sz w:val="24"/>
              </w:rPr>
              <w:t>涂层总干膜厚度</w:t>
            </w:r>
          </w:p>
        </w:tc>
        <w:tc>
          <w:tcPr>
            <w:tcW w:type="dxa" w:w="3324"/>
          </w:tcPr>
          <w:p>
            <w:r/>
            <w:r>
              <w:rPr>
                <w:rFonts w:ascii="宋体" w:hAnsi="宋体" w:eastAsia="宋体" w:cs="宋体"/>
                <w:b w:val="0"/>
                <w:sz w:val="24"/>
              </w:rPr>
              <w:t>≥280μm（底漆≥100μm+中涂≥100μm+面漆≥80μm）</w:t>
            </w:r>
          </w:p>
        </w:tc>
      </w:tr>
      <w:tr>
        <w:tc>
          <w:tcPr>
            <w:tcW w:type="dxa" w:w="3324"/>
          </w:tcPr>
          <w:p>
            <w:r/>
            <w:r>
              <w:rPr>
                <w:rFonts w:ascii="宋体" w:hAnsi="宋体" w:eastAsia="宋体" w:cs="宋体"/>
                <w:b w:val="0"/>
                <w:sz w:val="24"/>
              </w:rPr>
              <w:t>保温工程</w:t>
            </w:r>
          </w:p>
        </w:tc>
        <w:tc>
          <w:tcPr>
            <w:tcW w:type="dxa" w:w="3324"/>
          </w:tcPr>
          <w:p>
            <w:r/>
            <w:r>
              <w:rPr>
                <w:rFonts w:ascii="宋体" w:hAnsi="宋体" w:eastAsia="宋体" w:cs="宋体"/>
                <w:b w:val="0"/>
                <w:sz w:val="24"/>
              </w:rPr>
              <w:t>材料燃烧性能</w:t>
            </w:r>
          </w:p>
        </w:tc>
        <w:tc>
          <w:tcPr>
            <w:tcW w:type="dxa" w:w="3324"/>
          </w:tcPr>
          <w:p>
            <w:r/>
            <w:r>
              <w:rPr>
                <w:rFonts w:ascii="宋体" w:hAnsi="宋体" w:eastAsia="宋体" w:cs="宋体"/>
                <w:b w:val="0"/>
                <w:sz w:val="24"/>
              </w:rPr>
              <w:t>A级不燃（硅酸铝或玻璃纤维针刺毡）</w:t>
            </w:r>
          </w:p>
        </w:tc>
      </w:tr>
      <w:tr>
        <w:tc>
          <w:tcPr>
            <w:tcW w:type="dxa" w:w="3324"/>
          </w:tcPr>
          <w:p>
            <w:r/>
            <w:r>
              <w:rPr>
                <w:rFonts w:ascii="宋体" w:hAnsi="宋体" w:eastAsia="宋体" w:cs="宋体"/>
                <w:b w:val="0"/>
                <w:sz w:val="24"/>
              </w:rPr>
              <w:t>保冷工程</w:t>
            </w:r>
          </w:p>
        </w:tc>
        <w:tc>
          <w:tcPr>
            <w:tcW w:type="dxa" w:w="3324"/>
          </w:tcPr>
          <w:p>
            <w:r/>
            <w:r>
              <w:rPr>
                <w:rFonts w:ascii="宋体" w:hAnsi="宋体" w:eastAsia="宋体" w:cs="宋体"/>
                <w:b w:val="0"/>
                <w:sz w:val="24"/>
              </w:rPr>
              <w:t>防潮层搭接宽度</w:t>
            </w:r>
          </w:p>
        </w:tc>
        <w:tc>
          <w:tcPr>
            <w:tcW w:type="dxa" w:w="3324"/>
          </w:tcPr>
          <w:p>
            <w:r/>
            <w:r>
              <w:rPr>
                <w:rFonts w:ascii="宋体" w:hAnsi="宋体" w:eastAsia="宋体" w:cs="宋体"/>
                <w:b w:val="0"/>
                <w:sz w:val="24"/>
              </w:rPr>
              <w:t>阻燃聚氨酯CPU卷材搭接≥50mm</w:t>
            </w:r>
          </w:p>
        </w:tc>
      </w:tr>
      <w:tr>
        <w:tc>
          <w:tcPr>
            <w:tcW w:type="dxa" w:w="3324"/>
          </w:tcPr>
          <w:p>
            <w:r/>
            <w:r>
              <w:rPr>
                <w:rFonts w:ascii="宋体" w:hAnsi="宋体" w:eastAsia="宋体" w:cs="宋体"/>
                <w:b w:val="0"/>
                <w:sz w:val="24"/>
              </w:rPr>
              <w:t>防火涂料</w:t>
            </w:r>
          </w:p>
        </w:tc>
        <w:tc>
          <w:tcPr>
            <w:tcW w:type="dxa" w:w="3324"/>
          </w:tcPr>
          <w:p>
            <w:r/>
            <w:r>
              <w:rPr>
                <w:rFonts w:ascii="宋体" w:hAnsi="宋体" w:eastAsia="宋体" w:cs="宋体"/>
                <w:b w:val="0"/>
                <w:sz w:val="24"/>
              </w:rPr>
              <w:t>钢结构耐火极限</w:t>
            </w:r>
          </w:p>
        </w:tc>
        <w:tc>
          <w:tcPr>
            <w:tcW w:type="dxa" w:w="3324"/>
          </w:tcPr>
          <w:p>
            <w:r/>
            <w:r>
              <w:rPr>
                <w:rFonts w:ascii="宋体" w:hAnsi="宋体" w:eastAsia="宋体" w:cs="宋体"/>
                <w:b w:val="0"/>
                <w:sz w:val="24"/>
              </w:rPr>
              <w:t>非膨胀型达到2.5H，膨胀型达到1.5H</w:t>
            </w:r>
          </w:p>
        </w:tc>
      </w:tr>
    </w:tbl>
    <w:p>
      <w:pPr>
        <w:spacing w:line="360" w:lineRule="auto"/>
        <w:ind w:firstLine="480"/>
        <w:jc w:val="left"/>
      </w:pPr>
      <w:r>
        <w:rPr>
          <w:rFonts w:ascii="宋体" w:hAnsi="宋体" w:eastAsia="宋体" w:cs="宋体"/>
          <w:b/>
          <w:sz w:val="24"/>
        </w:rPr>
        <w:t>防腐与涂层质量保障</w:t>
      </w:r>
    </w:p>
    <w:p>
      <w:pPr>
        <w:spacing w:line="360" w:lineRule="auto"/>
        <w:ind w:firstLine="480"/>
        <w:jc w:val="left"/>
      </w:pPr>
      <w:r>
        <w:rPr>
          <w:rFonts w:ascii="宋体" w:hAnsi="宋体" w:eastAsia="宋体" w:cs="宋体"/>
          <w:b w:val="0"/>
          <w:sz w:val="24"/>
        </w:rPr>
        <w:t>严格执行表面处理标准，采用喷砂或动力工具除锈，确保钢材表面达到规定的除锈等级。涂装作业严格遵循环氧富锌底漆、环氧云铁中涂漆及脂肪族聚氨酯面漆的配套体系，控制环境温湿度与层间间隔。使用测厚仪对每道涂层进行湿膜与干膜厚度检测，确保全部防腐涂层最小总干膜厚度不低于280μm，附着力及外观质量均符合验收规范。</w:t>
      </w:r>
    </w:p>
    <w:p>
      <w:pPr>
        <w:spacing w:line="360" w:lineRule="auto"/>
        <w:ind w:firstLine="480"/>
        <w:jc w:val="left"/>
      </w:pPr>
      <w:r>
        <w:rPr>
          <w:rFonts w:ascii="宋体" w:hAnsi="宋体" w:eastAsia="宋体" w:cs="宋体"/>
          <w:b/>
          <w:sz w:val="24"/>
        </w:rPr>
        <w:t>保温保冷绝热效果保障</w:t>
      </w:r>
    </w:p>
    <w:p>
      <w:pPr>
        <w:spacing w:line="360" w:lineRule="auto"/>
        <w:ind w:firstLine="480"/>
        <w:jc w:val="left"/>
      </w:pPr>
      <w:r>
        <w:rPr>
          <w:rFonts w:ascii="宋体" w:hAnsi="宋体" w:eastAsia="宋体" w:cs="宋体"/>
          <w:b w:val="0"/>
          <w:sz w:val="24"/>
        </w:rPr>
        <w:t>针对0℃至320℃的保温修复部位，采用A级不燃的硅酸铝或玻璃纤维针刺毡，拼缝严密并错缝包扎，防止热桥产生。针对-195℃至0℃的保冷修复部位，选用聚异氰脲酸酯、二烯烃柔性超低温保温棉或纳米气凝胶保冷毡，严格施工防潮层，阻燃聚氨酯CPU卷材搭接宽度严格控制在50mm以上。保护层采用规定厚度的镀铝锌彩色涂层钢板或铝皮，咬口平整、密封良好，确保绝热系统长效稳定。</w:t>
      </w:r>
    </w:p>
    <w:p>
      <w:pPr>
        <w:spacing w:line="360" w:lineRule="auto"/>
        <w:ind w:firstLine="480"/>
        <w:jc w:val="left"/>
      </w:pPr>
      <w:r>
        <w:rPr>
          <w:rFonts w:ascii="宋体" w:hAnsi="宋体" w:eastAsia="宋体" w:cs="宋体"/>
          <w:b/>
          <w:sz w:val="24"/>
        </w:rPr>
        <w:t>防火涂料耐火极限保障</w:t>
      </w:r>
    </w:p>
    <w:p>
      <w:pPr>
        <w:spacing w:line="360" w:lineRule="auto"/>
        <w:ind w:firstLine="480"/>
        <w:jc w:val="left"/>
      </w:pPr>
      <w:r>
        <w:rPr>
          <w:rFonts w:ascii="宋体" w:hAnsi="宋体" w:eastAsia="宋体" w:cs="宋体"/>
          <w:b w:val="0"/>
          <w:sz w:val="24"/>
        </w:rPr>
        <w:t>钢结构防火涂料施工前彻底清理基层，确保无油污与浮锈。耐火极限2.5H部位采用环氧室外非膨胀型涂料，1.5H部位采用环氧室外膨胀型涂料。施工过程分层喷涂，严格控制每遍厚度与总厚度，养护期满后进行涂层厚度与外观检测，确保耐火极限完全满足设计与消防验收要求。</w:t>
      </w:r>
    </w:p>
    <w:p>
      <w:pPr>
        <w:spacing w:line="360" w:lineRule="auto"/>
        <w:ind w:firstLine="480"/>
        <w:jc w:val="left"/>
      </w:pPr>
      <w:r>
        <w:rPr>
          <w:rFonts w:ascii="宋体" w:hAnsi="宋体" w:eastAsia="宋体" w:cs="宋体"/>
          <w:b/>
          <w:sz w:val="24"/>
        </w:rPr>
        <w:t>质保期履约保障</w:t>
      </w:r>
    </w:p>
    <w:p>
      <w:pPr>
        <w:spacing w:line="360" w:lineRule="auto"/>
        <w:ind w:firstLine="480"/>
        <w:jc w:val="left"/>
      </w:pPr>
      <w:r>
        <w:rPr>
          <w:rFonts w:ascii="宋体" w:hAnsi="宋体" w:eastAsia="宋体" w:cs="宋体"/>
          <w:b w:val="0"/>
          <w:sz w:val="24"/>
        </w:rPr>
        <w:t>我方承诺本项目工程质保期为2年，自该项目合同有效期结束之日起算，在满足最低1年要求的基础上延长1年。质保期内建立专项维保档案，定期开展防腐层测厚、绝热层红外测温及防火涂料外观巡查。若出现涂层脱落、保温保冷失效或防火涂料开裂等质量问题，我方将在接到通知后迅速组织人员进场无偿修复，确保绝热效果与防护性能持续符合标准要求。</w:t>
      </w:r>
    </w:p>
    <w:p>
      <w:pPr>
        <w:spacing w:before="200" w:after="200"/>
        <w:jc w:val="left"/>
        <w:outlineLvl w:val="1"/>
      </w:pPr>
      <w:r>
        <w:rPr>
          <w:rFonts w:ascii="黑体" w:hAnsi="黑体" w:eastAsia="黑体" w:cs="黑体"/>
          <w:b w:val="0"/>
          <w:sz w:val="28"/>
        </w:rPr>
        <w:t>第二节 质量保证体系架构</w:t>
      </w:r>
    </w:p>
    <w:p>
      <w:pPr>
        <w:spacing w:before="200" w:after="200"/>
        <w:jc w:val="left"/>
        <w:outlineLvl w:val="2"/>
      </w:pPr>
      <w:r>
        <w:rPr>
          <w:rFonts w:ascii="黑体" w:hAnsi="黑体" w:eastAsia="黑体" w:cs="黑体"/>
          <w:b w:val="0"/>
          <w:sz w:val="24"/>
        </w:rPr>
        <w:t>质量管理组织机构与职责</w:t>
      </w:r>
    </w:p>
    <w:p>
      <w:pPr>
        <w:spacing w:line="360" w:lineRule="auto"/>
        <w:ind w:firstLine="480"/>
        <w:jc w:val="left"/>
      </w:pPr>
      <w:r>
        <w:rPr>
          <w:rFonts w:ascii="宋体" w:hAnsi="宋体" w:eastAsia="宋体" w:cs="宋体"/>
          <w:b w:val="0"/>
          <w:sz w:val="24"/>
        </w:rPr>
        <w:t>为确保陕西液化天然气投资发展有限公司杨凌LNG工厂年度防腐、保温、保冷维修项目的施工质量，项目部设立独立且高效的质量管理组织机构。该机构实行垂直管理，形成由项目经理全面负责、质量负责人具体主管、专职质检员现场监督、施工班组自我控制的四级质量管理网络。各级人员权责清晰，确保防腐除锈、保温保冷修复及防火涂料喷涂等各环节的质量责任层层落实。</w:t>
      </w:r>
    </w:p>
    <w:p>
      <w:pPr>
        <w:spacing w:line="360" w:lineRule="auto"/>
        <w:ind w:firstLine="480"/>
        <w:jc w:val="left"/>
      </w:pPr>
      <w:r>
        <w:rPr>
          <w:rFonts w:ascii="宋体" w:hAnsi="宋体" w:eastAsia="宋体" w:cs="宋体"/>
          <w:b/>
          <w:sz w:val="24"/>
        </w:rPr>
        <w:t>组织架构与职责划分</w:t>
      </w:r>
    </w:p>
    <w:p>
      <w:pPr>
        <w:spacing w:before="40" w:after="160"/>
        <w:jc w:val="center"/>
      </w:pPr>
      <w:r>
        <w:rPr>
          <w:rFonts w:ascii="黑体" w:hAnsi="黑体" w:eastAsia="黑体" w:cs="黑体"/>
          <w:b w:val="0"/>
          <w:sz w:val="21"/>
        </w:rPr>
        <w:t>表 2-4 岗位名称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岗位名称</w:t>
            </w:r>
          </w:p>
        </w:tc>
        <w:tc>
          <w:tcPr>
            <w:tcW w:type="dxa" w:w="2493"/>
          </w:tcPr>
          <w:p>
            <w:pPr>
              <w:jc w:val="center"/>
            </w:pPr>
            <w:r/>
            <w:r>
              <w:rPr>
                <w:rFonts w:ascii="黑体" w:hAnsi="黑体" w:eastAsia="黑体" w:cs="黑体"/>
                <w:b/>
                <w:sz w:val="24"/>
              </w:rPr>
              <w:t>质量职责</w:t>
            </w:r>
          </w:p>
        </w:tc>
        <w:tc>
          <w:tcPr>
            <w:tcW w:type="dxa" w:w="2493"/>
          </w:tcPr>
          <w:p>
            <w:pPr>
              <w:jc w:val="center"/>
            </w:pPr>
            <w:r/>
            <w:r>
              <w:rPr>
                <w:rFonts w:ascii="黑体" w:hAnsi="黑体" w:eastAsia="黑体" w:cs="黑体"/>
                <w:b/>
                <w:sz w:val="24"/>
              </w:rPr>
              <w:t>质量权限</w:t>
            </w:r>
          </w:p>
        </w:tc>
        <w:tc>
          <w:tcPr>
            <w:tcW w:type="dxa" w:w="2493"/>
          </w:tcPr>
          <w:p>
            <w:pPr>
              <w:jc w:val="center"/>
            </w:pPr>
            <w:r/>
            <w:r>
              <w:rPr>
                <w:rFonts w:ascii="黑体" w:hAnsi="黑体" w:eastAsia="黑体" w:cs="黑体"/>
                <w:b/>
                <w:sz w:val="24"/>
              </w:rPr>
              <w:t>考核要求</w:t>
            </w:r>
          </w:p>
        </w:tc>
      </w:tr>
      <w:tr>
        <w:tc>
          <w:tcPr>
            <w:tcW w:type="dxa" w:w="2493"/>
          </w:tcPr>
          <w:p>
            <w:r/>
            <w:r>
              <w:rPr>
                <w:rFonts w:ascii="宋体" w:hAnsi="宋体" w:eastAsia="宋体" w:cs="宋体"/>
                <w:b w:val="0"/>
                <w:sz w:val="24"/>
              </w:rPr>
              <w:t>项目经理</w:t>
            </w:r>
          </w:p>
        </w:tc>
        <w:tc>
          <w:tcPr>
            <w:tcW w:type="dxa" w:w="2493"/>
          </w:tcPr>
          <w:p>
            <w:r/>
            <w:r>
              <w:rPr>
                <w:rFonts w:ascii="宋体" w:hAnsi="宋体" w:eastAsia="宋体" w:cs="宋体"/>
                <w:b w:val="0"/>
                <w:sz w:val="24"/>
              </w:rPr>
              <w:t>作为项目质量第一责任人，全面统筹防腐、保温、保冷维修工程的质量管理工作，确保质量体系有效运行。</w:t>
            </w:r>
          </w:p>
        </w:tc>
        <w:tc>
          <w:tcPr>
            <w:tcW w:type="dxa" w:w="2493"/>
          </w:tcPr>
          <w:p>
            <w:r/>
            <w:r>
              <w:rPr>
                <w:rFonts w:ascii="宋体" w:hAnsi="宋体" w:eastAsia="宋体" w:cs="宋体"/>
                <w:b w:val="0"/>
                <w:sz w:val="24"/>
              </w:rPr>
              <w:t>具有质量方针制定权、质量资源调配权及重大质量问题的最终决策权。</w:t>
            </w:r>
          </w:p>
        </w:tc>
        <w:tc>
          <w:tcPr>
            <w:tcW w:type="dxa" w:w="2493"/>
          </w:tcPr>
          <w:p>
            <w:r/>
            <w:r>
              <w:rPr>
                <w:rFonts w:ascii="宋体" w:hAnsi="宋体" w:eastAsia="宋体" w:cs="宋体"/>
                <w:b w:val="0"/>
                <w:sz w:val="24"/>
              </w:rPr>
              <w:t>须取得二级及以上注册建造师资格（机电工程专业），持有有效安全生产考核合格证书（B证），施工期间严格在岗，对项目整体质量目标达成率负责。</w:t>
            </w:r>
          </w:p>
        </w:tc>
      </w:tr>
      <w:tr>
        <w:tc>
          <w:tcPr>
            <w:tcW w:type="dxa" w:w="2493"/>
          </w:tcPr>
          <w:p>
            <w:r/>
            <w:r>
              <w:rPr>
                <w:rFonts w:ascii="宋体" w:hAnsi="宋体" w:eastAsia="宋体" w:cs="宋体"/>
                <w:b w:val="0"/>
                <w:sz w:val="24"/>
              </w:rPr>
              <w:t>质量负责人</w:t>
            </w:r>
          </w:p>
        </w:tc>
        <w:tc>
          <w:tcPr>
            <w:tcW w:type="dxa" w:w="2493"/>
          </w:tcPr>
          <w:p>
            <w:r/>
            <w:r>
              <w:rPr>
                <w:rFonts w:ascii="宋体" w:hAnsi="宋体" w:eastAsia="宋体" w:cs="宋体"/>
                <w:b w:val="0"/>
                <w:sz w:val="24"/>
              </w:rPr>
              <w:t>协助项目经理开展质量管理，编制防腐保温施工质量计划，组织技术交底，处理施工中的质量异常。</w:t>
            </w:r>
          </w:p>
        </w:tc>
        <w:tc>
          <w:tcPr>
            <w:tcW w:type="dxa" w:w="2493"/>
          </w:tcPr>
          <w:p>
            <w:r/>
            <w:r>
              <w:rPr>
                <w:rFonts w:ascii="宋体" w:hAnsi="宋体" w:eastAsia="宋体" w:cs="宋体"/>
                <w:b w:val="0"/>
                <w:sz w:val="24"/>
              </w:rPr>
              <w:t>具有施工方案质量审核权、工序交接验收权及质量整改指令下达权。</w:t>
            </w:r>
          </w:p>
        </w:tc>
        <w:tc>
          <w:tcPr>
            <w:tcW w:type="dxa" w:w="2493"/>
          </w:tcPr>
          <w:p>
            <w:r/>
            <w:r>
              <w:rPr>
                <w:rFonts w:ascii="宋体" w:hAnsi="宋体" w:eastAsia="宋体" w:cs="宋体"/>
                <w:b w:val="0"/>
                <w:sz w:val="24"/>
              </w:rPr>
              <w:t>考核质量计划执行率、技术交底覆盖率及质量隐患整改闭环率。</w:t>
            </w:r>
          </w:p>
        </w:tc>
      </w:tr>
      <w:tr>
        <w:tc>
          <w:tcPr>
            <w:tcW w:type="dxa" w:w="2493"/>
          </w:tcPr>
          <w:p>
            <w:r/>
            <w:r>
              <w:rPr>
                <w:rFonts w:ascii="宋体" w:hAnsi="宋体" w:eastAsia="宋体" w:cs="宋体"/>
                <w:b w:val="0"/>
                <w:sz w:val="24"/>
              </w:rPr>
              <w:t>专职质检员</w:t>
            </w:r>
          </w:p>
        </w:tc>
        <w:tc>
          <w:tcPr>
            <w:tcW w:type="dxa" w:w="2493"/>
          </w:tcPr>
          <w:p>
            <w:r/>
            <w:r>
              <w:rPr>
                <w:rFonts w:ascii="宋体" w:hAnsi="宋体" w:eastAsia="宋体" w:cs="宋体"/>
                <w:b w:val="0"/>
                <w:sz w:val="24"/>
              </w:rPr>
              <w:t>负责现场除锈等级、保温保冷材料厚度、防火涂料涂层厚度等关键工序的日常巡检与实测实量。</w:t>
            </w:r>
          </w:p>
        </w:tc>
        <w:tc>
          <w:tcPr>
            <w:tcW w:type="dxa" w:w="2493"/>
          </w:tcPr>
          <w:p>
            <w:r/>
            <w:r>
              <w:rPr>
                <w:rFonts w:ascii="宋体" w:hAnsi="宋体" w:eastAsia="宋体" w:cs="宋体"/>
                <w:b w:val="0"/>
                <w:sz w:val="24"/>
              </w:rPr>
              <w:t>具有现场质量检查权、不合格品停工权及隐蔽工程验收签字权。</w:t>
            </w:r>
          </w:p>
        </w:tc>
        <w:tc>
          <w:tcPr>
            <w:tcW w:type="dxa" w:w="2493"/>
          </w:tcPr>
          <w:p>
            <w:r/>
            <w:r>
              <w:rPr>
                <w:rFonts w:ascii="宋体" w:hAnsi="宋体" w:eastAsia="宋体" w:cs="宋体"/>
                <w:b w:val="0"/>
                <w:sz w:val="24"/>
              </w:rPr>
              <w:t>考核现场巡检频次、检验批一次验收合格率及质量记录完整性。</w:t>
            </w:r>
          </w:p>
        </w:tc>
      </w:tr>
      <w:tr>
        <w:tc>
          <w:tcPr>
            <w:tcW w:type="dxa" w:w="2493"/>
          </w:tcPr>
          <w:p>
            <w:r/>
            <w:r>
              <w:rPr>
                <w:rFonts w:ascii="宋体" w:hAnsi="宋体" w:eastAsia="宋体" w:cs="宋体"/>
                <w:b w:val="0"/>
                <w:sz w:val="24"/>
              </w:rPr>
              <w:t>施工班组长</w:t>
            </w:r>
          </w:p>
        </w:tc>
        <w:tc>
          <w:tcPr>
            <w:tcW w:type="dxa" w:w="2493"/>
          </w:tcPr>
          <w:p>
            <w:r/>
            <w:r>
              <w:rPr>
                <w:rFonts w:ascii="宋体" w:hAnsi="宋体" w:eastAsia="宋体" w:cs="宋体"/>
                <w:b w:val="0"/>
                <w:sz w:val="24"/>
              </w:rPr>
              <w:t>落实班前质量交底，组织班组人员按规范进行管道设备防腐、保冷管托更换及铁皮保护层安装，开展自检互检。</w:t>
            </w:r>
          </w:p>
        </w:tc>
        <w:tc>
          <w:tcPr>
            <w:tcW w:type="dxa" w:w="2493"/>
          </w:tcPr>
          <w:p>
            <w:r/>
            <w:r>
              <w:rPr>
                <w:rFonts w:ascii="宋体" w:hAnsi="宋体" w:eastAsia="宋体" w:cs="宋体"/>
                <w:b w:val="0"/>
                <w:sz w:val="24"/>
              </w:rPr>
              <w:t>具有班组内部人员质量考核权、不合格材料拒收权及工序交接拒绝权。</w:t>
            </w:r>
          </w:p>
        </w:tc>
        <w:tc>
          <w:tcPr>
            <w:tcW w:type="dxa" w:w="2493"/>
          </w:tcPr>
          <w:p>
            <w:r/>
            <w:r>
              <w:rPr>
                <w:rFonts w:ascii="宋体" w:hAnsi="宋体" w:eastAsia="宋体" w:cs="宋体"/>
                <w:b w:val="0"/>
                <w:sz w:val="24"/>
              </w:rPr>
              <w:t>考核班组自检执行率、工序交接合格率及违章作业发生率。</w:t>
            </w:r>
          </w:p>
        </w:tc>
      </w:tr>
    </w:tbl>
    <w:p>
      <w:pPr>
        <w:spacing w:line="360" w:lineRule="auto"/>
        <w:ind w:firstLine="480"/>
        <w:jc w:val="left"/>
      </w:pPr>
      <w:r>
        <w:rPr>
          <w:rFonts w:ascii="宋体" w:hAnsi="宋体" w:eastAsia="宋体" w:cs="宋体"/>
          <w:b/>
          <w:sz w:val="24"/>
        </w:rPr>
        <w:t>质量责任落实</w:t>
      </w:r>
    </w:p>
    <w:p>
      <w:pPr>
        <w:spacing w:line="360" w:lineRule="auto"/>
        <w:ind w:firstLine="480"/>
        <w:jc w:val="left"/>
      </w:pPr>
      <w:r>
        <w:rPr>
          <w:rFonts w:ascii="宋体" w:hAnsi="宋体" w:eastAsia="宋体" w:cs="宋体"/>
          <w:b w:val="0"/>
          <w:sz w:val="24"/>
        </w:rPr>
        <w:t>项目部通过签订质量目标责任书，将杨凌LNG工厂各单元的维修质量指标分解至具体岗位。实行质量责任追溯制度，每道防腐涂装或保温保冷修复工序完成后，操作人员与质检员必须在施工记录上双签确认。对于压力管道容器定检配合及隐患整改等关键任务，实施质量一票否决制，确保工程质保期内绝热效果及防腐性能完全符合设计与规范要求。</w:t>
      </w:r>
    </w:p>
    <w:p>
      <w:pPr>
        <w:jc w:val="center"/>
      </w:pPr>
      <w:r>
        <w:drawing>
          <wp:inline xmlns:a="http://schemas.openxmlformats.org/drawingml/2006/main" xmlns:pic="http://schemas.openxmlformats.org/drawingml/2006/picture">
            <wp:extent cx="5029200" cy="2269426"/>
            <wp:docPr id="20" name="Picture 2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2269426"/>
                    </a:xfrm>
                    <a:prstGeom prst="rect"/>
                  </pic:spPr>
                </pic:pic>
              </a:graphicData>
            </a:graphic>
          </wp:inline>
        </w:drawing>
      </w:r>
    </w:p>
    <w:p>
      <w:pPr>
        <w:spacing w:before="40" w:after="160"/>
        <w:jc w:val="center"/>
      </w:pPr>
      <w:r>
        <w:rPr>
          <w:rFonts w:ascii="黑体" w:hAnsi="黑体" w:eastAsia="黑体" w:cs="黑体"/>
          <w:b w:val="0"/>
          <w:sz w:val="21"/>
        </w:rPr>
        <w:t>图 2-1 流程图</w:t>
      </w:r>
    </w:p>
    <w:p>
      <w:pPr>
        <w:spacing w:before="200" w:after="200"/>
        <w:jc w:val="left"/>
        <w:outlineLvl w:val="2"/>
      </w:pPr>
      <w:r>
        <w:rPr>
          <w:rFonts w:ascii="黑体" w:hAnsi="黑体" w:eastAsia="黑体" w:cs="黑体"/>
          <w:b w:val="0"/>
          <w:sz w:val="24"/>
        </w:rPr>
        <w:t>质量管理制度与流程</w:t>
      </w:r>
    </w:p>
    <w:p>
      <w:pPr>
        <w:spacing w:line="360" w:lineRule="auto"/>
        <w:ind w:firstLine="480"/>
        <w:jc w:val="left"/>
      </w:pPr>
      <w:r>
        <w:rPr>
          <w:rFonts w:ascii="宋体" w:hAnsi="宋体" w:eastAsia="宋体" w:cs="宋体"/>
          <w:b w:val="0"/>
          <w:sz w:val="24"/>
        </w:rPr>
        <w:t>为确保杨凌LNG工厂设备管道防腐、保温保冷修复及钢结构防火涂料施工质量，本项目建立覆盖施工准备、过程控制至竣工验收全过程的质量管理制度体系，严格贯彻《工业设备及管道绝热工程施工及验收规范》及《涂装前钢材表面锈蚀等级和除锈等级》等现行标准。</w:t>
      </w:r>
    </w:p>
    <w:p>
      <w:pPr>
        <w:spacing w:line="360" w:lineRule="auto"/>
        <w:ind w:firstLine="480"/>
        <w:jc w:val="left"/>
      </w:pPr>
      <w:r>
        <w:rPr>
          <w:rFonts w:ascii="宋体" w:hAnsi="宋体" w:eastAsia="宋体" w:cs="宋体"/>
          <w:b/>
          <w:sz w:val="24"/>
        </w:rPr>
        <w:t>技术交底制度</w:t>
      </w:r>
    </w:p>
    <w:p>
      <w:pPr>
        <w:spacing w:line="360" w:lineRule="auto"/>
        <w:ind w:firstLine="480"/>
        <w:jc w:val="left"/>
      </w:pPr>
      <w:r>
        <w:rPr>
          <w:rFonts w:ascii="宋体" w:hAnsi="宋体" w:eastAsia="宋体" w:cs="宋体"/>
          <w:b w:val="0"/>
          <w:sz w:val="24"/>
        </w:rPr>
        <w:t>在各项维修任务开工前，由技术负责人向全体施工作业人员进行书面技术交底。交底内容涵盖除锈等级要求、绝热材料敷设工艺、防火涂料喷涂厚度及环境温湿度限制等关键技术参数。交底完成后需全员签字确认，确保施工人员明确质量标准与操作规范。</w:t>
      </w:r>
    </w:p>
    <w:p>
      <w:pPr>
        <w:spacing w:line="360" w:lineRule="auto"/>
        <w:ind w:firstLine="480"/>
        <w:jc w:val="left"/>
      </w:pPr>
      <w:r>
        <w:rPr>
          <w:rFonts w:ascii="宋体" w:hAnsi="宋体" w:eastAsia="宋体" w:cs="宋体"/>
          <w:b/>
          <w:sz w:val="24"/>
        </w:rPr>
        <w:t>三检制度</w:t>
      </w:r>
    </w:p>
    <w:p>
      <w:pPr>
        <w:spacing w:line="360" w:lineRule="auto"/>
        <w:ind w:firstLine="480"/>
        <w:jc w:val="left"/>
      </w:pPr>
      <w:r>
        <w:rPr>
          <w:rFonts w:ascii="宋体" w:hAnsi="宋体" w:eastAsia="宋体" w:cs="宋体"/>
          <w:b w:val="0"/>
          <w:sz w:val="24"/>
        </w:rPr>
        <w:t>施工过程中严格执行自检、互检与专检相结合的检验流程。每道工序完成后，作业班组开展自检；相邻工序或班组间进行互检，排查交叉作业遗留缺陷；随后由专职质检员进行专检。专检合格并签署工序交接单后，方可进入下一道施工环节。</w:t>
      </w:r>
    </w:p>
    <w:p>
      <w:pPr>
        <w:spacing w:line="360" w:lineRule="auto"/>
        <w:ind w:firstLine="480"/>
        <w:jc w:val="left"/>
      </w:pPr>
      <w:r>
        <w:rPr>
          <w:rFonts w:ascii="宋体" w:hAnsi="宋体" w:eastAsia="宋体" w:cs="宋体"/>
          <w:b/>
          <w:sz w:val="24"/>
        </w:rPr>
        <w:t>隐蔽工程验收制度</w:t>
      </w:r>
    </w:p>
    <w:p>
      <w:pPr>
        <w:spacing w:line="360" w:lineRule="auto"/>
        <w:ind w:firstLine="480"/>
        <w:jc w:val="left"/>
      </w:pPr>
      <w:r>
        <w:rPr>
          <w:rFonts w:ascii="宋体" w:hAnsi="宋体" w:eastAsia="宋体" w:cs="宋体"/>
          <w:b w:val="0"/>
          <w:sz w:val="24"/>
        </w:rPr>
        <w:t>针对防腐底漆涂刷前的表面除锈、保冷层防潮层敷设、管托更换内部填充等隐蔽节点，实施严格的隐蔽验收流程。隐蔽前必须经质检员核查并拍照留存影像资料，报请监理及采购人代表现场验收签认。未经验收或验收不合格，严禁进行后续覆盖作业。</w:t>
      </w:r>
    </w:p>
    <w:p>
      <w:pPr>
        <w:spacing w:line="360" w:lineRule="auto"/>
        <w:ind w:firstLine="480"/>
        <w:jc w:val="left"/>
      </w:pPr>
      <w:r>
        <w:rPr>
          <w:rFonts w:ascii="宋体" w:hAnsi="宋体" w:eastAsia="宋体" w:cs="宋体"/>
          <w:b/>
          <w:sz w:val="24"/>
        </w:rPr>
        <w:t>质量例会制度</w:t>
      </w:r>
    </w:p>
    <w:p>
      <w:pPr>
        <w:spacing w:line="360" w:lineRule="auto"/>
        <w:ind w:firstLine="480"/>
        <w:jc w:val="left"/>
      </w:pPr>
      <w:r>
        <w:rPr>
          <w:rFonts w:ascii="宋体" w:hAnsi="宋体" w:eastAsia="宋体" w:cs="宋体"/>
          <w:b w:val="0"/>
          <w:sz w:val="24"/>
        </w:rPr>
        <w:t>项目部每周组织召开质量例会，由项目经理主持，技术、质量及施工骨干参加。会议通报本周防腐除锈、保温保冷修复及防火涂料施工的质量检查情况，分析存在的质量通病及成因，制定针对性的整改与预防措施，并跟踪前期问题的闭环落实情况。</w:t>
      </w:r>
    </w:p>
    <w:p>
      <w:pPr>
        <w:spacing w:before="40" w:after="160"/>
        <w:jc w:val="center"/>
      </w:pPr>
      <w:r>
        <w:rPr>
          <w:rFonts w:ascii="黑体" w:hAnsi="黑体" w:eastAsia="黑体" w:cs="黑体"/>
          <w:b w:val="0"/>
          <w:sz w:val="21"/>
        </w:rPr>
        <w:t>表 2-5 制度名称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制度名称</w:t>
            </w:r>
          </w:p>
        </w:tc>
        <w:tc>
          <w:tcPr>
            <w:tcW w:type="dxa" w:w="2493"/>
          </w:tcPr>
          <w:p>
            <w:pPr>
              <w:jc w:val="center"/>
            </w:pPr>
            <w:r/>
            <w:r>
              <w:rPr>
                <w:rFonts w:ascii="黑体" w:hAnsi="黑体" w:eastAsia="黑体" w:cs="黑体"/>
                <w:b/>
                <w:sz w:val="24"/>
              </w:rPr>
              <w:t>适用阶段</w:t>
            </w:r>
          </w:p>
        </w:tc>
        <w:tc>
          <w:tcPr>
            <w:tcW w:type="dxa" w:w="2493"/>
          </w:tcPr>
          <w:p>
            <w:pPr>
              <w:jc w:val="center"/>
            </w:pPr>
            <w:r/>
            <w:r>
              <w:rPr>
                <w:rFonts w:ascii="黑体" w:hAnsi="黑体" w:eastAsia="黑体" w:cs="黑体"/>
                <w:b/>
                <w:sz w:val="24"/>
              </w:rPr>
              <w:t>主要责任人</w:t>
            </w:r>
          </w:p>
        </w:tc>
        <w:tc>
          <w:tcPr>
            <w:tcW w:type="dxa" w:w="2493"/>
          </w:tcPr>
          <w:p>
            <w:pPr>
              <w:jc w:val="center"/>
            </w:pPr>
            <w:r/>
            <w:r>
              <w:rPr>
                <w:rFonts w:ascii="黑体" w:hAnsi="黑体" w:eastAsia="黑体" w:cs="黑体"/>
                <w:b/>
                <w:sz w:val="24"/>
              </w:rPr>
              <w:t>关键执行要求</w:t>
            </w:r>
          </w:p>
        </w:tc>
      </w:tr>
      <w:tr>
        <w:tc>
          <w:tcPr>
            <w:tcW w:type="dxa" w:w="2493"/>
          </w:tcPr>
          <w:p>
            <w:r/>
            <w:r>
              <w:rPr>
                <w:rFonts w:ascii="宋体" w:hAnsi="宋体" w:eastAsia="宋体" w:cs="宋体"/>
                <w:b w:val="0"/>
                <w:sz w:val="24"/>
              </w:rPr>
              <w:t>技术交底制度</w:t>
            </w:r>
          </w:p>
        </w:tc>
        <w:tc>
          <w:tcPr>
            <w:tcW w:type="dxa" w:w="2493"/>
          </w:tcPr>
          <w:p>
            <w:r/>
            <w:r>
              <w:rPr>
                <w:rFonts w:ascii="宋体" w:hAnsi="宋体" w:eastAsia="宋体" w:cs="宋体"/>
                <w:b w:val="0"/>
                <w:sz w:val="24"/>
              </w:rPr>
              <w:t>施工准备</w:t>
            </w:r>
          </w:p>
        </w:tc>
        <w:tc>
          <w:tcPr>
            <w:tcW w:type="dxa" w:w="2493"/>
          </w:tcPr>
          <w:p>
            <w:r/>
            <w:r>
              <w:rPr>
                <w:rFonts w:ascii="宋体" w:hAnsi="宋体" w:eastAsia="宋体" w:cs="宋体"/>
                <w:b w:val="0"/>
                <w:sz w:val="24"/>
              </w:rPr>
              <w:t>技术负责人</w:t>
            </w:r>
          </w:p>
        </w:tc>
        <w:tc>
          <w:tcPr>
            <w:tcW w:type="dxa" w:w="2493"/>
          </w:tcPr>
          <w:p>
            <w:r/>
            <w:r>
              <w:rPr>
                <w:rFonts w:ascii="宋体" w:hAnsi="宋体" w:eastAsia="宋体" w:cs="宋体"/>
                <w:b w:val="0"/>
                <w:sz w:val="24"/>
              </w:rPr>
              <w:t>依据现行规范编制交底文件，全员签字确认</w:t>
            </w:r>
          </w:p>
        </w:tc>
      </w:tr>
      <w:tr>
        <w:tc>
          <w:tcPr>
            <w:tcW w:type="dxa" w:w="2493"/>
          </w:tcPr>
          <w:p>
            <w:r/>
            <w:r>
              <w:rPr>
                <w:rFonts w:ascii="宋体" w:hAnsi="宋体" w:eastAsia="宋体" w:cs="宋体"/>
                <w:b w:val="0"/>
                <w:sz w:val="24"/>
              </w:rPr>
              <w:t>三检制度</w:t>
            </w:r>
          </w:p>
        </w:tc>
        <w:tc>
          <w:tcPr>
            <w:tcW w:type="dxa" w:w="2493"/>
          </w:tcPr>
          <w:p>
            <w:r/>
            <w:r>
              <w:rPr>
                <w:rFonts w:ascii="宋体" w:hAnsi="宋体" w:eastAsia="宋体" w:cs="宋体"/>
                <w:b w:val="0"/>
                <w:sz w:val="24"/>
              </w:rPr>
              <w:t>过程控制</w:t>
            </w:r>
          </w:p>
        </w:tc>
        <w:tc>
          <w:tcPr>
            <w:tcW w:type="dxa" w:w="2493"/>
          </w:tcPr>
          <w:p>
            <w:r/>
            <w:r>
              <w:rPr>
                <w:rFonts w:ascii="宋体" w:hAnsi="宋体" w:eastAsia="宋体" w:cs="宋体"/>
                <w:b w:val="0"/>
                <w:sz w:val="24"/>
              </w:rPr>
              <w:t>班组长、质检员</w:t>
            </w:r>
          </w:p>
        </w:tc>
        <w:tc>
          <w:tcPr>
            <w:tcW w:type="dxa" w:w="2493"/>
          </w:tcPr>
          <w:p>
            <w:r/>
            <w:r>
              <w:rPr>
                <w:rFonts w:ascii="宋体" w:hAnsi="宋体" w:eastAsia="宋体" w:cs="宋体"/>
                <w:b w:val="0"/>
                <w:sz w:val="24"/>
              </w:rPr>
              <w:t>工序交接必须经专检合格并签署交接单</w:t>
            </w:r>
          </w:p>
        </w:tc>
      </w:tr>
      <w:tr>
        <w:tc>
          <w:tcPr>
            <w:tcW w:type="dxa" w:w="2493"/>
          </w:tcPr>
          <w:p>
            <w:r/>
            <w:r>
              <w:rPr>
                <w:rFonts w:ascii="宋体" w:hAnsi="宋体" w:eastAsia="宋体" w:cs="宋体"/>
                <w:b w:val="0"/>
                <w:sz w:val="24"/>
              </w:rPr>
              <w:t>隐蔽工程验收</w:t>
            </w:r>
          </w:p>
        </w:tc>
        <w:tc>
          <w:tcPr>
            <w:tcW w:type="dxa" w:w="2493"/>
          </w:tcPr>
          <w:p>
            <w:r/>
            <w:r>
              <w:rPr>
                <w:rFonts w:ascii="宋体" w:hAnsi="宋体" w:eastAsia="宋体" w:cs="宋体"/>
                <w:b w:val="0"/>
                <w:sz w:val="24"/>
              </w:rPr>
              <w:t>过程控制</w:t>
            </w:r>
          </w:p>
        </w:tc>
        <w:tc>
          <w:tcPr>
            <w:tcW w:type="dxa" w:w="2493"/>
          </w:tcPr>
          <w:p>
            <w:r/>
            <w:r>
              <w:rPr>
                <w:rFonts w:ascii="宋体" w:hAnsi="宋体" w:eastAsia="宋体" w:cs="宋体"/>
                <w:b w:val="0"/>
                <w:sz w:val="24"/>
              </w:rPr>
              <w:t>质检员、监理</w:t>
            </w:r>
          </w:p>
        </w:tc>
        <w:tc>
          <w:tcPr>
            <w:tcW w:type="dxa" w:w="2493"/>
          </w:tcPr>
          <w:p>
            <w:r/>
            <w:r>
              <w:rPr>
                <w:rFonts w:ascii="宋体" w:hAnsi="宋体" w:eastAsia="宋体" w:cs="宋体"/>
                <w:b w:val="0"/>
                <w:sz w:val="24"/>
              </w:rPr>
              <w:t>覆盖前现场验收签认并留存影像资料</w:t>
            </w:r>
          </w:p>
        </w:tc>
      </w:tr>
      <w:tr>
        <w:tc>
          <w:tcPr>
            <w:tcW w:type="dxa" w:w="2493"/>
          </w:tcPr>
          <w:p>
            <w:r/>
            <w:r>
              <w:rPr>
                <w:rFonts w:ascii="宋体" w:hAnsi="宋体" w:eastAsia="宋体" w:cs="宋体"/>
                <w:b w:val="0"/>
                <w:sz w:val="24"/>
              </w:rPr>
              <w:t>质量例会制度</w:t>
            </w:r>
          </w:p>
        </w:tc>
        <w:tc>
          <w:tcPr>
            <w:tcW w:type="dxa" w:w="2493"/>
          </w:tcPr>
          <w:p>
            <w:r/>
            <w:r>
              <w:rPr>
                <w:rFonts w:ascii="宋体" w:hAnsi="宋体" w:eastAsia="宋体" w:cs="宋体"/>
                <w:b w:val="0"/>
                <w:sz w:val="24"/>
              </w:rPr>
              <w:t>全过程</w:t>
            </w:r>
          </w:p>
        </w:tc>
        <w:tc>
          <w:tcPr>
            <w:tcW w:type="dxa" w:w="2493"/>
          </w:tcPr>
          <w:p>
            <w:r/>
            <w:r>
              <w:rPr>
                <w:rFonts w:ascii="宋体" w:hAnsi="宋体" w:eastAsia="宋体" w:cs="宋体"/>
                <w:b w:val="0"/>
                <w:sz w:val="24"/>
              </w:rPr>
              <w:t>项目经理</w:t>
            </w:r>
          </w:p>
        </w:tc>
        <w:tc>
          <w:tcPr>
            <w:tcW w:type="dxa" w:w="2493"/>
          </w:tcPr>
          <w:p>
            <w:r/>
            <w:r>
              <w:rPr>
                <w:rFonts w:ascii="宋体" w:hAnsi="宋体" w:eastAsia="宋体" w:cs="宋体"/>
                <w:b w:val="0"/>
                <w:sz w:val="24"/>
              </w:rPr>
              <w:t>每周定期召开，通报问题并跟踪闭环整改</w:t>
            </w:r>
          </w:p>
        </w:tc>
      </w:tr>
    </w:tbl>
    <w:p>
      <w:pPr>
        <w:spacing w:line="360" w:lineRule="auto"/>
        <w:ind w:firstLine="480"/>
        <w:jc w:val="left"/>
      </w:pPr>
      <w:r>
        <w:rPr>
          <w:rFonts w:ascii="宋体" w:hAnsi="宋体" w:eastAsia="宋体" w:cs="宋体"/>
          <w:b w:val="0"/>
          <w:sz w:val="24"/>
        </w:rPr>
        <w:t>在竣工验收阶段，严格按照《石油天然气站内工艺管道工程施工及验收规范》等标准整理竣工资料，组织各方进行联合验收，确保各项维修指标满足设计要求，为后续质保期内的稳定运行提供保障。</w:t>
      </w:r>
    </w:p>
    <w:p>
      <w:pPr>
        <w:jc w:val="center"/>
      </w:pPr>
      <w:r>
        <w:drawing>
          <wp:inline xmlns:a="http://schemas.openxmlformats.org/drawingml/2006/main" xmlns:pic="http://schemas.openxmlformats.org/drawingml/2006/picture">
            <wp:extent cx="5029200" cy="9541510"/>
            <wp:docPr id="21" name="Picture 2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9541510"/>
                    </a:xfrm>
                    <a:prstGeom prst="rect"/>
                  </pic:spPr>
                </pic:pic>
              </a:graphicData>
            </a:graphic>
          </wp:inline>
        </w:drawing>
      </w:r>
    </w:p>
    <w:p>
      <w:pPr>
        <w:spacing w:before="40" w:after="160"/>
        <w:jc w:val="center"/>
      </w:pPr>
      <w:r>
        <w:rPr>
          <w:rFonts w:ascii="黑体" w:hAnsi="黑体" w:eastAsia="黑体" w:cs="黑体"/>
          <w:b w:val="0"/>
          <w:sz w:val="21"/>
        </w:rPr>
        <w:t>图 2-2 流程图</w:t>
      </w:r>
    </w:p>
    <w:p>
      <w:pPr>
        <w:spacing w:before="200" w:after="200"/>
        <w:jc w:val="left"/>
        <w:outlineLvl w:val="2"/>
      </w:pPr>
      <w:r>
        <w:rPr>
          <w:rFonts w:ascii="黑体" w:hAnsi="黑体" w:eastAsia="黑体" w:cs="黑体"/>
          <w:b w:val="0"/>
          <w:sz w:val="24"/>
        </w:rPr>
        <w:t>质量体系运行与持续改进机制</w:t>
      </w:r>
    </w:p>
    <w:p>
      <w:pPr>
        <w:spacing w:line="360" w:lineRule="auto"/>
        <w:ind w:firstLine="480"/>
        <w:jc w:val="left"/>
      </w:pPr>
      <w:r>
        <w:rPr>
          <w:rFonts w:ascii="宋体" w:hAnsi="宋体" w:eastAsia="宋体" w:cs="宋体"/>
          <w:b w:val="0"/>
          <w:sz w:val="24"/>
        </w:rPr>
        <w:t>为确保陕西液化天然气投资发展有限公司杨凌LNG工厂年度防腐、保温、保冷维修项目质量体系持续有效运行，项目部建立了涵盖监控、评价、纠偏与改进的闭环机制。该机制结合厂区除锈防腐、绝热修复及防火涂料喷涂特点，确保施工严格遵循《工业设备及管道绝热工程施工及验收规范》及《涂装前钢材表面锈蚀等级和除锈等级》等标准。</w:t>
      </w:r>
    </w:p>
    <w:p>
      <w:pPr>
        <w:spacing w:line="360" w:lineRule="auto"/>
        <w:ind w:firstLine="480"/>
        <w:jc w:val="left"/>
      </w:pPr>
      <w:r>
        <w:rPr>
          <w:rFonts w:ascii="宋体" w:hAnsi="宋体" w:eastAsia="宋体" w:cs="宋体"/>
          <w:b/>
          <w:sz w:val="24"/>
        </w:rPr>
        <w:t>体系运行监控矩阵</w:t>
      </w:r>
    </w:p>
    <w:p>
      <w:pPr>
        <w:spacing w:before="40" w:after="160"/>
        <w:jc w:val="center"/>
      </w:pPr>
      <w:r>
        <w:rPr>
          <w:rFonts w:ascii="黑体" w:hAnsi="黑体" w:eastAsia="黑体" w:cs="黑体"/>
          <w:b w:val="0"/>
          <w:sz w:val="21"/>
        </w:rPr>
        <w:t>表 2-6 监控环节</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监控环节</w:t>
            </w:r>
          </w:p>
        </w:tc>
        <w:tc>
          <w:tcPr>
            <w:tcW w:type="dxa" w:w="2493"/>
          </w:tcPr>
          <w:p>
            <w:pPr>
              <w:jc w:val="center"/>
            </w:pPr>
            <w:r/>
            <w:r>
              <w:rPr>
                <w:rFonts w:ascii="黑体" w:hAnsi="黑体" w:eastAsia="黑体" w:cs="黑体"/>
                <w:b/>
                <w:sz w:val="24"/>
              </w:rPr>
              <w:t>实施频次</w:t>
            </w:r>
          </w:p>
        </w:tc>
        <w:tc>
          <w:tcPr>
            <w:tcW w:type="dxa" w:w="2493"/>
          </w:tcPr>
          <w:p>
            <w:pPr>
              <w:jc w:val="center"/>
            </w:pPr>
            <w:r/>
            <w:r>
              <w:rPr>
                <w:rFonts w:ascii="黑体" w:hAnsi="黑体" w:eastAsia="黑体" w:cs="黑体"/>
                <w:b/>
                <w:sz w:val="24"/>
              </w:rPr>
              <w:t>责任部门</w:t>
            </w:r>
          </w:p>
        </w:tc>
        <w:tc>
          <w:tcPr>
            <w:tcW w:type="dxa" w:w="2493"/>
          </w:tcPr>
          <w:p>
            <w:pPr>
              <w:jc w:val="center"/>
            </w:pPr>
            <w:r/>
            <w:r>
              <w:rPr>
                <w:rFonts w:ascii="黑体" w:hAnsi="黑体" w:eastAsia="黑体" w:cs="黑体"/>
                <w:b/>
                <w:sz w:val="24"/>
              </w:rPr>
              <w:t>输出成果</w:t>
            </w:r>
          </w:p>
        </w:tc>
      </w:tr>
      <w:tr>
        <w:tc>
          <w:tcPr>
            <w:tcW w:type="dxa" w:w="2493"/>
          </w:tcPr>
          <w:p>
            <w:r/>
            <w:r>
              <w:rPr>
                <w:rFonts w:ascii="宋体" w:hAnsi="宋体" w:eastAsia="宋体" w:cs="宋体"/>
                <w:b w:val="0"/>
                <w:sz w:val="24"/>
              </w:rPr>
              <w:t>内部审核</w:t>
            </w:r>
          </w:p>
        </w:tc>
        <w:tc>
          <w:tcPr>
            <w:tcW w:type="dxa" w:w="2493"/>
          </w:tcPr>
          <w:p>
            <w:r/>
            <w:r>
              <w:rPr>
                <w:rFonts w:ascii="宋体" w:hAnsi="宋体" w:eastAsia="宋体" w:cs="宋体"/>
                <w:b w:val="0"/>
                <w:sz w:val="24"/>
              </w:rPr>
              <w:t>每半年及专项施工前</w:t>
            </w:r>
          </w:p>
        </w:tc>
        <w:tc>
          <w:tcPr>
            <w:tcW w:type="dxa" w:w="2493"/>
          </w:tcPr>
          <w:p>
            <w:r/>
            <w:r>
              <w:rPr>
                <w:rFonts w:ascii="宋体" w:hAnsi="宋体" w:eastAsia="宋体" w:cs="宋体"/>
                <w:b w:val="0"/>
                <w:sz w:val="24"/>
              </w:rPr>
              <w:t>质量安监部</w:t>
            </w:r>
          </w:p>
        </w:tc>
        <w:tc>
          <w:tcPr>
            <w:tcW w:type="dxa" w:w="2493"/>
          </w:tcPr>
          <w:p>
            <w:r/>
            <w:r>
              <w:rPr>
                <w:rFonts w:ascii="宋体" w:hAnsi="宋体" w:eastAsia="宋体" w:cs="宋体"/>
                <w:b w:val="0"/>
                <w:sz w:val="24"/>
              </w:rPr>
              <w:t>内审报告、整改单</w:t>
            </w:r>
          </w:p>
        </w:tc>
      </w:tr>
      <w:tr>
        <w:tc>
          <w:tcPr>
            <w:tcW w:type="dxa" w:w="2493"/>
          </w:tcPr>
          <w:p>
            <w:r/>
            <w:r>
              <w:rPr>
                <w:rFonts w:ascii="宋体" w:hAnsi="宋体" w:eastAsia="宋体" w:cs="宋体"/>
                <w:b w:val="0"/>
                <w:sz w:val="24"/>
              </w:rPr>
              <w:t>管理评审</w:t>
            </w:r>
          </w:p>
        </w:tc>
        <w:tc>
          <w:tcPr>
            <w:tcW w:type="dxa" w:w="2493"/>
          </w:tcPr>
          <w:p>
            <w:r/>
            <w:r>
              <w:rPr>
                <w:rFonts w:ascii="宋体" w:hAnsi="宋体" w:eastAsia="宋体" w:cs="宋体"/>
                <w:b w:val="0"/>
                <w:sz w:val="24"/>
              </w:rPr>
              <w:t>每年或重大事件后</w:t>
            </w:r>
          </w:p>
        </w:tc>
        <w:tc>
          <w:tcPr>
            <w:tcW w:type="dxa" w:w="2493"/>
          </w:tcPr>
          <w:p>
            <w:r/>
            <w:r>
              <w:rPr>
                <w:rFonts w:ascii="宋体" w:hAnsi="宋体" w:eastAsia="宋体" w:cs="宋体"/>
                <w:b w:val="0"/>
                <w:sz w:val="24"/>
              </w:rPr>
              <w:t>项目经理部</w:t>
            </w:r>
          </w:p>
        </w:tc>
        <w:tc>
          <w:tcPr>
            <w:tcW w:type="dxa" w:w="2493"/>
          </w:tcPr>
          <w:p>
            <w:r/>
            <w:r>
              <w:rPr>
                <w:rFonts w:ascii="宋体" w:hAnsi="宋体" w:eastAsia="宋体" w:cs="宋体"/>
                <w:b w:val="0"/>
                <w:sz w:val="24"/>
              </w:rPr>
              <w:t>评审报告、改进计划</w:t>
            </w:r>
          </w:p>
        </w:tc>
      </w:tr>
      <w:tr>
        <w:tc>
          <w:tcPr>
            <w:tcW w:type="dxa" w:w="2493"/>
          </w:tcPr>
          <w:p>
            <w:r/>
            <w:r>
              <w:rPr>
                <w:rFonts w:ascii="宋体" w:hAnsi="宋体" w:eastAsia="宋体" w:cs="宋体"/>
                <w:b w:val="0"/>
                <w:sz w:val="24"/>
              </w:rPr>
              <w:t>不合格品控制</w:t>
            </w:r>
          </w:p>
        </w:tc>
        <w:tc>
          <w:tcPr>
            <w:tcW w:type="dxa" w:w="2493"/>
          </w:tcPr>
          <w:p>
            <w:r/>
            <w:r>
              <w:rPr>
                <w:rFonts w:ascii="宋体" w:hAnsi="宋体" w:eastAsia="宋体" w:cs="宋体"/>
                <w:b w:val="0"/>
                <w:sz w:val="24"/>
              </w:rPr>
              <w:t>全过程实时触发</w:t>
            </w:r>
          </w:p>
        </w:tc>
        <w:tc>
          <w:tcPr>
            <w:tcW w:type="dxa" w:w="2493"/>
          </w:tcPr>
          <w:p>
            <w:r/>
            <w:r>
              <w:rPr>
                <w:rFonts w:ascii="宋体" w:hAnsi="宋体" w:eastAsia="宋体" w:cs="宋体"/>
                <w:b w:val="0"/>
                <w:sz w:val="24"/>
              </w:rPr>
              <w:t>现场质检组</w:t>
            </w:r>
          </w:p>
        </w:tc>
        <w:tc>
          <w:tcPr>
            <w:tcW w:type="dxa" w:w="2493"/>
          </w:tcPr>
          <w:p>
            <w:r/>
            <w:r>
              <w:rPr>
                <w:rFonts w:ascii="宋体" w:hAnsi="宋体" w:eastAsia="宋体" w:cs="宋体"/>
                <w:b w:val="0"/>
                <w:sz w:val="24"/>
              </w:rPr>
              <w:t>处置记录、验收单</w:t>
            </w:r>
          </w:p>
        </w:tc>
      </w:tr>
      <w:tr>
        <w:tc>
          <w:tcPr>
            <w:tcW w:type="dxa" w:w="2493"/>
          </w:tcPr>
          <w:p>
            <w:r/>
            <w:r>
              <w:rPr>
                <w:rFonts w:ascii="宋体" w:hAnsi="宋体" w:eastAsia="宋体" w:cs="宋体"/>
                <w:b w:val="0"/>
                <w:sz w:val="24"/>
              </w:rPr>
              <w:t>纠正与预防措施</w:t>
            </w:r>
          </w:p>
        </w:tc>
        <w:tc>
          <w:tcPr>
            <w:tcW w:type="dxa" w:w="2493"/>
          </w:tcPr>
          <w:p>
            <w:r/>
            <w:r>
              <w:rPr>
                <w:rFonts w:ascii="宋体" w:hAnsi="宋体" w:eastAsia="宋体" w:cs="宋体"/>
                <w:b w:val="0"/>
                <w:sz w:val="24"/>
              </w:rPr>
              <w:t>每月或事件触发</w:t>
            </w:r>
          </w:p>
        </w:tc>
        <w:tc>
          <w:tcPr>
            <w:tcW w:type="dxa" w:w="2493"/>
          </w:tcPr>
          <w:p>
            <w:r/>
            <w:r>
              <w:rPr>
                <w:rFonts w:ascii="宋体" w:hAnsi="宋体" w:eastAsia="宋体" w:cs="宋体"/>
                <w:b w:val="0"/>
                <w:sz w:val="24"/>
              </w:rPr>
              <w:t>技术质量部</w:t>
            </w:r>
          </w:p>
        </w:tc>
        <w:tc>
          <w:tcPr>
            <w:tcW w:type="dxa" w:w="2493"/>
          </w:tcPr>
          <w:p>
            <w:r/>
            <w:r>
              <w:rPr>
                <w:rFonts w:ascii="宋体" w:hAnsi="宋体" w:eastAsia="宋体" w:cs="宋体"/>
                <w:b w:val="0"/>
                <w:sz w:val="24"/>
              </w:rPr>
              <w:t>执行表、质量通报</w:t>
            </w:r>
          </w:p>
        </w:tc>
      </w:tr>
    </w:tbl>
    <w:p>
      <w:pPr>
        <w:spacing w:line="360" w:lineRule="auto"/>
        <w:ind w:firstLine="480"/>
        <w:jc w:val="left"/>
      </w:pPr>
      <w:r>
        <w:rPr>
          <w:rFonts w:ascii="宋体" w:hAnsi="宋体" w:eastAsia="宋体" w:cs="宋体"/>
          <w:b/>
          <w:sz w:val="24"/>
        </w:rPr>
        <w:t>不合格品控制机制</w:t>
      </w:r>
    </w:p>
    <w:p>
      <w:pPr>
        <w:spacing w:line="360" w:lineRule="auto"/>
        <w:ind w:firstLine="480"/>
        <w:jc w:val="left"/>
      </w:pPr>
      <w:r>
        <w:rPr>
          <w:rFonts w:ascii="宋体" w:hAnsi="宋体" w:eastAsia="宋体" w:cs="宋体"/>
          <w:b w:val="0"/>
          <w:sz w:val="24"/>
        </w:rPr>
        <w:t>在防腐与绝热施工中，不合格品控制贯穿材料进场、基层处理、涂装及绝热层安装全过程。当发现钢材除锈等级未达GB8923.1-2011要求、保冷防潮层破损或防火涂料厚度不满足GB14907-2018规范时，质检组立即下达停工指令并隔离。技术质量部分析原因并制定返工方案。返工部位必须重新检验，直至满足规范要求，形成处置闭环。</w:t>
      </w:r>
    </w:p>
    <w:p>
      <w:pPr>
        <w:spacing w:line="360" w:lineRule="auto"/>
        <w:ind w:firstLine="480"/>
        <w:jc w:val="left"/>
      </w:pPr>
      <w:r>
        <w:rPr>
          <w:rFonts w:ascii="宋体" w:hAnsi="宋体" w:eastAsia="宋体" w:cs="宋体"/>
          <w:b/>
          <w:sz w:val="24"/>
        </w:rPr>
        <w:t>纠正与预防措施</w:t>
      </w:r>
    </w:p>
    <w:p>
      <w:pPr>
        <w:spacing w:line="360" w:lineRule="auto"/>
        <w:ind w:firstLine="480"/>
        <w:jc w:val="left"/>
      </w:pPr>
      <w:r>
        <w:rPr>
          <w:rFonts w:ascii="宋体" w:hAnsi="宋体" w:eastAsia="宋体" w:cs="宋体"/>
          <w:b w:val="0"/>
          <w:sz w:val="24"/>
        </w:rPr>
        <w:t>项目部每月召开质量分析会，对巡检及不合格品数据进行趋势分析。针对防腐涂层起泡、保温铁皮渗水等潜在风险，技术质量部制定专项纠正与预防措施。措施下达后，质检组跟踪验证效果。若验证有效，则固化为标准作业指导书；若效果不佳则重新调整，确保质量体系在项目施工中持续改进。</w:t>
      </w:r>
    </w:p>
    <w:p>
      <w:pPr>
        <w:jc w:val="center"/>
      </w:pPr>
      <w:r>
        <w:drawing>
          <wp:inline xmlns:a="http://schemas.openxmlformats.org/drawingml/2006/main" xmlns:pic="http://schemas.openxmlformats.org/drawingml/2006/picture">
            <wp:extent cx="5029200" cy="6713982"/>
            <wp:docPr id="22" name="Picture 2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6713982"/>
                    </a:xfrm>
                    <a:prstGeom prst="rect"/>
                  </pic:spPr>
                </pic:pic>
              </a:graphicData>
            </a:graphic>
          </wp:inline>
        </w:drawing>
      </w:r>
    </w:p>
    <w:p>
      <w:pPr>
        <w:spacing w:before="40" w:after="160"/>
        <w:jc w:val="center"/>
      </w:pPr>
      <w:r>
        <w:rPr>
          <w:rFonts w:ascii="黑体" w:hAnsi="黑体" w:eastAsia="黑体" w:cs="黑体"/>
          <w:b w:val="0"/>
          <w:sz w:val="21"/>
        </w:rPr>
        <w:t>图 2-3 流程图</w:t>
      </w:r>
    </w:p>
    <w:p>
      <w:pPr>
        <w:spacing w:before="200" w:after="200"/>
        <w:jc w:val="left"/>
        <w:outlineLvl w:val="1"/>
      </w:pPr>
      <w:r>
        <w:rPr>
          <w:rFonts w:ascii="黑体" w:hAnsi="黑体" w:eastAsia="黑体" w:cs="黑体"/>
          <w:b w:val="0"/>
          <w:sz w:val="28"/>
        </w:rPr>
        <w:t>第三节 材料检测手段与进场管控</w:t>
      </w:r>
    </w:p>
    <w:p>
      <w:pPr>
        <w:spacing w:before="200" w:after="200"/>
        <w:jc w:val="left"/>
        <w:outlineLvl w:val="2"/>
      </w:pPr>
      <w:r>
        <w:rPr>
          <w:rFonts w:ascii="黑体" w:hAnsi="黑体" w:eastAsia="黑体" w:cs="黑体"/>
          <w:b w:val="0"/>
          <w:sz w:val="24"/>
        </w:rPr>
        <w:t>材料进场检验制度与流程</w:t>
      </w:r>
    </w:p>
    <w:p>
      <w:pPr>
        <w:spacing w:line="360" w:lineRule="auto"/>
        <w:ind w:firstLine="480"/>
        <w:jc w:val="left"/>
      </w:pPr>
      <w:r>
        <w:rPr>
          <w:rFonts w:ascii="宋体" w:hAnsi="宋体" w:eastAsia="宋体" w:cs="宋体"/>
          <w:b/>
          <w:sz w:val="24"/>
        </w:rPr>
        <w:t>进场验收流程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材料运抵杨凌LNG工厂现场后，材料员严格核对送货单、出厂合格证、质量证明书及材质单，确认材料名称、规格、数量与采购计划一致。</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质检员依据《工业设备及管道绝热工程施工及验收规范》等现行标准，对材料外观、包装、标识进行初步检查，确认无破损、泄漏或受潮现象。</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按照规定的抽样方法和频次进行现场取样，对关键性能指标进行复验，必要时委托具备资质的第三方实验室进行检测。</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检验合格后，由质检员签署进场验收单，材料办理入库手续并建立台账；检验不合格则立即启动退场隔离程序。</w:t>
      </w:r>
    </w:p>
    <w:p>
      <w:pPr>
        <w:spacing w:line="360" w:lineRule="auto"/>
        <w:ind w:firstLine="480"/>
        <w:jc w:val="left"/>
      </w:pPr>
      <w:r>
        <w:rPr>
          <w:rFonts w:ascii="宋体" w:hAnsi="宋体" w:eastAsia="宋体" w:cs="宋体"/>
          <w:b/>
          <w:sz w:val="24"/>
        </w:rPr>
        <w:t>材料进场检验标准与要求</w:t>
      </w:r>
    </w:p>
    <w:p>
      <w:pPr>
        <w:spacing w:before="40" w:after="160"/>
        <w:jc w:val="center"/>
      </w:pPr>
      <w:r>
        <w:rPr>
          <w:rFonts w:ascii="黑体" w:hAnsi="黑体" w:eastAsia="黑体" w:cs="黑体"/>
          <w:b w:val="0"/>
          <w:sz w:val="21"/>
        </w:rPr>
        <w:t>表 2-7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检验项目</w:t>
            </w:r>
          </w:p>
        </w:tc>
        <w:tc>
          <w:tcPr>
            <w:tcW w:type="dxa" w:w="1994"/>
          </w:tcPr>
          <w:p>
            <w:pPr>
              <w:jc w:val="center"/>
            </w:pPr>
            <w:r/>
            <w:r>
              <w:rPr>
                <w:rFonts w:ascii="黑体" w:hAnsi="黑体" w:eastAsia="黑体" w:cs="黑体"/>
                <w:b/>
                <w:sz w:val="24"/>
              </w:rPr>
              <w:t>抽样方法</w:t>
            </w:r>
          </w:p>
        </w:tc>
        <w:tc>
          <w:tcPr>
            <w:tcW w:type="dxa" w:w="1994"/>
          </w:tcPr>
          <w:p>
            <w:pPr>
              <w:jc w:val="center"/>
            </w:pPr>
            <w:r/>
            <w:r>
              <w:rPr>
                <w:rFonts w:ascii="黑体" w:hAnsi="黑体" w:eastAsia="黑体" w:cs="黑体"/>
                <w:b/>
                <w:sz w:val="24"/>
              </w:rPr>
              <w:t>检验频次</w:t>
            </w:r>
          </w:p>
        </w:tc>
        <w:tc>
          <w:tcPr>
            <w:tcW w:type="dxa" w:w="1994"/>
          </w:tcPr>
          <w:p>
            <w:pPr>
              <w:jc w:val="center"/>
            </w:pPr>
            <w:r/>
            <w:r>
              <w:rPr>
                <w:rFonts w:ascii="黑体" w:hAnsi="黑体" w:eastAsia="黑体" w:cs="黑体"/>
                <w:b/>
                <w:sz w:val="24"/>
              </w:rPr>
              <w:t>判定标准</w:t>
            </w:r>
          </w:p>
        </w:tc>
      </w:tr>
      <w:tr>
        <w:tc>
          <w:tcPr>
            <w:tcW w:type="dxa" w:w="1994"/>
          </w:tcPr>
          <w:p>
            <w:r/>
            <w:r>
              <w:rPr>
                <w:rFonts w:ascii="宋体" w:hAnsi="宋体" w:eastAsia="宋体" w:cs="宋体"/>
                <w:b w:val="0"/>
                <w:sz w:val="24"/>
              </w:rPr>
              <w:t>防腐涂料（环氧富锌底漆、环氧云铁中涂、脂肪族聚氨酯面漆）</w:t>
            </w:r>
          </w:p>
        </w:tc>
        <w:tc>
          <w:tcPr>
            <w:tcW w:type="dxa" w:w="1994"/>
          </w:tcPr>
          <w:p>
            <w:r/>
            <w:r>
              <w:rPr>
                <w:rFonts w:ascii="宋体" w:hAnsi="宋体" w:eastAsia="宋体" w:cs="宋体"/>
                <w:b w:val="0"/>
                <w:sz w:val="24"/>
              </w:rPr>
              <w:t>包装标识、黏度、细度、干燥时间</w:t>
            </w:r>
          </w:p>
        </w:tc>
        <w:tc>
          <w:tcPr>
            <w:tcW w:type="dxa" w:w="1994"/>
          </w:tcPr>
          <w:p>
            <w:r/>
            <w:r>
              <w:rPr>
                <w:rFonts w:ascii="宋体" w:hAnsi="宋体" w:eastAsia="宋体" w:cs="宋体"/>
                <w:b w:val="0"/>
                <w:sz w:val="24"/>
              </w:rPr>
              <w:t>随机抽取</w:t>
            </w:r>
          </w:p>
        </w:tc>
        <w:tc>
          <w:tcPr>
            <w:tcW w:type="dxa" w:w="1994"/>
          </w:tcPr>
          <w:p>
            <w:r/>
            <w:r>
              <w:rPr>
                <w:rFonts w:ascii="宋体" w:hAnsi="宋体" w:eastAsia="宋体" w:cs="宋体"/>
                <w:b w:val="0"/>
                <w:sz w:val="24"/>
              </w:rPr>
              <w:t>每批次抽取1组</w:t>
            </w:r>
          </w:p>
        </w:tc>
        <w:tc>
          <w:tcPr>
            <w:tcW w:type="dxa" w:w="1994"/>
          </w:tcPr>
          <w:p>
            <w:r/>
            <w:r>
              <w:rPr>
                <w:rFonts w:ascii="宋体" w:hAnsi="宋体" w:eastAsia="宋体" w:cs="宋体"/>
                <w:b w:val="0"/>
                <w:sz w:val="24"/>
              </w:rPr>
              <w:t>符合产品标准，包装完好，无结块沉淀</w:t>
            </w:r>
          </w:p>
        </w:tc>
      </w:tr>
      <w:tr>
        <w:tc>
          <w:tcPr>
            <w:tcW w:type="dxa" w:w="1994"/>
          </w:tcPr>
          <w:p>
            <w:r/>
            <w:r>
              <w:rPr>
                <w:rFonts w:ascii="宋体" w:hAnsi="宋体" w:eastAsia="宋体" w:cs="宋体"/>
                <w:b w:val="0"/>
                <w:sz w:val="24"/>
              </w:rPr>
              <w:t>保温材料（硅酸铝针刺毡、玻璃纤维针刺毡）</w:t>
            </w:r>
          </w:p>
        </w:tc>
        <w:tc>
          <w:tcPr>
            <w:tcW w:type="dxa" w:w="1994"/>
          </w:tcPr>
          <w:p>
            <w:r/>
            <w:r>
              <w:rPr>
                <w:rFonts w:ascii="宋体" w:hAnsi="宋体" w:eastAsia="宋体" w:cs="宋体"/>
                <w:b w:val="0"/>
                <w:sz w:val="24"/>
              </w:rPr>
              <w:t>外观、厚度、密度、燃烧性能</w:t>
            </w:r>
          </w:p>
        </w:tc>
        <w:tc>
          <w:tcPr>
            <w:tcW w:type="dxa" w:w="1994"/>
          </w:tcPr>
          <w:p>
            <w:r/>
            <w:r>
              <w:rPr>
                <w:rFonts w:ascii="宋体" w:hAnsi="宋体" w:eastAsia="宋体" w:cs="宋体"/>
                <w:b w:val="0"/>
                <w:sz w:val="24"/>
              </w:rPr>
              <w:t>随机截取</w:t>
            </w:r>
          </w:p>
        </w:tc>
        <w:tc>
          <w:tcPr>
            <w:tcW w:type="dxa" w:w="1994"/>
          </w:tcPr>
          <w:p>
            <w:r/>
            <w:r>
              <w:rPr>
                <w:rFonts w:ascii="宋体" w:hAnsi="宋体" w:eastAsia="宋体" w:cs="宋体"/>
                <w:b w:val="0"/>
                <w:sz w:val="24"/>
              </w:rPr>
              <w:t>每批次抽取3件</w:t>
            </w:r>
          </w:p>
        </w:tc>
        <w:tc>
          <w:tcPr>
            <w:tcW w:type="dxa" w:w="1994"/>
          </w:tcPr>
          <w:p>
            <w:r/>
            <w:r>
              <w:rPr>
                <w:rFonts w:ascii="宋体" w:hAnsi="宋体" w:eastAsia="宋体" w:cs="宋体"/>
                <w:b w:val="0"/>
                <w:sz w:val="24"/>
              </w:rPr>
              <w:t>尺寸偏差合规，具备A级不燃材质证明</w:t>
            </w:r>
          </w:p>
        </w:tc>
      </w:tr>
      <w:tr>
        <w:tc>
          <w:tcPr>
            <w:tcW w:type="dxa" w:w="1994"/>
          </w:tcPr>
          <w:p>
            <w:r/>
            <w:r>
              <w:rPr>
                <w:rFonts w:ascii="宋体" w:hAnsi="宋体" w:eastAsia="宋体" w:cs="宋体"/>
                <w:b w:val="0"/>
                <w:sz w:val="24"/>
              </w:rPr>
              <w:t>保冷及防潮材料（PIR、二烯烃保温棉、气凝胶毡、CPU卷材）</w:t>
            </w:r>
          </w:p>
        </w:tc>
        <w:tc>
          <w:tcPr>
            <w:tcW w:type="dxa" w:w="1994"/>
          </w:tcPr>
          <w:p>
            <w:r/>
            <w:r>
              <w:rPr>
                <w:rFonts w:ascii="宋体" w:hAnsi="宋体" w:eastAsia="宋体" w:cs="宋体"/>
                <w:b w:val="0"/>
                <w:sz w:val="24"/>
              </w:rPr>
              <w:t>外观、厚度、导热系数、阻燃性能</w:t>
            </w:r>
          </w:p>
        </w:tc>
        <w:tc>
          <w:tcPr>
            <w:tcW w:type="dxa" w:w="1994"/>
          </w:tcPr>
          <w:p>
            <w:r/>
            <w:r>
              <w:rPr>
                <w:rFonts w:ascii="宋体" w:hAnsi="宋体" w:eastAsia="宋体" w:cs="宋体"/>
                <w:b w:val="0"/>
                <w:sz w:val="24"/>
              </w:rPr>
              <w:t>随机截取</w:t>
            </w:r>
          </w:p>
        </w:tc>
        <w:tc>
          <w:tcPr>
            <w:tcW w:type="dxa" w:w="1994"/>
          </w:tcPr>
          <w:p>
            <w:r/>
            <w:r>
              <w:rPr>
                <w:rFonts w:ascii="宋体" w:hAnsi="宋体" w:eastAsia="宋体" w:cs="宋体"/>
                <w:b w:val="0"/>
                <w:sz w:val="24"/>
              </w:rPr>
              <w:t>每批次抽取2件</w:t>
            </w:r>
          </w:p>
        </w:tc>
        <w:tc>
          <w:tcPr>
            <w:tcW w:type="dxa" w:w="1994"/>
          </w:tcPr>
          <w:p>
            <w:r/>
            <w:r>
              <w:rPr>
                <w:rFonts w:ascii="宋体" w:hAnsi="宋体" w:eastAsia="宋体" w:cs="宋体"/>
                <w:b w:val="0"/>
                <w:sz w:val="24"/>
              </w:rPr>
              <w:t>无裂纹变形，CPU卷材满足搭接不小于50mm要求</w:t>
            </w:r>
          </w:p>
        </w:tc>
      </w:tr>
      <w:tr>
        <w:tc>
          <w:tcPr>
            <w:tcW w:type="dxa" w:w="1994"/>
          </w:tcPr>
          <w:p>
            <w:r/>
            <w:r>
              <w:rPr>
                <w:rFonts w:ascii="宋体" w:hAnsi="宋体" w:eastAsia="宋体" w:cs="宋体"/>
                <w:b w:val="0"/>
                <w:sz w:val="24"/>
              </w:rPr>
              <w:t>保护层（镀铝锌彩钢板、铝皮）</w:t>
            </w:r>
          </w:p>
        </w:tc>
        <w:tc>
          <w:tcPr>
            <w:tcW w:type="dxa" w:w="1994"/>
          </w:tcPr>
          <w:p>
            <w:r/>
            <w:r>
              <w:rPr>
                <w:rFonts w:ascii="宋体" w:hAnsi="宋体" w:eastAsia="宋体" w:cs="宋体"/>
                <w:b w:val="0"/>
                <w:sz w:val="24"/>
              </w:rPr>
              <w:t>外观、厚度、平整度</w:t>
            </w:r>
          </w:p>
        </w:tc>
        <w:tc>
          <w:tcPr>
            <w:tcW w:type="dxa" w:w="1994"/>
          </w:tcPr>
          <w:p>
            <w:r/>
            <w:r>
              <w:rPr>
                <w:rFonts w:ascii="宋体" w:hAnsi="宋体" w:eastAsia="宋体" w:cs="宋体"/>
                <w:b w:val="0"/>
                <w:sz w:val="24"/>
              </w:rPr>
              <w:t>随机测量</w:t>
            </w:r>
          </w:p>
        </w:tc>
        <w:tc>
          <w:tcPr>
            <w:tcW w:type="dxa" w:w="1994"/>
          </w:tcPr>
          <w:p>
            <w:r/>
            <w:r>
              <w:rPr>
                <w:rFonts w:ascii="宋体" w:hAnsi="宋体" w:eastAsia="宋体" w:cs="宋体"/>
                <w:b w:val="0"/>
                <w:sz w:val="24"/>
              </w:rPr>
              <w:t>每批次抽取5张</w:t>
            </w:r>
          </w:p>
        </w:tc>
        <w:tc>
          <w:tcPr>
            <w:tcW w:type="dxa" w:w="1994"/>
          </w:tcPr>
          <w:p>
            <w:r/>
            <w:r>
              <w:rPr>
                <w:rFonts w:ascii="宋体" w:hAnsi="宋体" w:eastAsia="宋体" w:cs="宋体"/>
                <w:b w:val="0"/>
                <w:sz w:val="24"/>
              </w:rPr>
              <w:t>表面无划伤，0.35mm或0.53mm厚度公差符合国标</w:t>
            </w:r>
          </w:p>
        </w:tc>
      </w:tr>
      <w:tr>
        <w:tc>
          <w:tcPr>
            <w:tcW w:type="dxa" w:w="1994"/>
          </w:tcPr>
          <w:p>
            <w:r/>
            <w:r>
              <w:rPr>
                <w:rFonts w:ascii="宋体" w:hAnsi="宋体" w:eastAsia="宋体" w:cs="宋体"/>
                <w:b w:val="0"/>
                <w:sz w:val="24"/>
              </w:rPr>
              <w:t>防火涂料（环氧室外非膨胀型、环氧室外膨胀型）</w:t>
            </w:r>
          </w:p>
        </w:tc>
        <w:tc>
          <w:tcPr>
            <w:tcW w:type="dxa" w:w="1994"/>
          </w:tcPr>
          <w:p>
            <w:r/>
            <w:r>
              <w:rPr>
                <w:rFonts w:ascii="宋体" w:hAnsi="宋体" w:eastAsia="宋体" w:cs="宋体"/>
                <w:b w:val="0"/>
                <w:sz w:val="24"/>
              </w:rPr>
              <w:t>包装、黏度、耐火极限证明文件</w:t>
            </w:r>
          </w:p>
        </w:tc>
        <w:tc>
          <w:tcPr>
            <w:tcW w:type="dxa" w:w="1994"/>
          </w:tcPr>
          <w:p>
            <w:r/>
            <w:r>
              <w:rPr>
                <w:rFonts w:ascii="宋体" w:hAnsi="宋体" w:eastAsia="宋体" w:cs="宋体"/>
                <w:b w:val="0"/>
                <w:sz w:val="24"/>
              </w:rPr>
              <w:t>随机抽取</w:t>
            </w:r>
          </w:p>
        </w:tc>
        <w:tc>
          <w:tcPr>
            <w:tcW w:type="dxa" w:w="1994"/>
          </w:tcPr>
          <w:p>
            <w:r/>
            <w:r>
              <w:rPr>
                <w:rFonts w:ascii="宋体" w:hAnsi="宋体" w:eastAsia="宋体" w:cs="宋体"/>
                <w:b w:val="0"/>
                <w:sz w:val="24"/>
              </w:rPr>
              <w:t>每批次抽取1组</w:t>
            </w:r>
          </w:p>
        </w:tc>
        <w:tc>
          <w:tcPr>
            <w:tcW w:type="dxa" w:w="1994"/>
          </w:tcPr>
          <w:p>
            <w:r/>
            <w:r>
              <w:rPr>
                <w:rFonts w:ascii="宋体" w:hAnsi="宋体" w:eastAsia="宋体" w:cs="宋体"/>
                <w:b w:val="0"/>
                <w:sz w:val="24"/>
              </w:rPr>
              <w:t>具备2.5H或1.5H耐火极限检测报告，处于保质期内</w:t>
            </w:r>
          </w:p>
        </w:tc>
      </w:tr>
    </w:tbl>
    <w:p>
      <w:pPr>
        <w:spacing w:line="360" w:lineRule="auto"/>
        <w:ind w:firstLine="480"/>
        <w:jc w:val="left"/>
      </w:pPr>
      <w:r>
        <w:rPr>
          <w:rFonts w:ascii="宋体" w:hAnsi="宋体" w:eastAsia="宋体" w:cs="宋体"/>
          <w:b/>
          <w:sz w:val="24"/>
        </w:rPr>
        <w:t>不合格品处理机制</w:t>
      </w:r>
    </w:p>
    <w:p>
      <w:pPr>
        <w:spacing w:line="360" w:lineRule="auto"/>
        <w:ind w:firstLine="480"/>
        <w:jc w:val="left"/>
      </w:pPr>
      <w:r>
        <w:rPr>
          <w:rFonts w:ascii="宋体" w:hAnsi="宋体" w:eastAsia="宋体" w:cs="宋体"/>
          <w:b w:val="0"/>
          <w:sz w:val="24"/>
        </w:rPr>
        <w:t>对于进场检验或复验不合格的材料，质检员立即张贴醒目的不合格标识，并将其物理隔离存放于专门的不合格品区。材料员需在规定时间内联系供应商办理退换货手续，严禁任何不合格材料流入杨凌LNG工厂维修施工现场。所有进场验收记录、质量证明文件及复验报告均由专人分类归档，确保防腐、保温、保冷及防火材料的质量全程可追溯。</w:t>
      </w:r>
    </w:p>
    <w:p>
      <w:pPr>
        <w:jc w:val="center"/>
      </w:pPr>
      <w:r>
        <w:drawing>
          <wp:inline xmlns:a="http://schemas.openxmlformats.org/drawingml/2006/main" xmlns:pic="http://schemas.openxmlformats.org/drawingml/2006/picture">
            <wp:extent cx="5029200" cy="18983739"/>
            <wp:docPr id="23" name="Picture 2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18983739"/>
                    </a:xfrm>
                    <a:prstGeom prst="rect"/>
                  </pic:spPr>
                </pic:pic>
              </a:graphicData>
            </a:graphic>
          </wp:inline>
        </w:drawing>
      </w:r>
    </w:p>
    <w:p>
      <w:pPr>
        <w:spacing w:before="40" w:after="160"/>
        <w:jc w:val="center"/>
      </w:pPr>
      <w:r>
        <w:rPr>
          <w:rFonts w:ascii="黑体" w:hAnsi="黑体" w:eastAsia="黑体" w:cs="黑体"/>
          <w:b w:val="0"/>
          <w:sz w:val="21"/>
        </w:rPr>
        <w:t>图 2-4 流程图</w:t>
      </w:r>
    </w:p>
    <w:p>
      <w:pPr>
        <w:spacing w:before="200" w:after="200"/>
        <w:jc w:val="left"/>
        <w:outlineLvl w:val="2"/>
      </w:pPr>
      <w:r>
        <w:rPr>
          <w:rFonts w:ascii="黑体" w:hAnsi="黑体" w:eastAsia="黑体" w:cs="黑体"/>
          <w:b w:val="0"/>
          <w:sz w:val="24"/>
        </w:rPr>
        <w:t>检测设备配置与检测能力</w:t>
      </w:r>
    </w:p>
    <w:p>
      <w:pPr>
        <w:spacing w:line="360" w:lineRule="auto"/>
        <w:ind w:firstLine="480"/>
        <w:jc w:val="left"/>
      </w:pPr>
      <w:r>
        <w:rPr>
          <w:rFonts w:ascii="宋体" w:hAnsi="宋体" w:eastAsia="宋体" w:cs="宋体"/>
          <w:b w:val="0"/>
          <w:sz w:val="24"/>
        </w:rPr>
        <w:t>为确保杨凌LNG工厂防腐、保温、保冷及防火涂料维修工程的施工质量，严格贯彻《工业设备及管道绝热工程施工及验收规范》《涂装前钢材表面锈蚀等级和除锈等级》《钢结构防火涂料》等现行标准，项目部针对性配置了全套专业检测仪器。所有设备均具备满足现场高精度检测的能力，覆盖材料进场检验、施工过程监控及竣工验收全过程。</w:t>
      </w:r>
    </w:p>
    <w:p>
      <w:pPr>
        <w:spacing w:before="40" w:after="160"/>
        <w:jc w:val="center"/>
      </w:pPr>
      <w:r>
        <w:rPr>
          <w:rFonts w:ascii="黑体" w:hAnsi="黑体" w:eastAsia="黑体" w:cs="黑体"/>
          <w:b w:val="0"/>
          <w:sz w:val="21"/>
        </w:rPr>
        <w:t>表 2-8 设备名称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设备名称</w:t>
            </w:r>
          </w:p>
        </w:tc>
        <w:tc>
          <w:tcPr>
            <w:tcW w:type="dxa" w:w="1994"/>
          </w:tcPr>
          <w:p>
            <w:pPr>
              <w:jc w:val="center"/>
            </w:pPr>
            <w:r/>
            <w:r>
              <w:rPr>
                <w:rFonts w:ascii="黑体" w:hAnsi="黑体" w:eastAsia="黑体" w:cs="黑体"/>
                <w:b/>
                <w:sz w:val="24"/>
              </w:rPr>
              <w:t>型号/精度</w:t>
            </w:r>
          </w:p>
        </w:tc>
        <w:tc>
          <w:tcPr>
            <w:tcW w:type="dxa" w:w="1994"/>
          </w:tcPr>
          <w:p>
            <w:pPr>
              <w:jc w:val="center"/>
            </w:pPr>
            <w:r/>
            <w:r>
              <w:rPr>
                <w:rFonts w:ascii="黑体" w:hAnsi="黑体" w:eastAsia="黑体" w:cs="黑体"/>
                <w:b/>
                <w:sz w:val="24"/>
              </w:rPr>
              <w:t>数量</w:t>
            </w:r>
          </w:p>
        </w:tc>
        <w:tc>
          <w:tcPr>
            <w:tcW w:type="dxa" w:w="1994"/>
          </w:tcPr>
          <w:p>
            <w:pPr>
              <w:jc w:val="center"/>
            </w:pPr>
            <w:r/>
            <w:r>
              <w:rPr>
                <w:rFonts w:ascii="黑体" w:hAnsi="黑体" w:eastAsia="黑体" w:cs="黑体"/>
                <w:b/>
                <w:sz w:val="24"/>
              </w:rPr>
              <w:t>校准状态</w:t>
            </w:r>
          </w:p>
        </w:tc>
        <w:tc>
          <w:tcPr>
            <w:tcW w:type="dxa" w:w="1994"/>
          </w:tcPr>
          <w:p>
            <w:pPr>
              <w:jc w:val="center"/>
            </w:pPr>
            <w:r/>
            <w:r>
              <w:rPr>
                <w:rFonts w:ascii="黑体" w:hAnsi="黑体" w:eastAsia="黑体" w:cs="黑体"/>
                <w:b/>
                <w:sz w:val="24"/>
              </w:rPr>
              <w:t>检测能力覆盖范围</w:t>
            </w:r>
          </w:p>
        </w:tc>
      </w:tr>
      <w:tr>
        <w:tc>
          <w:tcPr>
            <w:tcW w:type="dxa" w:w="1994"/>
          </w:tcPr>
          <w:p>
            <w:r/>
            <w:r>
              <w:rPr>
                <w:rFonts w:ascii="宋体" w:hAnsi="宋体" w:eastAsia="宋体" w:cs="宋体"/>
                <w:b w:val="0"/>
                <w:sz w:val="24"/>
              </w:rPr>
              <w:t>涂层测厚仪</w:t>
            </w:r>
          </w:p>
        </w:tc>
        <w:tc>
          <w:tcPr>
            <w:tcW w:type="dxa" w:w="1994"/>
          </w:tcPr>
          <w:p>
            <w:r/>
            <w:r>
              <w:rPr>
                <w:rFonts w:ascii="宋体" w:hAnsi="宋体" w:eastAsia="宋体" w:cs="宋体"/>
                <w:b w:val="0"/>
                <w:sz w:val="24"/>
              </w:rPr>
              <w:t>精度±1μm</w:t>
            </w:r>
          </w:p>
        </w:tc>
        <w:tc>
          <w:tcPr>
            <w:tcW w:type="dxa" w:w="1994"/>
          </w:tcPr>
          <w:p>
            <w:r/>
            <w:r>
              <w:rPr>
                <w:rFonts w:ascii="宋体" w:hAnsi="宋体" w:eastAsia="宋体" w:cs="宋体"/>
                <w:b w:val="0"/>
                <w:sz w:val="24"/>
              </w:rPr>
              <w:t>4台</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防腐涂层、防火涂料干膜厚度检测</w:t>
            </w:r>
          </w:p>
        </w:tc>
      </w:tr>
      <w:tr>
        <w:tc>
          <w:tcPr>
            <w:tcW w:type="dxa" w:w="1994"/>
          </w:tcPr>
          <w:p>
            <w:r/>
            <w:r>
              <w:rPr>
                <w:rFonts w:ascii="宋体" w:hAnsi="宋体" w:eastAsia="宋体" w:cs="宋体"/>
                <w:b w:val="0"/>
                <w:sz w:val="24"/>
              </w:rPr>
              <w:t>拉开法附着力测试仪</w:t>
            </w:r>
          </w:p>
        </w:tc>
        <w:tc>
          <w:tcPr>
            <w:tcW w:type="dxa" w:w="1994"/>
          </w:tcPr>
          <w:p>
            <w:r/>
            <w:r>
              <w:rPr>
                <w:rFonts w:ascii="宋体" w:hAnsi="宋体" w:eastAsia="宋体" w:cs="宋体"/>
                <w:b w:val="0"/>
                <w:sz w:val="24"/>
              </w:rPr>
              <w:t>精度±0.1MPa</w:t>
            </w:r>
          </w:p>
        </w:tc>
        <w:tc>
          <w:tcPr>
            <w:tcW w:type="dxa" w:w="1994"/>
          </w:tcPr>
          <w:p>
            <w:r/>
            <w:r>
              <w:rPr>
                <w:rFonts w:ascii="宋体" w:hAnsi="宋体" w:eastAsia="宋体" w:cs="宋体"/>
                <w:b w:val="0"/>
                <w:sz w:val="24"/>
              </w:rPr>
              <w:t>2套</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防腐层、防火涂料与基材附着力测试</w:t>
            </w:r>
          </w:p>
        </w:tc>
      </w:tr>
      <w:tr>
        <w:tc>
          <w:tcPr>
            <w:tcW w:type="dxa" w:w="1994"/>
          </w:tcPr>
          <w:p>
            <w:r/>
            <w:r>
              <w:rPr>
                <w:rFonts w:ascii="宋体" w:hAnsi="宋体" w:eastAsia="宋体" w:cs="宋体"/>
                <w:b w:val="0"/>
                <w:sz w:val="24"/>
              </w:rPr>
              <w:t>表面粗糙度仪</w:t>
            </w:r>
          </w:p>
        </w:tc>
        <w:tc>
          <w:tcPr>
            <w:tcW w:type="dxa" w:w="1994"/>
          </w:tcPr>
          <w:p>
            <w:r/>
            <w:r>
              <w:rPr>
                <w:rFonts w:ascii="宋体" w:hAnsi="宋体" w:eastAsia="宋体" w:cs="宋体"/>
                <w:b w:val="0"/>
                <w:sz w:val="24"/>
              </w:rPr>
              <w:t>精度±0.1μm</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钢材除锈后表面粗糙度检测</w:t>
            </w:r>
          </w:p>
        </w:tc>
      </w:tr>
      <w:tr>
        <w:tc>
          <w:tcPr>
            <w:tcW w:type="dxa" w:w="1994"/>
          </w:tcPr>
          <w:p>
            <w:r/>
            <w:r>
              <w:rPr>
                <w:rFonts w:ascii="宋体" w:hAnsi="宋体" w:eastAsia="宋体" w:cs="宋体"/>
                <w:b w:val="0"/>
                <w:sz w:val="24"/>
              </w:rPr>
              <w:t>红外测温仪</w:t>
            </w:r>
          </w:p>
        </w:tc>
        <w:tc>
          <w:tcPr>
            <w:tcW w:type="dxa" w:w="1994"/>
          </w:tcPr>
          <w:p>
            <w:r/>
            <w:r>
              <w:rPr>
                <w:rFonts w:ascii="宋体" w:hAnsi="宋体" w:eastAsia="宋体" w:cs="宋体"/>
                <w:b w:val="0"/>
                <w:sz w:val="24"/>
              </w:rPr>
              <w:t>精度±1℃</w:t>
            </w:r>
          </w:p>
        </w:tc>
        <w:tc>
          <w:tcPr>
            <w:tcW w:type="dxa" w:w="1994"/>
          </w:tcPr>
          <w:p>
            <w:r/>
            <w:r>
              <w:rPr>
                <w:rFonts w:ascii="宋体" w:hAnsi="宋体" w:eastAsia="宋体" w:cs="宋体"/>
                <w:b w:val="0"/>
                <w:sz w:val="24"/>
              </w:rPr>
              <w:t>3把</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设备管道表面温度及绝热效果检测</w:t>
            </w:r>
          </w:p>
        </w:tc>
      </w:tr>
      <w:tr>
        <w:tc>
          <w:tcPr>
            <w:tcW w:type="dxa" w:w="1994"/>
          </w:tcPr>
          <w:p>
            <w:r/>
            <w:r>
              <w:rPr>
                <w:rFonts w:ascii="宋体" w:hAnsi="宋体" w:eastAsia="宋体" w:cs="宋体"/>
                <w:b w:val="0"/>
                <w:sz w:val="24"/>
              </w:rPr>
              <w:t>导热系数测定仪</w:t>
            </w:r>
          </w:p>
        </w:tc>
        <w:tc>
          <w:tcPr>
            <w:tcW w:type="dxa" w:w="1994"/>
          </w:tcPr>
          <w:p>
            <w:r/>
            <w:r>
              <w:rPr>
                <w:rFonts w:ascii="宋体" w:hAnsi="宋体" w:eastAsia="宋体" w:cs="宋体"/>
                <w:b w:val="0"/>
                <w:sz w:val="24"/>
              </w:rPr>
              <w:t>精度±2%</w:t>
            </w:r>
          </w:p>
        </w:tc>
        <w:tc>
          <w:tcPr>
            <w:tcW w:type="dxa" w:w="1994"/>
          </w:tcPr>
          <w:p>
            <w:r/>
            <w:r>
              <w:rPr>
                <w:rFonts w:ascii="宋体" w:hAnsi="宋体" w:eastAsia="宋体" w:cs="宋体"/>
                <w:b w:val="0"/>
                <w:sz w:val="24"/>
              </w:rPr>
              <w:t>1台</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保温保冷材料导热系数进场抽检</w:t>
            </w:r>
          </w:p>
        </w:tc>
      </w:tr>
      <w:tr>
        <w:tc>
          <w:tcPr>
            <w:tcW w:type="dxa" w:w="1994"/>
          </w:tcPr>
          <w:p>
            <w:r/>
            <w:r>
              <w:rPr>
                <w:rFonts w:ascii="宋体" w:hAnsi="宋体" w:eastAsia="宋体" w:cs="宋体"/>
                <w:b w:val="0"/>
                <w:sz w:val="24"/>
              </w:rPr>
              <w:t>密度检测仪</w:t>
            </w:r>
          </w:p>
        </w:tc>
        <w:tc>
          <w:tcPr>
            <w:tcW w:type="dxa" w:w="1994"/>
          </w:tcPr>
          <w:p>
            <w:r/>
            <w:r>
              <w:rPr>
                <w:rFonts w:ascii="宋体" w:hAnsi="宋体" w:eastAsia="宋体" w:cs="宋体"/>
                <w:b w:val="0"/>
                <w:sz w:val="24"/>
              </w:rPr>
              <w:t>精度±0.01g/cm³</w:t>
            </w:r>
          </w:p>
        </w:tc>
        <w:tc>
          <w:tcPr>
            <w:tcW w:type="dxa" w:w="1994"/>
          </w:tcPr>
          <w:p>
            <w:r/>
            <w:r>
              <w:rPr>
                <w:rFonts w:ascii="宋体" w:hAnsi="宋体" w:eastAsia="宋体" w:cs="宋体"/>
                <w:b w:val="0"/>
                <w:sz w:val="24"/>
              </w:rPr>
              <w:t>1套</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聚异氰脲酸酯等保冷材料密度检测</w:t>
            </w:r>
          </w:p>
        </w:tc>
      </w:tr>
      <w:tr>
        <w:tc>
          <w:tcPr>
            <w:tcW w:type="dxa" w:w="1994"/>
          </w:tcPr>
          <w:p>
            <w:r/>
            <w:r>
              <w:rPr>
                <w:rFonts w:ascii="宋体" w:hAnsi="宋体" w:eastAsia="宋体" w:cs="宋体"/>
                <w:b w:val="0"/>
                <w:sz w:val="24"/>
              </w:rPr>
              <w:t>数字温湿度计</w:t>
            </w:r>
          </w:p>
        </w:tc>
        <w:tc>
          <w:tcPr>
            <w:tcW w:type="dxa" w:w="1994"/>
          </w:tcPr>
          <w:p>
            <w:r/>
            <w:r>
              <w:rPr>
                <w:rFonts w:ascii="宋体" w:hAnsi="宋体" w:eastAsia="宋体" w:cs="宋体"/>
                <w:b w:val="0"/>
                <w:sz w:val="24"/>
              </w:rPr>
              <w:t>精度±1%RH</w:t>
            </w:r>
          </w:p>
        </w:tc>
        <w:tc>
          <w:tcPr>
            <w:tcW w:type="dxa" w:w="1994"/>
          </w:tcPr>
          <w:p>
            <w:r/>
            <w:r>
              <w:rPr>
                <w:rFonts w:ascii="宋体" w:hAnsi="宋体" w:eastAsia="宋体" w:cs="宋体"/>
                <w:b w:val="0"/>
                <w:sz w:val="24"/>
              </w:rPr>
              <w:t>5个</w:t>
            </w:r>
          </w:p>
        </w:tc>
        <w:tc>
          <w:tcPr>
            <w:tcW w:type="dxa" w:w="1994"/>
          </w:tcPr>
          <w:p>
            <w:r/>
            <w:r>
              <w:rPr>
                <w:rFonts w:ascii="宋体" w:hAnsi="宋体" w:eastAsia="宋体" w:cs="宋体"/>
                <w:b w:val="0"/>
                <w:sz w:val="24"/>
              </w:rPr>
              <w:t>检定合格且在有效期内</w:t>
            </w:r>
          </w:p>
        </w:tc>
        <w:tc>
          <w:tcPr>
            <w:tcW w:type="dxa" w:w="1994"/>
          </w:tcPr>
          <w:p>
            <w:r/>
            <w:r>
              <w:rPr>
                <w:rFonts w:ascii="宋体" w:hAnsi="宋体" w:eastAsia="宋体" w:cs="宋体"/>
                <w:b w:val="0"/>
                <w:sz w:val="24"/>
              </w:rPr>
              <w:t>防腐及涂料施工环境温湿度监测</w:t>
            </w:r>
          </w:p>
        </w:tc>
      </w:tr>
    </w:tbl>
    <w:p>
      <w:pPr>
        <w:spacing w:line="360" w:lineRule="auto"/>
        <w:ind w:firstLine="480"/>
        <w:jc w:val="left"/>
      </w:pPr>
      <w:r>
        <w:rPr>
          <w:rFonts w:ascii="宋体" w:hAnsi="宋体" w:eastAsia="宋体" w:cs="宋体"/>
          <w:b/>
          <w:sz w:val="24"/>
        </w:rPr>
        <w:t>设备校准与状态管理</w:t>
      </w:r>
    </w:p>
    <w:p>
      <w:pPr>
        <w:spacing w:line="360" w:lineRule="auto"/>
        <w:ind w:firstLine="480"/>
        <w:jc w:val="left"/>
      </w:pPr>
      <w:r>
        <w:rPr>
          <w:rFonts w:ascii="宋体" w:hAnsi="宋体" w:eastAsia="宋体" w:cs="宋体"/>
          <w:b w:val="0"/>
          <w:sz w:val="24"/>
        </w:rPr>
        <w:t>所有投入本项目的检测设备均建立专项计量台账，严格执行周期检定制度。设备进场前必须提供法定计量检定机构出具的校准证书，确保所有仪器均处于校准有效期内。现场设立专职计量管理员，负责设备的日常维护与状态标识，对精度受损或超期的设备立即隔离并清退出场，杜绝使用不合格检测器具，从硬件基础上保障检测数据的准确性与权威性。针对保温铁皮更换及保冷防护层更换等外观与尺寸检测，同步配备高精度的游标卡尺与钢卷尺，确保保护层搭接尺寸与成型质量符合规范要求。</w:t>
      </w:r>
    </w:p>
    <w:p>
      <w:pPr>
        <w:spacing w:before="200" w:after="200"/>
        <w:jc w:val="left"/>
        <w:outlineLvl w:val="2"/>
      </w:pPr>
      <w:r>
        <w:rPr>
          <w:rFonts w:ascii="黑体" w:hAnsi="黑体" w:eastAsia="黑体" w:cs="黑体"/>
          <w:b w:val="0"/>
          <w:sz w:val="24"/>
        </w:rPr>
        <w:t>关键材料性能参数检测方案</w:t>
      </w:r>
    </w:p>
    <w:p>
      <w:pPr>
        <w:spacing w:line="360" w:lineRule="auto"/>
        <w:ind w:firstLine="480"/>
        <w:jc w:val="left"/>
      </w:pPr>
      <w:r>
        <w:rPr>
          <w:rFonts w:ascii="宋体" w:hAnsi="宋体" w:eastAsia="宋体" w:cs="宋体"/>
          <w:b/>
          <w:sz w:val="24"/>
        </w:rPr>
        <w:t>防腐涂层检测</w:t>
      </w:r>
      <w:r>
        <w:rPr>
          <w:rFonts w:ascii="宋体" w:hAnsi="宋体" w:eastAsia="宋体" w:cs="宋体"/>
          <w:b w:val="0"/>
          <w:sz w:val="24"/>
        </w:rPr>
        <w:t>。防腐涂层性能检测重点核查干膜厚度与附着力。环氧富锌底漆两道总干膜厚度需达到100μm以上，环氧云铁中涂漆两道总干膜厚度不低于100μm，脂肪族聚氨酯面漆两道总干膜厚度不小于80μm，整体防腐涂层最小总干膜厚度必须满足280μm要求。采用磁性测厚仪进行多点测量，附着力测试采用划格法或拉开法，确保涂层与基材结合牢固，耐盐雾性能需查验第三方型式检验报告。</w:t>
      </w:r>
    </w:p>
    <w:p>
      <w:pPr>
        <w:spacing w:line="360" w:lineRule="auto"/>
        <w:ind w:firstLine="480"/>
        <w:jc w:val="left"/>
      </w:pPr>
      <w:r>
        <w:rPr>
          <w:rFonts w:ascii="宋体" w:hAnsi="宋体" w:eastAsia="宋体" w:cs="宋体"/>
          <w:b/>
          <w:sz w:val="24"/>
        </w:rPr>
        <w:t>绝热材料检测</w:t>
      </w:r>
      <w:r>
        <w:rPr>
          <w:rFonts w:ascii="宋体" w:hAnsi="宋体" w:eastAsia="宋体" w:cs="宋体"/>
          <w:b w:val="0"/>
          <w:sz w:val="24"/>
        </w:rPr>
        <w:t>。绝热材料性能检测涵盖保温与保冷两类。保温材料主要采用硅酸铝针刺毡或玻璃纤维针刺毡，进场需核验其导热系数与耐温性，并确认燃烧性能级别达到不燃材料A级标准。保冷材料以聚异氰脲酸酯为主，同时兼顾二烯烃柔性超低温保温棉及纳米气凝胶保冷毡，重点检测其低温环境下的导热系数、密度及抗压强度，防止冷桥效应与材料压缩变形。</w:t>
      </w:r>
    </w:p>
    <w:p>
      <w:pPr>
        <w:spacing w:line="360" w:lineRule="auto"/>
        <w:ind w:firstLine="480"/>
        <w:jc w:val="left"/>
      </w:pPr>
      <w:r>
        <w:rPr>
          <w:rFonts w:ascii="宋体" w:hAnsi="宋体" w:eastAsia="宋体" w:cs="宋体"/>
          <w:b/>
          <w:sz w:val="24"/>
        </w:rPr>
        <w:t>防火涂料检测</w:t>
      </w:r>
      <w:r>
        <w:rPr>
          <w:rFonts w:ascii="宋体" w:hAnsi="宋体" w:eastAsia="宋体" w:cs="宋体"/>
          <w:b w:val="0"/>
          <w:sz w:val="24"/>
        </w:rPr>
        <w:t>。防火涂料性能检测严格区分涂料类型与耐火极限。针对1000㎡的环氧室外非膨胀型钢结构防火涂料，重点验证其2.5H耐火极限；针对300㎡的环氧室外膨胀型钢结构防火涂料，重点验证其1.5H耐火极限。进场时除核对产品合格证与消防认证外，需按批次抽样送检，确保膨胀倍数与炭化层强度符合规范。</w:t>
      </w:r>
    </w:p>
    <w:p>
      <w:pPr>
        <w:spacing w:line="360" w:lineRule="auto"/>
        <w:ind w:firstLine="480"/>
        <w:jc w:val="left"/>
      </w:pPr>
      <w:r>
        <w:rPr>
          <w:rFonts w:ascii="宋体" w:hAnsi="宋体" w:eastAsia="宋体" w:cs="宋体"/>
          <w:b w:val="0"/>
          <w:sz w:val="24"/>
        </w:rPr>
        <w:t>关键材料检测参数与验收标准汇总如下：</w:t>
      </w:r>
    </w:p>
    <w:p>
      <w:pPr>
        <w:spacing w:before="40" w:after="160"/>
        <w:jc w:val="center"/>
      </w:pPr>
      <w:r>
        <w:rPr>
          <w:rFonts w:ascii="黑体" w:hAnsi="黑体" w:eastAsia="黑体" w:cs="黑体"/>
          <w:b w:val="0"/>
          <w:sz w:val="21"/>
        </w:rPr>
        <w:t>表 2-9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核心检测项目</w:t>
            </w:r>
          </w:p>
        </w:tc>
        <w:tc>
          <w:tcPr>
            <w:tcW w:type="dxa" w:w="1994"/>
          </w:tcPr>
          <w:p>
            <w:pPr>
              <w:jc w:val="center"/>
            </w:pPr>
            <w:r/>
            <w:r>
              <w:rPr>
                <w:rFonts w:ascii="黑体" w:hAnsi="黑体" w:eastAsia="黑体" w:cs="黑体"/>
                <w:b/>
                <w:sz w:val="24"/>
              </w:rPr>
              <w:t>检测方法与仪器</w:t>
            </w:r>
          </w:p>
        </w:tc>
        <w:tc>
          <w:tcPr>
            <w:tcW w:type="dxa" w:w="1994"/>
          </w:tcPr>
          <w:p>
            <w:pPr>
              <w:jc w:val="center"/>
            </w:pPr>
            <w:r/>
            <w:r>
              <w:rPr>
                <w:rFonts w:ascii="黑体" w:hAnsi="黑体" w:eastAsia="黑体" w:cs="黑体"/>
                <w:b/>
                <w:sz w:val="24"/>
              </w:rPr>
              <w:t>抽样频次</w:t>
            </w:r>
          </w:p>
        </w:tc>
        <w:tc>
          <w:tcPr>
            <w:tcW w:type="dxa" w:w="1994"/>
          </w:tcPr>
          <w:p>
            <w:pPr>
              <w:jc w:val="center"/>
            </w:pPr>
            <w:r/>
            <w:r>
              <w:rPr>
                <w:rFonts w:ascii="黑体" w:hAnsi="黑体" w:eastAsia="黑体" w:cs="黑体"/>
                <w:b/>
                <w:sz w:val="24"/>
              </w:rPr>
              <w:t>验收判定标准</w:t>
            </w:r>
          </w:p>
        </w:tc>
      </w:tr>
      <w:tr>
        <w:tc>
          <w:tcPr>
            <w:tcW w:type="dxa" w:w="1994"/>
          </w:tcPr>
          <w:p>
            <w:r/>
            <w:r>
              <w:rPr>
                <w:rFonts w:ascii="宋体" w:hAnsi="宋体" w:eastAsia="宋体" w:cs="宋体"/>
                <w:b w:val="0"/>
                <w:sz w:val="24"/>
              </w:rPr>
              <w:t>防腐涂料</w:t>
            </w:r>
          </w:p>
        </w:tc>
        <w:tc>
          <w:tcPr>
            <w:tcW w:type="dxa" w:w="1994"/>
          </w:tcPr>
          <w:p>
            <w:r/>
            <w:r>
              <w:rPr>
                <w:rFonts w:ascii="宋体" w:hAnsi="宋体" w:eastAsia="宋体" w:cs="宋体"/>
                <w:b w:val="0"/>
                <w:sz w:val="24"/>
              </w:rPr>
              <w:t>干膜厚度、附着力</w:t>
            </w:r>
          </w:p>
        </w:tc>
        <w:tc>
          <w:tcPr>
            <w:tcW w:type="dxa" w:w="1994"/>
          </w:tcPr>
          <w:p>
            <w:r/>
            <w:r>
              <w:rPr>
                <w:rFonts w:ascii="宋体" w:hAnsi="宋体" w:eastAsia="宋体" w:cs="宋体"/>
                <w:b w:val="0"/>
                <w:sz w:val="24"/>
              </w:rPr>
              <w:t>磁性测厚仪、划格或拉开法</w:t>
            </w:r>
          </w:p>
        </w:tc>
        <w:tc>
          <w:tcPr>
            <w:tcW w:type="dxa" w:w="1994"/>
          </w:tcPr>
          <w:p>
            <w:r/>
            <w:r>
              <w:rPr>
                <w:rFonts w:ascii="宋体" w:hAnsi="宋体" w:eastAsia="宋体" w:cs="宋体"/>
                <w:b w:val="0"/>
                <w:sz w:val="24"/>
              </w:rPr>
              <w:t>每批次及施工中抽检</w:t>
            </w:r>
          </w:p>
        </w:tc>
        <w:tc>
          <w:tcPr>
            <w:tcW w:type="dxa" w:w="1994"/>
          </w:tcPr>
          <w:p>
            <w:r/>
            <w:r>
              <w:rPr>
                <w:rFonts w:ascii="宋体" w:hAnsi="宋体" w:eastAsia="宋体" w:cs="宋体"/>
                <w:b w:val="0"/>
                <w:sz w:val="24"/>
              </w:rPr>
              <w:t>总干膜厚度≥280μm，附着力达标</w:t>
            </w:r>
          </w:p>
        </w:tc>
      </w:tr>
      <w:tr>
        <w:tc>
          <w:tcPr>
            <w:tcW w:type="dxa" w:w="1994"/>
          </w:tcPr>
          <w:p>
            <w:r/>
            <w:r>
              <w:rPr>
                <w:rFonts w:ascii="宋体" w:hAnsi="宋体" w:eastAsia="宋体" w:cs="宋体"/>
                <w:b w:val="0"/>
                <w:sz w:val="24"/>
              </w:rPr>
              <w:t>保温材料</w:t>
            </w:r>
          </w:p>
        </w:tc>
        <w:tc>
          <w:tcPr>
            <w:tcW w:type="dxa" w:w="1994"/>
          </w:tcPr>
          <w:p>
            <w:r/>
            <w:r>
              <w:rPr>
                <w:rFonts w:ascii="宋体" w:hAnsi="宋体" w:eastAsia="宋体" w:cs="宋体"/>
                <w:b w:val="0"/>
                <w:sz w:val="24"/>
              </w:rPr>
              <w:t>导热系数、燃烧性能</w:t>
            </w:r>
          </w:p>
        </w:tc>
        <w:tc>
          <w:tcPr>
            <w:tcW w:type="dxa" w:w="1994"/>
          </w:tcPr>
          <w:p>
            <w:r/>
            <w:r>
              <w:rPr>
                <w:rFonts w:ascii="宋体" w:hAnsi="宋体" w:eastAsia="宋体" w:cs="宋体"/>
                <w:b w:val="0"/>
                <w:sz w:val="24"/>
              </w:rPr>
              <w:t>导热系数仪、燃烧炉</w:t>
            </w:r>
          </w:p>
        </w:tc>
        <w:tc>
          <w:tcPr>
            <w:tcW w:type="dxa" w:w="1994"/>
          </w:tcPr>
          <w:p>
            <w:r/>
            <w:r>
              <w:rPr>
                <w:rFonts w:ascii="宋体" w:hAnsi="宋体" w:eastAsia="宋体" w:cs="宋体"/>
                <w:b w:val="0"/>
                <w:sz w:val="24"/>
              </w:rPr>
              <w:t>每进场批次抽检</w:t>
            </w:r>
          </w:p>
        </w:tc>
        <w:tc>
          <w:tcPr>
            <w:tcW w:type="dxa" w:w="1994"/>
          </w:tcPr>
          <w:p>
            <w:r/>
            <w:r>
              <w:rPr>
                <w:rFonts w:ascii="宋体" w:hAnsi="宋体" w:eastAsia="宋体" w:cs="宋体"/>
                <w:b w:val="0"/>
                <w:sz w:val="24"/>
              </w:rPr>
              <w:t>导热系数达标，燃烧性能为A级</w:t>
            </w:r>
          </w:p>
        </w:tc>
      </w:tr>
      <w:tr>
        <w:tc>
          <w:tcPr>
            <w:tcW w:type="dxa" w:w="1994"/>
          </w:tcPr>
          <w:p>
            <w:r/>
            <w:r>
              <w:rPr>
                <w:rFonts w:ascii="宋体" w:hAnsi="宋体" w:eastAsia="宋体" w:cs="宋体"/>
                <w:b w:val="0"/>
                <w:sz w:val="24"/>
              </w:rPr>
              <w:t>保冷材料</w:t>
            </w:r>
          </w:p>
        </w:tc>
        <w:tc>
          <w:tcPr>
            <w:tcW w:type="dxa" w:w="1994"/>
          </w:tcPr>
          <w:p>
            <w:r/>
            <w:r>
              <w:rPr>
                <w:rFonts w:ascii="宋体" w:hAnsi="宋体" w:eastAsia="宋体" w:cs="宋体"/>
                <w:b w:val="0"/>
                <w:sz w:val="24"/>
              </w:rPr>
              <w:t>导热系数、抗压强度</w:t>
            </w:r>
          </w:p>
        </w:tc>
        <w:tc>
          <w:tcPr>
            <w:tcW w:type="dxa" w:w="1994"/>
          </w:tcPr>
          <w:p>
            <w:r/>
            <w:r>
              <w:rPr>
                <w:rFonts w:ascii="宋体" w:hAnsi="宋体" w:eastAsia="宋体" w:cs="宋体"/>
                <w:b w:val="0"/>
                <w:sz w:val="24"/>
              </w:rPr>
              <w:t>低温导热仪、万能试验机</w:t>
            </w:r>
          </w:p>
        </w:tc>
        <w:tc>
          <w:tcPr>
            <w:tcW w:type="dxa" w:w="1994"/>
          </w:tcPr>
          <w:p>
            <w:r/>
            <w:r>
              <w:rPr>
                <w:rFonts w:ascii="宋体" w:hAnsi="宋体" w:eastAsia="宋体" w:cs="宋体"/>
                <w:b w:val="0"/>
                <w:sz w:val="24"/>
              </w:rPr>
              <w:t>每进场批次抽检</w:t>
            </w:r>
          </w:p>
        </w:tc>
        <w:tc>
          <w:tcPr>
            <w:tcW w:type="dxa" w:w="1994"/>
          </w:tcPr>
          <w:p>
            <w:r/>
            <w:r>
              <w:rPr>
                <w:rFonts w:ascii="宋体" w:hAnsi="宋体" w:eastAsia="宋体" w:cs="宋体"/>
                <w:b w:val="0"/>
                <w:sz w:val="24"/>
              </w:rPr>
              <w:t>满足PIR及气凝胶等低温物性指标</w:t>
            </w:r>
          </w:p>
        </w:tc>
      </w:tr>
      <w:tr>
        <w:tc>
          <w:tcPr>
            <w:tcW w:type="dxa" w:w="1994"/>
          </w:tcPr>
          <w:p>
            <w:r/>
            <w:r>
              <w:rPr>
                <w:rFonts w:ascii="宋体" w:hAnsi="宋体" w:eastAsia="宋体" w:cs="宋体"/>
                <w:b w:val="0"/>
                <w:sz w:val="24"/>
              </w:rPr>
              <w:t>防火涂料</w:t>
            </w:r>
          </w:p>
        </w:tc>
        <w:tc>
          <w:tcPr>
            <w:tcW w:type="dxa" w:w="1994"/>
          </w:tcPr>
          <w:p>
            <w:r/>
            <w:r>
              <w:rPr>
                <w:rFonts w:ascii="宋体" w:hAnsi="宋体" w:eastAsia="宋体" w:cs="宋体"/>
                <w:b w:val="0"/>
                <w:sz w:val="24"/>
              </w:rPr>
              <w:t>耐火极限、涂层厚度</w:t>
            </w:r>
          </w:p>
        </w:tc>
        <w:tc>
          <w:tcPr>
            <w:tcW w:type="dxa" w:w="1994"/>
          </w:tcPr>
          <w:p>
            <w:r/>
            <w:r>
              <w:rPr>
                <w:rFonts w:ascii="宋体" w:hAnsi="宋体" w:eastAsia="宋体" w:cs="宋体"/>
                <w:b w:val="0"/>
                <w:sz w:val="24"/>
              </w:rPr>
              <w:t>耐火试验炉、测厚仪</w:t>
            </w:r>
          </w:p>
        </w:tc>
        <w:tc>
          <w:tcPr>
            <w:tcW w:type="dxa" w:w="1994"/>
          </w:tcPr>
          <w:p>
            <w:r/>
            <w:r>
              <w:rPr>
                <w:rFonts w:ascii="宋体" w:hAnsi="宋体" w:eastAsia="宋体" w:cs="宋体"/>
                <w:b w:val="0"/>
                <w:sz w:val="24"/>
              </w:rPr>
              <w:t>每批次抽样送第三方</w:t>
            </w:r>
          </w:p>
        </w:tc>
        <w:tc>
          <w:tcPr>
            <w:tcW w:type="dxa" w:w="1994"/>
          </w:tcPr>
          <w:p>
            <w:r/>
            <w:r>
              <w:rPr>
                <w:rFonts w:ascii="宋体" w:hAnsi="宋体" w:eastAsia="宋体" w:cs="宋体"/>
                <w:b w:val="0"/>
                <w:sz w:val="24"/>
              </w:rPr>
              <w:t>非膨胀型达2.5H，膨胀型达1.5H</w:t>
            </w:r>
          </w:p>
        </w:tc>
      </w:tr>
    </w:tbl>
    <w:p>
      <w:pPr>
        <w:spacing w:before="200" w:after="200"/>
        <w:jc w:val="left"/>
        <w:outlineLvl w:val="2"/>
      </w:pPr>
      <w:r>
        <w:rPr>
          <w:rFonts w:ascii="黑体" w:hAnsi="黑体" w:eastAsia="黑体" w:cs="黑体"/>
          <w:b w:val="0"/>
          <w:sz w:val="24"/>
        </w:rPr>
        <w:t>材料存储与防护管理</w:t>
      </w:r>
    </w:p>
    <w:p>
      <w:pPr>
        <w:spacing w:line="360" w:lineRule="auto"/>
        <w:ind w:firstLine="480"/>
        <w:jc w:val="left"/>
      </w:pPr>
      <w:r>
        <w:rPr>
          <w:rFonts w:ascii="宋体" w:hAnsi="宋体" w:eastAsia="宋体" w:cs="宋体"/>
          <w:b w:val="0"/>
          <w:sz w:val="24"/>
        </w:rPr>
        <w:t>材料进场后的存储与防护是保障施工质量的前置条件。针对本项目涉及的防腐涂料、绝热材料及保护层，需严格执行分类分区存放，并落实针对性的环境控制与防护措施，防止材料在存储期间发生变质、受潮或物理损伤。</w:t>
      </w:r>
    </w:p>
    <w:p>
      <w:pPr>
        <w:spacing w:line="360" w:lineRule="auto"/>
        <w:ind w:firstLine="480"/>
        <w:jc w:val="left"/>
      </w:pPr>
      <w:r>
        <w:rPr>
          <w:rFonts w:ascii="宋体" w:hAnsi="宋体" w:eastAsia="宋体" w:cs="宋体"/>
          <w:b/>
          <w:sz w:val="24"/>
        </w:rPr>
        <w:t>防腐及防火涂料存储</w:t>
      </w:r>
    </w:p>
    <w:p>
      <w:pPr>
        <w:spacing w:line="360" w:lineRule="auto"/>
        <w:ind w:firstLine="480"/>
        <w:jc w:val="left"/>
      </w:pPr>
      <w:r>
        <w:rPr>
          <w:rFonts w:ascii="宋体" w:hAnsi="宋体" w:eastAsia="宋体" w:cs="宋体"/>
          <w:b w:val="0"/>
          <w:sz w:val="24"/>
        </w:rPr>
        <w:t>环氧富锌底漆、环氧云铁中涂漆、脂肪族聚氨酯面漆以及环氧室外膨胀型与非膨胀型防火涂料均属于化学品，必须存放在专用的防爆危险品库房内。库房需保持通风良好，严格控制环境温度在5℃至35℃之间，相对湿度不超过80%。涂料桶应直立放置，避免阳光直射和雨淋，并远离热源与火源。不同组分的涂料需分类码放，标识清晰，遵循先进先出原则，防止过期失效。</w:t>
      </w:r>
    </w:p>
    <w:p>
      <w:pPr>
        <w:spacing w:line="360" w:lineRule="auto"/>
        <w:ind w:firstLine="480"/>
        <w:jc w:val="left"/>
      </w:pPr>
      <w:r>
        <w:rPr>
          <w:rFonts w:ascii="宋体" w:hAnsi="宋体" w:eastAsia="宋体" w:cs="宋体"/>
          <w:b/>
          <w:sz w:val="24"/>
        </w:rPr>
        <w:t>绝热及防潮材料防护</w:t>
      </w:r>
    </w:p>
    <w:p>
      <w:pPr>
        <w:spacing w:line="360" w:lineRule="auto"/>
        <w:ind w:firstLine="480"/>
        <w:jc w:val="left"/>
      </w:pPr>
      <w:r>
        <w:rPr>
          <w:rFonts w:ascii="宋体" w:hAnsi="宋体" w:eastAsia="宋体" w:cs="宋体"/>
          <w:b w:val="0"/>
          <w:sz w:val="24"/>
        </w:rPr>
        <w:t>聚异氰脲酸酯、二烯烃柔性超低温保温棉、纳米气凝胶保冷毡等保冷材料，以及硅酸铝针刺毡、玻璃纤维针刺毡等保温材料，对水分极为敏感。存储区域必须地势高燥，底部需垫高至少200mm并铺设防潮垫层。材料上方应搭设防雨防晒棚，严禁露天堆放。阻燃聚氨酯CPU卷材等防潮层材料需卷立存放或平放于货架上，避免重压导致变形，同时注意避光保存以防老化。</w:t>
      </w:r>
    </w:p>
    <w:p>
      <w:pPr>
        <w:spacing w:line="360" w:lineRule="auto"/>
        <w:ind w:firstLine="480"/>
        <w:jc w:val="left"/>
      </w:pPr>
      <w:r>
        <w:rPr>
          <w:rFonts w:ascii="宋体" w:hAnsi="宋体" w:eastAsia="宋体" w:cs="宋体"/>
          <w:b/>
          <w:sz w:val="24"/>
        </w:rPr>
        <w:t>保护层材料堆放</w:t>
      </w:r>
    </w:p>
    <w:p>
      <w:pPr>
        <w:spacing w:line="360" w:lineRule="auto"/>
        <w:ind w:firstLine="480"/>
        <w:jc w:val="left"/>
      </w:pPr>
      <w:r>
        <w:rPr>
          <w:rFonts w:ascii="宋体" w:hAnsi="宋体" w:eastAsia="宋体" w:cs="宋体"/>
          <w:b w:val="0"/>
          <w:sz w:val="24"/>
        </w:rPr>
        <w:t>镀铝锌彩色涂层钢板及铝皮等保护层材料在搬运和存储过程中需防止表面划伤。0.35mm和0.53mm厚平板及瓦楞板应平放于平整的木质或橡胶垫板上，堆放高度不宜过高，层间可垫入柔性隔离物。存放区域需保持干燥，避免与酸、碱、盐等腐蚀性物质接触，确保金属表面涂层及氧化膜完好。</w:t>
      </w:r>
    </w:p>
    <w:p>
      <w:pPr>
        <w:spacing w:before="40" w:after="160"/>
        <w:jc w:val="center"/>
      </w:pPr>
      <w:r>
        <w:rPr>
          <w:rFonts w:ascii="黑体" w:hAnsi="黑体" w:eastAsia="黑体" w:cs="黑体"/>
          <w:b w:val="0"/>
          <w:sz w:val="21"/>
        </w:rPr>
        <w:t>表 2-10 材料类别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材料类别</w:t>
            </w:r>
          </w:p>
        </w:tc>
        <w:tc>
          <w:tcPr>
            <w:tcW w:type="dxa" w:w="2493"/>
          </w:tcPr>
          <w:p>
            <w:pPr>
              <w:jc w:val="center"/>
            </w:pPr>
            <w:r/>
            <w:r>
              <w:rPr>
                <w:rFonts w:ascii="黑体" w:hAnsi="黑体" w:eastAsia="黑体" w:cs="黑体"/>
                <w:b/>
                <w:sz w:val="24"/>
              </w:rPr>
              <w:t>存储环境要求</w:t>
            </w:r>
          </w:p>
        </w:tc>
        <w:tc>
          <w:tcPr>
            <w:tcW w:type="dxa" w:w="2493"/>
          </w:tcPr>
          <w:p>
            <w:pPr>
              <w:jc w:val="center"/>
            </w:pPr>
            <w:r/>
            <w:r>
              <w:rPr>
                <w:rFonts w:ascii="黑体" w:hAnsi="黑体" w:eastAsia="黑体" w:cs="黑体"/>
                <w:b/>
                <w:sz w:val="24"/>
              </w:rPr>
              <w:t>堆放方式</w:t>
            </w:r>
          </w:p>
        </w:tc>
        <w:tc>
          <w:tcPr>
            <w:tcW w:type="dxa" w:w="2493"/>
          </w:tcPr>
          <w:p>
            <w:pPr>
              <w:jc w:val="center"/>
            </w:pPr>
            <w:r/>
            <w:r>
              <w:rPr>
                <w:rFonts w:ascii="黑体" w:hAnsi="黑体" w:eastAsia="黑体" w:cs="黑体"/>
                <w:b/>
                <w:sz w:val="24"/>
              </w:rPr>
              <w:t>防护要点</w:t>
            </w:r>
          </w:p>
        </w:tc>
      </w:tr>
      <w:tr>
        <w:tc>
          <w:tcPr>
            <w:tcW w:type="dxa" w:w="2493"/>
          </w:tcPr>
          <w:p>
            <w:r/>
            <w:r>
              <w:rPr>
                <w:rFonts w:ascii="宋体" w:hAnsi="宋体" w:eastAsia="宋体" w:cs="宋体"/>
                <w:b w:val="0"/>
                <w:sz w:val="24"/>
              </w:rPr>
              <w:t>防腐及防火涂料</w:t>
            </w:r>
          </w:p>
        </w:tc>
        <w:tc>
          <w:tcPr>
            <w:tcW w:type="dxa" w:w="2493"/>
          </w:tcPr>
          <w:p>
            <w:r/>
            <w:r>
              <w:rPr>
                <w:rFonts w:ascii="宋体" w:hAnsi="宋体" w:eastAsia="宋体" w:cs="宋体"/>
                <w:b w:val="0"/>
                <w:sz w:val="24"/>
              </w:rPr>
              <w:t>专用防爆库房，温度5~35℃，湿度≤80%</w:t>
            </w:r>
          </w:p>
        </w:tc>
        <w:tc>
          <w:tcPr>
            <w:tcW w:type="dxa" w:w="2493"/>
          </w:tcPr>
          <w:p>
            <w:r/>
            <w:r>
              <w:rPr>
                <w:rFonts w:ascii="宋体" w:hAnsi="宋体" w:eastAsia="宋体" w:cs="宋体"/>
                <w:b w:val="0"/>
                <w:sz w:val="24"/>
              </w:rPr>
              <w:t>直立放置，分类码放</w:t>
            </w:r>
          </w:p>
        </w:tc>
        <w:tc>
          <w:tcPr>
            <w:tcW w:type="dxa" w:w="2493"/>
          </w:tcPr>
          <w:p>
            <w:r/>
            <w:r>
              <w:rPr>
                <w:rFonts w:ascii="宋体" w:hAnsi="宋体" w:eastAsia="宋体" w:cs="宋体"/>
                <w:b w:val="0"/>
                <w:sz w:val="24"/>
              </w:rPr>
              <w:t>避光、防雨、远离热源火源，通风良好</w:t>
            </w:r>
          </w:p>
        </w:tc>
      </w:tr>
      <w:tr>
        <w:tc>
          <w:tcPr>
            <w:tcW w:type="dxa" w:w="2493"/>
          </w:tcPr>
          <w:p>
            <w:r/>
            <w:r>
              <w:rPr>
                <w:rFonts w:ascii="宋体" w:hAnsi="宋体" w:eastAsia="宋体" w:cs="宋体"/>
                <w:b w:val="0"/>
                <w:sz w:val="24"/>
              </w:rPr>
              <w:t>保温及保冷材料</w:t>
            </w:r>
          </w:p>
        </w:tc>
        <w:tc>
          <w:tcPr>
            <w:tcW w:type="dxa" w:w="2493"/>
          </w:tcPr>
          <w:p>
            <w:r/>
            <w:r>
              <w:rPr>
                <w:rFonts w:ascii="宋体" w:hAnsi="宋体" w:eastAsia="宋体" w:cs="宋体"/>
                <w:b w:val="0"/>
                <w:sz w:val="24"/>
              </w:rPr>
              <w:t>干燥通风，地势高燥，底部垫高≥200mm</w:t>
            </w:r>
          </w:p>
        </w:tc>
        <w:tc>
          <w:tcPr>
            <w:tcW w:type="dxa" w:w="2493"/>
          </w:tcPr>
          <w:p>
            <w:r/>
            <w:r>
              <w:rPr>
                <w:rFonts w:ascii="宋体" w:hAnsi="宋体" w:eastAsia="宋体" w:cs="宋体"/>
                <w:b w:val="0"/>
                <w:sz w:val="24"/>
              </w:rPr>
              <w:t>平放或按规格整齐码放</w:t>
            </w:r>
          </w:p>
        </w:tc>
        <w:tc>
          <w:tcPr>
            <w:tcW w:type="dxa" w:w="2493"/>
          </w:tcPr>
          <w:p>
            <w:r/>
            <w:r>
              <w:rPr>
                <w:rFonts w:ascii="宋体" w:hAnsi="宋体" w:eastAsia="宋体" w:cs="宋体"/>
                <w:b w:val="0"/>
                <w:sz w:val="24"/>
              </w:rPr>
              <w:t>严禁露天堆放，顶部搭设防雨防晒棚，底部铺设防潮层</w:t>
            </w:r>
          </w:p>
        </w:tc>
      </w:tr>
      <w:tr>
        <w:tc>
          <w:tcPr>
            <w:tcW w:type="dxa" w:w="2493"/>
          </w:tcPr>
          <w:p>
            <w:r/>
            <w:r>
              <w:rPr>
                <w:rFonts w:ascii="宋体" w:hAnsi="宋体" w:eastAsia="宋体" w:cs="宋体"/>
                <w:b w:val="0"/>
                <w:sz w:val="24"/>
              </w:rPr>
              <w:t>防潮层卷材</w:t>
            </w:r>
          </w:p>
        </w:tc>
        <w:tc>
          <w:tcPr>
            <w:tcW w:type="dxa" w:w="2493"/>
          </w:tcPr>
          <w:p>
            <w:r/>
            <w:r>
              <w:rPr>
                <w:rFonts w:ascii="宋体" w:hAnsi="宋体" w:eastAsia="宋体" w:cs="宋体"/>
                <w:b w:val="0"/>
                <w:sz w:val="24"/>
              </w:rPr>
              <w:t>室内阴凉干燥处，避免阳光直射</w:t>
            </w:r>
          </w:p>
        </w:tc>
        <w:tc>
          <w:tcPr>
            <w:tcW w:type="dxa" w:w="2493"/>
          </w:tcPr>
          <w:p>
            <w:r/>
            <w:r>
              <w:rPr>
                <w:rFonts w:ascii="宋体" w:hAnsi="宋体" w:eastAsia="宋体" w:cs="宋体"/>
                <w:b w:val="0"/>
                <w:sz w:val="24"/>
              </w:rPr>
              <w:t>卷立存放或货架平放</w:t>
            </w:r>
          </w:p>
        </w:tc>
        <w:tc>
          <w:tcPr>
            <w:tcW w:type="dxa" w:w="2493"/>
          </w:tcPr>
          <w:p>
            <w:r/>
            <w:r>
              <w:rPr>
                <w:rFonts w:ascii="宋体" w:hAnsi="宋体" w:eastAsia="宋体" w:cs="宋体"/>
                <w:b w:val="0"/>
                <w:sz w:val="24"/>
              </w:rPr>
              <w:t>防重压变形，避光防老化，保持包装完好</w:t>
            </w:r>
          </w:p>
        </w:tc>
      </w:tr>
      <w:tr>
        <w:tc>
          <w:tcPr>
            <w:tcW w:type="dxa" w:w="2493"/>
          </w:tcPr>
          <w:p>
            <w:r/>
            <w:r>
              <w:rPr>
                <w:rFonts w:ascii="宋体" w:hAnsi="宋体" w:eastAsia="宋体" w:cs="宋体"/>
                <w:b w:val="0"/>
                <w:sz w:val="24"/>
              </w:rPr>
              <w:t>金属保护层</w:t>
            </w:r>
          </w:p>
        </w:tc>
        <w:tc>
          <w:tcPr>
            <w:tcW w:type="dxa" w:w="2493"/>
          </w:tcPr>
          <w:p>
            <w:r/>
            <w:r>
              <w:rPr>
                <w:rFonts w:ascii="宋体" w:hAnsi="宋体" w:eastAsia="宋体" w:cs="宋体"/>
                <w:b w:val="0"/>
                <w:sz w:val="24"/>
              </w:rPr>
              <w:t>干燥室内或搭设防雨棚，远离腐蚀物</w:t>
            </w:r>
          </w:p>
        </w:tc>
        <w:tc>
          <w:tcPr>
            <w:tcW w:type="dxa" w:w="2493"/>
          </w:tcPr>
          <w:p>
            <w:r/>
            <w:r>
              <w:rPr>
                <w:rFonts w:ascii="宋体" w:hAnsi="宋体" w:eastAsia="宋体" w:cs="宋体"/>
                <w:b w:val="0"/>
                <w:sz w:val="24"/>
              </w:rPr>
              <w:t>平放于垫板上，限高堆放</w:t>
            </w:r>
          </w:p>
        </w:tc>
        <w:tc>
          <w:tcPr>
            <w:tcW w:type="dxa" w:w="2493"/>
          </w:tcPr>
          <w:p>
            <w:r/>
            <w:r>
              <w:rPr>
                <w:rFonts w:ascii="宋体" w:hAnsi="宋体" w:eastAsia="宋体" w:cs="宋体"/>
                <w:b w:val="0"/>
                <w:sz w:val="24"/>
              </w:rPr>
              <w:t>防表面划伤，层间加柔性隔离，防酸碱盐腐蚀</w:t>
            </w:r>
          </w:p>
        </w:tc>
      </w:tr>
    </w:tbl>
    <w:p>
      <w:pPr>
        <w:spacing w:line="360" w:lineRule="auto"/>
        <w:ind w:firstLine="480"/>
        <w:jc w:val="left"/>
      </w:pPr>
      <w:r>
        <w:rPr>
          <w:rFonts w:ascii="宋体" w:hAnsi="宋体" w:eastAsia="宋体" w:cs="宋体"/>
          <w:b w:val="0"/>
          <w:sz w:val="24"/>
        </w:rPr>
        <w:t>日常管理中，材料保管员需每日巡查库房及堆场的温湿度计读数，并做好记录。遇雨雪或高湿天气，应及时检查防雨防潮设施的密封性，发现包装破损或材料受潮迹象，立即采取隔离和补救措施，确保所有投入施工的材料性能指标均符合技术规范要求。</w:t>
      </w:r>
    </w:p>
    <w:p>
      <w:pPr>
        <w:spacing w:before="200" w:after="200"/>
        <w:jc w:val="left"/>
        <w:outlineLvl w:val="1"/>
      </w:pPr>
      <w:r>
        <w:rPr>
          <w:rFonts w:ascii="黑体" w:hAnsi="黑体" w:eastAsia="黑体" w:cs="黑体"/>
          <w:b w:val="0"/>
          <w:sz w:val="28"/>
        </w:rPr>
        <w:t>第四节 施工过程质量控制措施</w:t>
      </w:r>
    </w:p>
    <w:p>
      <w:pPr>
        <w:spacing w:before="200" w:after="200"/>
        <w:jc w:val="left"/>
        <w:outlineLvl w:val="2"/>
      </w:pPr>
      <w:r>
        <w:rPr>
          <w:rFonts w:ascii="黑体" w:hAnsi="黑体" w:eastAsia="黑体" w:cs="黑体"/>
          <w:b w:val="0"/>
          <w:sz w:val="24"/>
        </w:rPr>
        <w:t>防腐施工质量控制措施</w:t>
      </w:r>
    </w:p>
    <w:p>
      <w:pPr>
        <w:spacing w:line="360" w:lineRule="auto"/>
        <w:ind w:firstLine="480"/>
        <w:jc w:val="left"/>
      </w:pPr>
      <w:r>
        <w:rPr>
          <w:rFonts w:ascii="宋体" w:hAnsi="宋体" w:eastAsia="宋体" w:cs="宋体"/>
          <w:b/>
          <w:sz w:val="24"/>
        </w:rPr>
        <w:t>表面处理与除锈控制</w:t>
      </w:r>
    </w:p>
    <w:p>
      <w:pPr>
        <w:spacing w:line="360" w:lineRule="auto"/>
        <w:ind w:firstLine="480"/>
        <w:jc w:val="left"/>
      </w:pPr>
      <w:r>
        <w:rPr>
          <w:rFonts w:ascii="宋体" w:hAnsi="宋体" w:eastAsia="宋体" w:cs="宋体"/>
          <w:b w:val="0"/>
          <w:sz w:val="24"/>
        </w:rPr>
        <w:t>依据《涂装前钢材表面锈蚀等级和除锈等级》GB8923.1-2011标准，喷砂或抛丸除锈必须达到Sa2.5级，手工和动力工具除锈需达到St3级。除锈后表面粗糙度应控制在40μm至70μm之间。表面处理完成后，需在4小时内或表面返锈前完成首道环氧富锌底漆的涂装。若环境相对湿度大于85%或钢材表面温度低于露点温度3℃时，严禁进行除锈和涂装作业。</w:t>
      </w:r>
    </w:p>
    <w:p>
      <w:pPr>
        <w:spacing w:line="360" w:lineRule="auto"/>
        <w:ind w:firstLine="480"/>
        <w:jc w:val="left"/>
      </w:pPr>
      <w:r>
        <w:rPr>
          <w:rFonts w:ascii="宋体" w:hAnsi="宋体" w:eastAsia="宋体" w:cs="宋体"/>
          <w:b/>
          <w:sz w:val="24"/>
        </w:rPr>
        <w:t>涂装过程与间隔控制</w:t>
      </w:r>
    </w:p>
    <w:p>
      <w:pPr>
        <w:spacing w:line="360" w:lineRule="auto"/>
        <w:ind w:firstLine="480"/>
        <w:jc w:val="left"/>
      </w:pPr>
      <w:r>
        <w:rPr>
          <w:rFonts w:ascii="宋体" w:hAnsi="宋体" w:eastAsia="宋体" w:cs="宋体"/>
          <w:b w:val="0"/>
          <w:sz w:val="24"/>
        </w:rPr>
        <w:t>防腐涂层体系严格执行环氧富锌底漆两道、环氧云铁防腐中涂漆两道、脂肪族聚氨酯面漆两道的配置。各道涂层涂装前，必须确认前一道涂层已达到表干且未超过最大覆涂间隔时间。若超过最大间隔，需对前道涂层表面进行拉毛处理并清理干净后方可继续涂装。涂装过程中需实时监测环境温湿度，确保漆膜均匀，无流挂、起皱、针孔等缺陷。</w:t>
      </w:r>
    </w:p>
    <w:p>
      <w:pPr>
        <w:spacing w:line="360" w:lineRule="auto"/>
        <w:ind w:firstLine="480"/>
        <w:jc w:val="left"/>
      </w:pPr>
      <w:r>
        <w:rPr>
          <w:rFonts w:ascii="宋体" w:hAnsi="宋体" w:eastAsia="宋体" w:cs="宋体"/>
          <w:b/>
          <w:sz w:val="24"/>
        </w:rPr>
        <w:t>涂层性能检测与验收</w:t>
      </w:r>
    </w:p>
    <w:p>
      <w:pPr>
        <w:spacing w:line="360" w:lineRule="auto"/>
        <w:ind w:firstLine="480"/>
        <w:jc w:val="left"/>
      </w:pPr>
      <w:r>
        <w:rPr>
          <w:rFonts w:ascii="宋体" w:hAnsi="宋体" w:eastAsia="宋体" w:cs="宋体"/>
          <w:b w:val="0"/>
          <w:sz w:val="24"/>
        </w:rPr>
        <w:t>涂层固化后，需对干膜厚度、附着力及漏涂点进行全面检测，确保全部防腐涂层最小总干膜厚度达到280μm。各项检测指标及方法如下表所示：</w:t>
      </w:r>
    </w:p>
    <w:p>
      <w:pPr>
        <w:spacing w:before="40" w:after="160"/>
        <w:jc w:val="center"/>
      </w:pPr>
      <w:r>
        <w:rPr>
          <w:rFonts w:ascii="黑体" w:hAnsi="黑体" w:eastAsia="黑体" w:cs="黑体"/>
          <w:b w:val="0"/>
          <w:sz w:val="21"/>
        </w:rPr>
        <w:t>表 2-11 检测项目</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检测项目</w:t>
            </w:r>
          </w:p>
        </w:tc>
        <w:tc>
          <w:tcPr>
            <w:tcW w:type="dxa" w:w="3324"/>
          </w:tcPr>
          <w:p>
            <w:pPr>
              <w:jc w:val="center"/>
            </w:pPr>
            <w:r/>
            <w:r>
              <w:rPr>
                <w:rFonts w:ascii="黑体" w:hAnsi="黑体" w:eastAsia="黑体" w:cs="黑体"/>
                <w:b/>
                <w:sz w:val="24"/>
              </w:rPr>
              <w:t>标准要求</w:t>
            </w:r>
          </w:p>
        </w:tc>
        <w:tc>
          <w:tcPr>
            <w:tcW w:type="dxa" w:w="3324"/>
          </w:tcPr>
          <w:p>
            <w:pPr>
              <w:jc w:val="center"/>
            </w:pPr>
            <w:r/>
            <w:r>
              <w:rPr>
                <w:rFonts w:ascii="黑体" w:hAnsi="黑体" w:eastAsia="黑体" w:cs="黑体"/>
                <w:b/>
                <w:sz w:val="24"/>
              </w:rPr>
              <w:t>检测方法</w:t>
            </w:r>
          </w:p>
        </w:tc>
      </w:tr>
      <w:tr>
        <w:tc>
          <w:tcPr>
            <w:tcW w:type="dxa" w:w="3324"/>
          </w:tcPr>
          <w:p>
            <w:r/>
            <w:r>
              <w:rPr>
                <w:rFonts w:ascii="宋体" w:hAnsi="宋体" w:eastAsia="宋体" w:cs="宋体"/>
                <w:b w:val="0"/>
                <w:sz w:val="24"/>
              </w:rPr>
              <w:t>干膜厚度</w:t>
            </w:r>
          </w:p>
        </w:tc>
        <w:tc>
          <w:tcPr>
            <w:tcW w:type="dxa" w:w="3324"/>
          </w:tcPr>
          <w:p>
            <w:r/>
            <w:r>
              <w:rPr>
                <w:rFonts w:ascii="宋体" w:hAnsi="宋体" w:eastAsia="宋体" w:cs="宋体"/>
                <w:b w:val="0"/>
                <w:sz w:val="24"/>
              </w:rPr>
              <w:t>底漆≥100μm，中涂漆≥100μm，面漆≥80μm，总厚度≥280μm</w:t>
            </w:r>
          </w:p>
        </w:tc>
        <w:tc>
          <w:tcPr>
            <w:tcW w:type="dxa" w:w="3324"/>
          </w:tcPr>
          <w:p>
            <w:r/>
            <w:r>
              <w:rPr>
                <w:rFonts w:ascii="宋体" w:hAnsi="宋体" w:eastAsia="宋体" w:cs="宋体"/>
                <w:b w:val="0"/>
                <w:sz w:val="24"/>
              </w:rPr>
              <w:t>使用磁性测厚仪，按每平方米取5个测点，85%以上测点达标且最低值不低于规定厚度的85%</w:t>
            </w:r>
          </w:p>
        </w:tc>
      </w:tr>
      <w:tr>
        <w:tc>
          <w:tcPr>
            <w:tcW w:type="dxa" w:w="3324"/>
          </w:tcPr>
          <w:p>
            <w:r/>
            <w:r>
              <w:rPr>
                <w:rFonts w:ascii="宋体" w:hAnsi="宋体" w:eastAsia="宋体" w:cs="宋体"/>
                <w:b w:val="0"/>
                <w:sz w:val="24"/>
              </w:rPr>
              <w:t>涂层附着力</w:t>
            </w:r>
          </w:p>
        </w:tc>
        <w:tc>
          <w:tcPr>
            <w:tcW w:type="dxa" w:w="3324"/>
          </w:tcPr>
          <w:p>
            <w:r/>
            <w:r>
              <w:rPr>
                <w:rFonts w:ascii="宋体" w:hAnsi="宋体" w:eastAsia="宋体" w:cs="宋体"/>
                <w:b w:val="0"/>
                <w:sz w:val="24"/>
              </w:rPr>
              <w:t>达到规范规定的合格等级</w:t>
            </w:r>
          </w:p>
        </w:tc>
        <w:tc>
          <w:tcPr>
            <w:tcW w:type="dxa" w:w="3324"/>
          </w:tcPr>
          <w:p>
            <w:r/>
            <w:r>
              <w:rPr>
                <w:rFonts w:ascii="宋体" w:hAnsi="宋体" w:eastAsia="宋体" w:cs="宋体"/>
                <w:b w:val="0"/>
                <w:sz w:val="24"/>
              </w:rPr>
              <w:t>采用划格法或拉开法测试仪，在涂层完全固化后进行划格或拉拔测试</w:t>
            </w:r>
          </w:p>
        </w:tc>
      </w:tr>
      <w:tr>
        <w:tc>
          <w:tcPr>
            <w:tcW w:type="dxa" w:w="3324"/>
          </w:tcPr>
          <w:p>
            <w:r/>
            <w:r>
              <w:rPr>
                <w:rFonts w:ascii="宋体" w:hAnsi="宋体" w:eastAsia="宋体" w:cs="宋体"/>
                <w:b w:val="0"/>
                <w:sz w:val="24"/>
              </w:rPr>
              <w:t>漏涂点检测</w:t>
            </w:r>
          </w:p>
        </w:tc>
        <w:tc>
          <w:tcPr>
            <w:tcW w:type="dxa" w:w="3324"/>
          </w:tcPr>
          <w:p>
            <w:r/>
            <w:r>
              <w:rPr>
                <w:rFonts w:ascii="宋体" w:hAnsi="宋体" w:eastAsia="宋体" w:cs="宋体"/>
                <w:b w:val="0"/>
                <w:sz w:val="24"/>
              </w:rPr>
              <w:t>涂层连续完整，无针孔和漏涂现象</w:t>
            </w:r>
          </w:p>
        </w:tc>
        <w:tc>
          <w:tcPr>
            <w:tcW w:type="dxa" w:w="3324"/>
          </w:tcPr>
          <w:p>
            <w:r/>
            <w:r>
              <w:rPr>
                <w:rFonts w:ascii="宋体" w:hAnsi="宋体" w:eastAsia="宋体" w:cs="宋体"/>
                <w:b w:val="0"/>
                <w:sz w:val="24"/>
              </w:rPr>
              <w:t>使用电火花检漏仪，根据涂层总厚度设定相应检测电压进行全面扫描</w:t>
            </w:r>
          </w:p>
        </w:tc>
      </w:tr>
    </w:tbl>
    <w:p>
      <w:pPr>
        <w:jc w:val="center"/>
      </w:pPr>
      <w:r>
        <w:drawing>
          <wp:inline xmlns:a="http://schemas.openxmlformats.org/drawingml/2006/main" xmlns:pic="http://schemas.openxmlformats.org/drawingml/2006/picture">
            <wp:extent cx="5029200" cy="10768774"/>
            <wp:docPr id="24" name="Picture 2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10768774"/>
                    </a:xfrm>
                    <a:prstGeom prst="rect"/>
                  </pic:spPr>
                </pic:pic>
              </a:graphicData>
            </a:graphic>
          </wp:inline>
        </w:drawing>
      </w:r>
    </w:p>
    <w:p>
      <w:pPr>
        <w:spacing w:before="40" w:after="160"/>
        <w:jc w:val="center"/>
      </w:pPr>
      <w:r>
        <w:rPr>
          <w:rFonts w:ascii="黑体" w:hAnsi="黑体" w:eastAsia="黑体" w:cs="黑体"/>
          <w:b w:val="0"/>
          <w:sz w:val="21"/>
        </w:rPr>
        <w:t>图 2-5 流程图</w:t>
      </w:r>
    </w:p>
    <w:p>
      <w:pPr>
        <w:spacing w:before="200" w:after="200"/>
        <w:jc w:val="left"/>
        <w:outlineLvl w:val="2"/>
      </w:pPr>
      <w:r>
        <w:rPr>
          <w:rFonts w:ascii="黑体" w:hAnsi="黑体" w:eastAsia="黑体" w:cs="黑体"/>
          <w:b w:val="0"/>
          <w:sz w:val="24"/>
        </w:rPr>
        <w:t>保温施工质量控制措施</w:t>
      </w:r>
    </w:p>
    <w:p>
      <w:pPr>
        <w:spacing w:line="360" w:lineRule="auto"/>
        <w:ind w:firstLine="480"/>
        <w:jc w:val="left"/>
      </w:pPr>
      <w:r>
        <w:rPr>
          <w:rFonts w:ascii="宋体" w:hAnsi="宋体" w:eastAsia="宋体" w:cs="宋体"/>
          <w:b w:val="0"/>
          <w:sz w:val="24"/>
        </w:rPr>
        <w:t>针对0℃至320℃温区的设备与管道保温修复施工，严格依据《工业设备及管道绝热工程施工及验收规范》执行，重点控制绝热层密实度与保护层密封性。</w:t>
      </w:r>
    </w:p>
    <w:p>
      <w:pPr>
        <w:spacing w:line="360" w:lineRule="auto"/>
        <w:ind w:firstLine="480"/>
        <w:jc w:val="left"/>
      </w:pPr>
      <w:r>
        <w:rPr>
          <w:rFonts w:ascii="宋体" w:hAnsi="宋体" w:eastAsia="宋体" w:cs="宋体"/>
          <w:b/>
          <w:sz w:val="24"/>
        </w:rPr>
        <w:t>保温材料铺设与接缝控制</w:t>
      </w:r>
    </w:p>
    <w:p>
      <w:pPr>
        <w:spacing w:line="360" w:lineRule="auto"/>
        <w:ind w:firstLine="480"/>
        <w:jc w:val="left"/>
      </w:pPr>
      <w:r>
        <w:rPr>
          <w:rFonts w:ascii="宋体" w:hAnsi="宋体" w:eastAsia="宋体" w:cs="宋体"/>
          <w:b w:val="0"/>
          <w:sz w:val="24"/>
        </w:rPr>
        <w:t>保温层采用硅酸铝针刺毡或玻璃纤维针刺毡等A级不燃材料。施工前确保设备与管道表面防腐层完好且干燥。铺设时要求拼缝严密，同层错缝，上下层压缝，搭接长度不小于100mm。对于多层保温结构，内外层接缝必须错开，避免产生热桥。绝热材料需紧贴基面，填充密实，严禁出现空隙或松动现象。管道弯头、三通及阀门等异形部位，需根据现场实际尺寸下料，采用虾米腰或专用成型件拼接，确保绝热层连续完整。</w:t>
      </w:r>
    </w:p>
    <w:p>
      <w:pPr>
        <w:spacing w:line="360" w:lineRule="auto"/>
        <w:ind w:firstLine="480"/>
        <w:jc w:val="left"/>
      </w:pPr>
      <w:r>
        <w:rPr>
          <w:rFonts w:ascii="宋体" w:hAnsi="宋体" w:eastAsia="宋体" w:cs="宋体"/>
          <w:b/>
          <w:sz w:val="24"/>
        </w:rPr>
        <w:t>保护层安装与搭接密封</w:t>
      </w:r>
    </w:p>
    <w:p>
      <w:pPr>
        <w:spacing w:line="360" w:lineRule="auto"/>
        <w:ind w:firstLine="480"/>
        <w:jc w:val="left"/>
      </w:pPr>
      <w:r>
        <w:rPr>
          <w:rFonts w:ascii="宋体" w:hAnsi="宋体" w:eastAsia="宋体" w:cs="宋体"/>
          <w:b w:val="0"/>
          <w:sz w:val="24"/>
        </w:rPr>
        <w:t>保护层选用镀铝锌彩色涂层钢板或铝皮。管道保护层采用0.35mm厚平板，卧式设备及外径760mm及以下立式设备采用0.53mm厚平板，大直径立式设备采用0.53mm厚瓦楞板。保护层下料需准确，安装时要求表面平整、圆弧均匀。纵向接缝采用搭接，搭接尺寸不小于50mm，环向接缝搭接不小于30mm。接缝处顺水搭接，并使用抽芯铆钉或自攻螺钉固定，间距控制在150mm至200mm之间。所有搭接缝及开口部位均需涂抹耐候密封胶，确保防水密封性能，防止雨水渗入破坏保温层。</w:t>
      </w:r>
    </w:p>
    <w:p>
      <w:pPr>
        <w:spacing w:line="360" w:lineRule="auto"/>
        <w:ind w:firstLine="480"/>
        <w:jc w:val="left"/>
      </w:pPr>
      <w:r>
        <w:rPr>
          <w:rFonts w:ascii="宋体" w:hAnsi="宋体" w:eastAsia="宋体" w:cs="宋体"/>
          <w:b/>
          <w:sz w:val="24"/>
        </w:rPr>
        <w:t>关键工序质量控制标准</w:t>
      </w:r>
    </w:p>
    <w:p>
      <w:pPr>
        <w:spacing w:before="40" w:after="160"/>
        <w:jc w:val="center"/>
      </w:pPr>
      <w:r>
        <w:rPr>
          <w:rFonts w:ascii="黑体" w:hAnsi="黑体" w:eastAsia="黑体" w:cs="黑体"/>
          <w:b w:val="0"/>
          <w:sz w:val="21"/>
        </w:rPr>
        <w:t>表 2-12 关键工序</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关键工序</w:t>
            </w:r>
          </w:p>
        </w:tc>
        <w:tc>
          <w:tcPr>
            <w:tcW w:type="dxa" w:w="3324"/>
          </w:tcPr>
          <w:p>
            <w:pPr>
              <w:jc w:val="center"/>
            </w:pPr>
            <w:r/>
            <w:r>
              <w:rPr>
                <w:rFonts w:ascii="黑体" w:hAnsi="黑体" w:eastAsia="黑体" w:cs="黑体"/>
                <w:b/>
                <w:sz w:val="24"/>
              </w:rPr>
              <w:t>质量控制要点</w:t>
            </w:r>
          </w:p>
        </w:tc>
        <w:tc>
          <w:tcPr>
            <w:tcW w:type="dxa" w:w="3324"/>
          </w:tcPr>
          <w:p>
            <w:pPr>
              <w:jc w:val="center"/>
            </w:pPr>
            <w:r/>
            <w:r>
              <w:rPr>
                <w:rFonts w:ascii="黑体" w:hAnsi="黑体" w:eastAsia="黑体" w:cs="黑体"/>
                <w:b/>
                <w:sz w:val="24"/>
              </w:rPr>
              <w:t>检验标准及允许偏差</w:t>
            </w:r>
          </w:p>
        </w:tc>
      </w:tr>
      <w:tr>
        <w:tc>
          <w:tcPr>
            <w:tcW w:type="dxa" w:w="3324"/>
          </w:tcPr>
          <w:p>
            <w:r/>
            <w:r>
              <w:rPr>
                <w:rFonts w:ascii="宋体" w:hAnsi="宋体" w:eastAsia="宋体" w:cs="宋体"/>
                <w:b w:val="0"/>
                <w:sz w:val="24"/>
              </w:rPr>
              <w:t>基层处理</w:t>
            </w:r>
          </w:p>
        </w:tc>
        <w:tc>
          <w:tcPr>
            <w:tcW w:type="dxa" w:w="3324"/>
          </w:tcPr>
          <w:p>
            <w:r/>
            <w:r>
              <w:rPr>
                <w:rFonts w:ascii="宋体" w:hAnsi="宋体" w:eastAsia="宋体" w:cs="宋体"/>
                <w:b w:val="0"/>
                <w:sz w:val="24"/>
              </w:rPr>
              <w:t>表面防腐层完好，无油污、灰尘及水分</w:t>
            </w:r>
          </w:p>
        </w:tc>
        <w:tc>
          <w:tcPr>
            <w:tcW w:type="dxa" w:w="3324"/>
          </w:tcPr>
          <w:p>
            <w:r/>
            <w:r>
              <w:rPr>
                <w:rFonts w:ascii="宋体" w:hAnsi="宋体" w:eastAsia="宋体" w:cs="宋体"/>
                <w:b w:val="0"/>
                <w:sz w:val="24"/>
              </w:rPr>
              <w:t>目测检查，表面干燥清洁</w:t>
            </w:r>
          </w:p>
        </w:tc>
      </w:tr>
      <w:tr>
        <w:tc>
          <w:tcPr>
            <w:tcW w:type="dxa" w:w="3324"/>
          </w:tcPr>
          <w:p>
            <w:r/>
            <w:r>
              <w:rPr>
                <w:rFonts w:ascii="宋体" w:hAnsi="宋体" w:eastAsia="宋体" w:cs="宋体"/>
                <w:b w:val="0"/>
                <w:sz w:val="24"/>
              </w:rPr>
              <w:t>绝热层铺设</w:t>
            </w:r>
          </w:p>
        </w:tc>
        <w:tc>
          <w:tcPr>
            <w:tcW w:type="dxa" w:w="3324"/>
          </w:tcPr>
          <w:p>
            <w:r/>
            <w:r>
              <w:rPr>
                <w:rFonts w:ascii="宋体" w:hAnsi="宋体" w:eastAsia="宋体" w:cs="宋体"/>
                <w:b w:val="0"/>
                <w:sz w:val="24"/>
              </w:rPr>
              <w:t>拼缝严密，多层错缝，填充密实无空隙</w:t>
            </w:r>
          </w:p>
        </w:tc>
        <w:tc>
          <w:tcPr>
            <w:tcW w:type="dxa" w:w="3324"/>
          </w:tcPr>
          <w:p>
            <w:r/>
            <w:r>
              <w:rPr>
                <w:rFonts w:ascii="宋体" w:hAnsi="宋体" w:eastAsia="宋体" w:cs="宋体"/>
                <w:b w:val="0"/>
                <w:sz w:val="24"/>
              </w:rPr>
              <w:t>搭接长度≥100mm，厚度偏差±5%</w:t>
            </w:r>
          </w:p>
        </w:tc>
      </w:tr>
      <w:tr>
        <w:tc>
          <w:tcPr>
            <w:tcW w:type="dxa" w:w="3324"/>
          </w:tcPr>
          <w:p>
            <w:r/>
            <w:r>
              <w:rPr>
                <w:rFonts w:ascii="宋体" w:hAnsi="宋体" w:eastAsia="宋体" w:cs="宋体"/>
                <w:b w:val="0"/>
                <w:sz w:val="24"/>
              </w:rPr>
              <w:t>异形件保温</w:t>
            </w:r>
          </w:p>
        </w:tc>
        <w:tc>
          <w:tcPr>
            <w:tcW w:type="dxa" w:w="3324"/>
          </w:tcPr>
          <w:p>
            <w:r/>
            <w:r>
              <w:rPr>
                <w:rFonts w:ascii="宋体" w:hAnsi="宋体" w:eastAsia="宋体" w:cs="宋体"/>
                <w:b w:val="0"/>
                <w:sz w:val="24"/>
              </w:rPr>
              <w:t>弯头、阀门等部位下料准确，拼接严密</w:t>
            </w:r>
          </w:p>
        </w:tc>
        <w:tc>
          <w:tcPr>
            <w:tcW w:type="dxa" w:w="3324"/>
          </w:tcPr>
          <w:p>
            <w:r/>
            <w:r>
              <w:rPr>
                <w:rFonts w:ascii="宋体" w:hAnsi="宋体" w:eastAsia="宋体" w:cs="宋体"/>
                <w:b w:val="0"/>
                <w:sz w:val="24"/>
              </w:rPr>
              <w:t>缝隙≤2mm，外观平整无凸起</w:t>
            </w:r>
          </w:p>
        </w:tc>
      </w:tr>
      <w:tr>
        <w:tc>
          <w:tcPr>
            <w:tcW w:type="dxa" w:w="3324"/>
          </w:tcPr>
          <w:p>
            <w:r/>
            <w:r>
              <w:rPr>
                <w:rFonts w:ascii="宋体" w:hAnsi="宋体" w:eastAsia="宋体" w:cs="宋体"/>
                <w:b w:val="0"/>
                <w:sz w:val="24"/>
              </w:rPr>
              <w:t>保护层安装</w:t>
            </w:r>
          </w:p>
        </w:tc>
        <w:tc>
          <w:tcPr>
            <w:tcW w:type="dxa" w:w="3324"/>
          </w:tcPr>
          <w:p>
            <w:r/>
            <w:r>
              <w:rPr>
                <w:rFonts w:ascii="宋体" w:hAnsi="宋体" w:eastAsia="宋体" w:cs="宋体"/>
                <w:b w:val="0"/>
                <w:sz w:val="24"/>
              </w:rPr>
              <w:t>板材厚度符合规范，表面平整，顺水搭接</w:t>
            </w:r>
          </w:p>
        </w:tc>
        <w:tc>
          <w:tcPr>
            <w:tcW w:type="dxa" w:w="3324"/>
          </w:tcPr>
          <w:p>
            <w:r/>
            <w:r>
              <w:rPr>
                <w:rFonts w:ascii="宋体" w:hAnsi="宋体" w:eastAsia="宋体" w:cs="宋体"/>
                <w:b w:val="0"/>
                <w:sz w:val="24"/>
              </w:rPr>
              <w:t>纵向搭接≥50mm，环向搭接≥30mm</w:t>
            </w:r>
          </w:p>
        </w:tc>
      </w:tr>
      <w:tr>
        <w:tc>
          <w:tcPr>
            <w:tcW w:type="dxa" w:w="3324"/>
          </w:tcPr>
          <w:p>
            <w:r/>
            <w:r>
              <w:rPr>
                <w:rFonts w:ascii="宋体" w:hAnsi="宋体" w:eastAsia="宋体" w:cs="宋体"/>
                <w:b w:val="0"/>
                <w:sz w:val="24"/>
              </w:rPr>
              <w:t>接缝密封</w:t>
            </w:r>
          </w:p>
        </w:tc>
        <w:tc>
          <w:tcPr>
            <w:tcW w:type="dxa" w:w="3324"/>
          </w:tcPr>
          <w:p>
            <w:r/>
            <w:r>
              <w:rPr>
                <w:rFonts w:ascii="宋体" w:hAnsi="宋体" w:eastAsia="宋体" w:cs="宋体"/>
                <w:b w:val="0"/>
                <w:sz w:val="24"/>
              </w:rPr>
              <w:t>铆钉固定牢固，搭接缝及开口处密封处理</w:t>
            </w:r>
          </w:p>
        </w:tc>
        <w:tc>
          <w:tcPr>
            <w:tcW w:type="dxa" w:w="3324"/>
          </w:tcPr>
          <w:p>
            <w:r/>
            <w:r>
              <w:rPr>
                <w:rFonts w:ascii="宋体" w:hAnsi="宋体" w:eastAsia="宋体" w:cs="宋体"/>
                <w:b w:val="0"/>
                <w:sz w:val="24"/>
              </w:rPr>
              <w:t>固定间距150-200mm，密封胶连续饱满</w:t>
            </w:r>
          </w:p>
        </w:tc>
      </w:tr>
    </w:tbl>
    <w:p>
      <w:pPr>
        <w:jc w:val="center"/>
      </w:pPr>
      <w:r>
        <w:drawing>
          <wp:inline xmlns:a="http://schemas.openxmlformats.org/drawingml/2006/main" xmlns:pic="http://schemas.openxmlformats.org/drawingml/2006/picture">
            <wp:extent cx="5029200" cy="22704287"/>
            <wp:docPr id="25" name="Picture 2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22704287"/>
                    </a:xfrm>
                    <a:prstGeom prst="rect"/>
                  </pic:spPr>
                </pic:pic>
              </a:graphicData>
            </a:graphic>
          </wp:inline>
        </w:drawing>
      </w:r>
    </w:p>
    <w:p>
      <w:pPr>
        <w:spacing w:before="40" w:after="160"/>
        <w:jc w:val="center"/>
      </w:pPr>
      <w:r>
        <w:rPr>
          <w:rFonts w:ascii="黑体" w:hAnsi="黑体" w:eastAsia="黑体" w:cs="黑体"/>
          <w:b w:val="0"/>
          <w:sz w:val="21"/>
        </w:rPr>
        <w:t>图 2-6 流程图</w:t>
      </w:r>
    </w:p>
    <w:p>
      <w:pPr>
        <w:spacing w:before="200" w:after="200"/>
        <w:jc w:val="left"/>
        <w:outlineLvl w:val="2"/>
      </w:pPr>
      <w:r>
        <w:rPr>
          <w:rFonts w:ascii="黑体" w:hAnsi="黑体" w:eastAsia="黑体" w:cs="黑体"/>
          <w:b w:val="0"/>
          <w:sz w:val="24"/>
        </w:rPr>
        <w:t>保冷施工质量控制措施</w:t>
      </w:r>
    </w:p>
    <w:p>
      <w:pPr>
        <w:spacing w:line="360" w:lineRule="auto"/>
        <w:ind w:firstLine="480"/>
        <w:jc w:val="left"/>
      </w:pPr>
      <w:r>
        <w:rPr>
          <w:rFonts w:ascii="宋体" w:hAnsi="宋体" w:eastAsia="宋体" w:cs="宋体"/>
          <w:b w:val="0"/>
          <w:sz w:val="24"/>
        </w:rPr>
        <w:t>针对-195℃至0℃温区的保冷修复施工，质量控制的核心在于阻断冷桥与防止水汽侵入。施工材料以聚异氰脲酸酯（PIR）为主，辅以二烯烃柔性超低温保温棉及纳米气凝胶保冷毡，各项工序需严格执行《工业设备及管道绝热工程施工及验收规范》。</w:t>
      </w:r>
    </w:p>
    <w:p>
      <w:pPr>
        <w:spacing w:line="360" w:lineRule="auto"/>
        <w:ind w:firstLine="480"/>
        <w:jc w:val="left"/>
      </w:pPr>
      <w:r>
        <w:rPr>
          <w:rFonts w:ascii="宋体" w:hAnsi="宋体" w:eastAsia="宋体" w:cs="宋体"/>
          <w:b/>
          <w:sz w:val="24"/>
        </w:rPr>
        <w:t>保冷层安装密实度</w:t>
      </w:r>
    </w:p>
    <w:p>
      <w:pPr>
        <w:spacing w:line="360" w:lineRule="auto"/>
        <w:ind w:firstLine="480"/>
        <w:jc w:val="left"/>
      </w:pPr>
      <w:r>
        <w:rPr>
          <w:rFonts w:ascii="宋体" w:hAnsi="宋体" w:eastAsia="宋体" w:cs="宋体"/>
          <w:b w:val="0"/>
          <w:sz w:val="24"/>
        </w:rPr>
        <w:t>PIR保冷制品安装时需确保拼缝严密，同层错缝、上下层压缝。对于极低温部位采用纳米气凝胶保冷毡或二烯烃柔性保温棉时，需保证包裹紧密无空隙。多层保冷施工时，各层厚度应均匀，层间缝隙必须用专用保冷胶或发泡剂填实，严禁出现通缝。</w:t>
      </w:r>
    </w:p>
    <w:p>
      <w:pPr>
        <w:spacing w:line="360" w:lineRule="auto"/>
        <w:ind w:firstLine="480"/>
        <w:jc w:val="left"/>
      </w:pPr>
      <w:r>
        <w:rPr>
          <w:rFonts w:ascii="宋体" w:hAnsi="宋体" w:eastAsia="宋体" w:cs="宋体"/>
          <w:b/>
          <w:sz w:val="24"/>
        </w:rPr>
        <w:t>防潮层完整性</w:t>
      </w:r>
    </w:p>
    <w:p>
      <w:pPr>
        <w:spacing w:line="360" w:lineRule="auto"/>
        <w:ind w:firstLine="480"/>
        <w:jc w:val="left"/>
      </w:pPr>
      <w:r>
        <w:rPr>
          <w:rFonts w:ascii="宋体" w:hAnsi="宋体" w:eastAsia="宋体" w:cs="宋体"/>
          <w:b w:val="0"/>
          <w:sz w:val="24"/>
        </w:rPr>
        <w:t>防潮层采用阻燃聚氨酯CPU卷材，施工前需确保保冷层表面干燥平整。卷材敷设应平整紧密，环向与纵向搭接宽度均不小于50mm。接缝处及封口部位需使用专用密封胶严密贴合，确保防潮层连续完整，无任何破损或漏气点，彻底阻断外界水汽渗入。</w:t>
      </w:r>
    </w:p>
    <w:p>
      <w:pPr>
        <w:spacing w:line="360" w:lineRule="auto"/>
        <w:ind w:firstLine="480"/>
        <w:jc w:val="left"/>
      </w:pPr>
      <w:r>
        <w:rPr>
          <w:rFonts w:ascii="宋体" w:hAnsi="宋体" w:eastAsia="宋体" w:cs="宋体"/>
          <w:b/>
          <w:sz w:val="24"/>
        </w:rPr>
        <w:t>保冷管托更换质量</w:t>
      </w:r>
    </w:p>
    <w:p>
      <w:pPr>
        <w:spacing w:line="360" w:lineRule="auto"/>
        <w:ind w:firstLine="480"/>
        <w:jc w:val="left"/>
      </w:pPr>
      <w:r>
        <w:rPr>
          <w:rFonts w:ascii="宋体" w:hAnsi="宋体" w:eastAsia="宋体" w:cs="宋体"/>
          <w:b w:val="0"/>
          <w:sz w:val="24"/>
        </w:rPr>
        <w:t>更换L2/L3级PIR聚异氰脲酸酯保冷管托时，需精准核对DN100至DN350各管径尺寸。管托与管道及支撑结构之间必须设置隔离垫层，消除金属冷桥。管托安装需牢固平稳，保冷层与管托结合处需进行密封处理，防止结露和冷量散失。</w:t>
      </w:r>
    </w:p>
    <w:p>
      <w:pPr>
        <w:spacing w:line="360" w:lineRule="auto"/>
        <w:ind w:firstLine="480"/>
        <w:jc w:val="left"/>
      </w:pPr>
      <w:r>
        <w:rPr>
          <w:rFonts w:ascii="宋体" w:hAnsi="宋体" w:eastAsia="宋体" w:cs="宋体"/>
          <w:b/>
          <w:sz w:val="24"/>
        </w:rPr>
        <w:t>防护层安装质量</w:t>
      </w:r>
    </w:p>
    <w:p>
      <w:pPr>
        <w:spacing w:line="360" w:lineRule="auto"/>
        <w:ind w:firstLine="480"/>
        <w:jc w:val="left"/>
      </w:pPr>
      <w:r>
        <w:rPr>
          <w:rFonts w:ascii="宋体" w:hAnsi="宋体" w:eastAsia="宋体" w:cs="宋体"/>
          <w:b w:val="0"/>
          <w:sz w:val="24"/>
        </w:rPr>
        <w:t>防护层选用镀铝锌彩色涂层钢板或铝皮。管道统一使用0.35mm厚平板，卧式及外径760mm及以下立式设备使用0.53mm厚平板，大直径立式设备采用0.53mm厚瓦楞板。咬口或搭接缝需顺水搭接，固定螺钉间距均匀，确保防护层外观平整、防水性能良好。</w:t>
      </w:r>
    </w:p>
    <w:p>
      <w:pPr>
        <w:spacing w:before="40" w:after="160"/>
        <w:jc w:val="center"/>
      </w:pPr>
      <w:r>
        <w:rPr>
          <w:rFonts w:ascii="黑体" w:hAnsi="黑体" w:eastAsia="黑体" w:cs="黑体"/>
          <w:b w:val="0"/>
          <w:sz w:val="21"/>
        </w:rPr>
        <w:t>表 2-13 关键工序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关键工序</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检验方法</w:t>
            </w:r>
          </w:p>
        </w:tc>
        <w:tc>
          <w:tcPr>
            <w:tcW w:type="dxa" w:w="2493"/>
          </w:tcPr>
          <w:p>
            <w:pPr>
              <w:jc w:val="center"/>
            </w:pPr>
            <w:r/>
            <w:r>
              <w:rPr>
                <w:rFonts w:ascii="黑体" w:hAnsi="黑体" w:eastAsia="黑体" w:cs="黑体"/>
                <w:b/>
                <w:sz w:val="24"/>
              </w:rPr>
              <w:t>合格标准</w:t>
            </w:r>
          </w:p>
        </w:tc>
      </w:tr>
      <w:tr>
        <w:tc>
          <w:tcPr>
            <w:tcW w:type="dxa" w:w="2493"/>
          </w:tcPr>
          <w:p>
            <w:r/>
            <w:r>
              <w:rPr>
                <w:rFonts w:ascii="宋体" w:hAnsi="宋体" w:eastAsia="宋体" w:cs="宋体"/>
                <w:b w:val="0"/>
                <w:sz w:val="24"/>
              </w:rPr>
              <w:t>保冷层敷设</w:t>
            </w:r>
          </w:p>
        </w:tc>
        <w:tc>
          <w:tcPr>
            <w:tcW w:type="dxa" w:w="2493"/>
          </w:tcPr>
          <w:p>
            <w:r/>
            <w:r>
              <w:rPr>
                <w:rFonts w:ascii="宋体" w:hAnsi="宋体" w:eastAsia="宋体" w:cs="宋体"/>
                <w:b w:val="0"/>
                <w:sz w:val="24"/>
              </w:rPr>
              <w:t>拼缝严密、错缝压缝、层间填实</w:t>
            </w:r>
          </w:p>
        </w:tc>
        <w:tc>
          <w:tcPr>
            <w:tcW w:type="dxa" w:w="2493"/>
          </w:tcPr>
          <w:p>
            <w:r/>
            <w:r>
              <w:rPr>
                <w:rFonts w:ascii="宋体" w:hAnsi="宋体" w:eastAsia="宋体" w:cs="宋体"/>
                <w:b w:val="0"/>
                <w:sz w:val="24"/>
              </w:rPr>
              <w:t>目测、塞尺检查</w:t>
            </w:r>
          </w:p>
        </w:tc>
        <w:tc>
          <w:tcPr>
            <w:tcW w:type="dxa" w:w="2493"/>
          </w:tcPr>
          <w:p>
            <w:r/>
            <w:r>
              <w:rPr>
                <w:rFonts w:ascii="宋体" w:hAnsi="宋体" w:eastAsia="宋体" w:cs="宋体"/>
                <w:b w:val="0"/>
                <w:sz w:val="24"/>
              </w:rPr>
              <w:t>无通缝，拼缝间隙≤2mm</w:t>
            </w:r>
          </w:p>
        </w:tc>
      </w:tr>
      <w:tr>
        <w:tc>
          <w:tcPr>
            <w:tcW w:type="dxa" w:w="2493"/>
          </w:tcPr>
          <w:p>
            <w:r/>
            <w:r>
              <w:rPr>
                <w:rFonts w:ascii="宋体" w:hAnsi="宋体" w:eastAsia="宋体" w:cs="宋体"/>
                <w:b w:val="0"/>
                <w:sz w:val="24"/>
              </w:rPr>
              <w:t>防潮层施工</w:t>
            </w:r>
          </w:p>
        </w:tc>
        <w:tc>
          <w:tcPr>
            <w:tcW w:type="dxa" w:w="2493"/>
          </w:tcPr>
          <w:p>
            <w:r/>
            <w:r>
              <w:rPr>
                <w:rFonts w:ascii="宋体" w:hAnsi="宋体" w:eastAsia="宋体" w:cs="宋体"/>
                <w:b w:val="0"/>
                <w:sz w:val="24"/>
              </w:rPr>
              <w:t>阻燃聚氨酯CPU卷材搭接与密封</w:t>
            </w:r>
          </w:p>
        </w:tc>
        <w:tc>
          <w:tcPr>
            <w:tcW w:type="dxa" w:w="2493"/>
          </w:tcPr>
          <w:p>
            <w:r/>
            <w:r>
              <w:rPr>
                <w:rFonts w:ascii="宋体" w:hAnsi="宋体" w:eastAsia="宋体" w:cs="宋体"/>
                <w:b w:val="0"/>
                <w:sz w:val="24"/>
              </w:rPr>
              <w:t>尺量、目测</w:t>
            </w:r>
          </w:p>
        </w:tc>
        <w:tc>
          <w:tcPr>
            <w:tcW w:type="dxa" w:w="2493"/>
          </w:tcPr>
          <w:p>
            <w:r/>
            <w:r>
              <w:rPr>
                <w:rFonts w:ascii="宋体" w:hAnsi="宋体" w:eastAsia="宋体" w:cs="宋体"/>
                <w:b w:val="0"/>
                <w:sz w:val="24"/>
              </w:rPr>
              <w:t>搭接宽度≥50mm，无破损漏气</w:t>
            </w:r>
          </w:p>
        </w:tc>
      </w:tr>
      <w:tr>
        <w:tc>
          <w:tcPr>
            <w:tcW w:type="dxa" w:w="2493"/>
          </w:tcPr>
          <w:p>
            <w:r/>
            <w:r>
              <w:rPr>
                <w:rFonts w:ascii="宋体" w:hAnsi="宋体" w:eastAsia="宋体" w:cs="宋体"/>
                <w:b w:val="0"/>
                <w:sz w:val="24"/>
              </w:rPr>
              <w:t>管托更换</w:t>
            </w:r>
          </w:p>
        </w:tc>
        <w:tc>
          <w:tcPr>
            <w:tcW w:type="dxa" w:w="2493"/>
          </w:tcPr>
          <w:p>
            <w:r/>
            <w:r>
              <w:rPr>
                <w:rFonts w:ascii="宋体" w:hAnsi="宋体" w:eastAsia="宋体" w:cs="宋体"/>
                <w:b w:val="0"/>
                <w:sz w:val="24"/>
              </w:rPr>
              <w:t>L2/L3 PIR管托尺寸及冷桥隔离</w:t>
            </w:r>
          </w:p>
        </w:tc>
        <w:tc>
          <w:tcPr>
            <w:tcW w:type="dxa" w:w="2493"/>
          </w:tcPr>
          <w:p>
            <w:r/>
            <w:r>
              <w:rPr>
                <w:rFonts w:ascii="宋体" w:hAnsi="宋体" w:eastAsia="宋体" w:cs="宋体"/>
                <w:b w:val="0"/>
                <w:sz w:val="24"/>
              </w:rPr>
              <w:t>尺量、观察</w:t>
            </w:r>
          </w:p>
        </w:tc>
        <w:tc>
          <w:tcPr>
            <w:tcW w:type="dxa" w:w="2493"/>
          </w:tcPr>
          <w:p>
            <w:r/>
            <w:r>
              <w:rPr>
                <w:rFonts w:ascii="宋体" w:hAnsi="宋体" w:eastAsia="宋体" w:cs="宋体"/>
                <w:b w:val="0"/>
                <w:sz w:val="24"/>
              </w:rPr>
              <w:t>尺寸匹配，隔离垫设置规范</w:t>
            </w:r>
          </w:p>
        </w:tc>
      </w:tr>
      <w:tr>
        <w:tc>
          <w:tcPr>
            <w:tcW w:type="dxa" w:w="2493"/>
          </w:tcPr>
          <w:p>
            <w:r/>
            <w:r>
              <w:rPr>
                <w:rFonts w:ascii="宋体" w:hAnsi="宋体" w:eastAsia="宋体" w:cs="宋体"/>
                <w:b w:val="0"/>
                <w:sz w:val="24"/>
              </w:rPr>
              <w:t>防护层安装</w:t>
            </w:r>
          </w:p>
        </w:tc>
        <w:tc>
          <w:tcPr>
            <w:tcW w:type="dxa" w:w="2493"/>
          </w:tcPr>
          <w:p>
            <w:r/>
            <w:r>
              <w:rPr>
                <w:rFonts w:ascii="宋体" w:hAnsi="宋体" w:eastAsia="宋体" w:cs="宋体"/>
                <w:b w:val="0"/>
                <w:sz w:val="24"/>
              </w:rPr>
              <w:t>板材厚度选择及顺水搭接固定</w:t>
            </w:r>
          </w:p>
        </w:tc>
        <w:tc>
          <w:tcPr>
            <w:tcW w:type="dxa" w:w="2493"/>
          </w:tcPr>
          <w:p>
            <w:r/>
            <w:r>
              <w:rPr>
                <w:rFonts w:ascii="宋体" w:hAnsi="宋体" w:eastAsia="宋体" w:cs="宋体"/>
                <w:b w:val="0"/>
                <w:sz w:val="24"/>
              </w:rPr>
              <w:t>测厚仪、目测</w:t>
            </w:r>
          </w:p>
        </w:tc>
        <w:tc>
          <w:tcPr>
            <w:tcW w:type="dxa" w:w="2493"/>
          </w:tcPr>
          <w:p>
            <w:r/>
            <w:r>
              <w:rPr>
                <w:rFonts w:ascii="宋体" w:hAnsi="宋体" w:eastAsia="宋体" w:cs="宋体"/>
                <w:b w:val="0"/>
                <w:sz w:val="24"/>
              </w:rPr>
              <w:t>厚度符合规范，搭接顺水无渗漏</w:t>
            </w:r>
          </w:p>
        </w:tc>
      </w:tr>
    </w:tbl>
    <w:p>
      <w:pPr>
        <w:jc w:val="center"/>
      </w:pPr>
      <w:r>
        <w:drawing>
          <wp:inline xmlns:a="http://schemas.openxmlformats.org/drawingml/2006/main" xmlns:pic="http://schemas.openxmlformats.org/drawingml/2006/picture">
            <wp:extent cx="5029200" cy="1804226"/>
            <wp:docPr id="26" name="Picture 2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1804226"/>
                    </a:xfrm>
                    <a:prstGeom prst="rect"/>
                  </pic:spPr>
                </pic:pic>
              </a:graphicData>
            </a:graphic>
          </wp:inline>
        </w:drawing>
      </w:r>
    </w:p>
    <w:p>
      <w:pPr>
        <w:spacing w:before="40" w:after="160"/>
        <w:jc w:val="center"/>
      </w:pPr>
      <w:r>
        <w:rPr>
          <w:rFonts w:ascii="黑体" w:hAnsi="黑体" w:eastAsia="黑体" w:cs="黑体"/>
          <w:b w:val="0"/>
          <w:sz w:val="21"/>
        </w:rPr>
        <w:t>图 2-7 流程图</w:t>
      </w:r>
    </w:p>
    <w:p>
      <w:pPr>
        <w:spacing w:before="200" w:after="200"/>
        <w:jc w:val="left"/>
        <w:outlineLvl w:val="2"/>
      </w:pPr>
      <w:r>
        <w:rPr>
          <w:rFonts w:ascii="黑体" w:hAnsi="黑体" w:eastAsia="黑体" w:cs="黑体"/>
          <w:b w:val="0"/>
          <w:sz w:val="24"/>
        </w:rPr>
        <w:t>防火涂料施工质量控制措施</w:t>
      </w:r>
    </w:p>
    <w:p>
      <w:pPr>
        <w:spacing w:line="360" w:lineRule="auto"/>
        <w:ind w:firstLine="480"/>
        <w:jc w:val="left"/>
      </w:pPr>
      <w:r>
        <w:rPr>
          <w:rFonts w:ascii="宋体" w:hAnsi="宋体" w:eastAsia="宋体" w:cs="宋体"/>
          <w:b w:val="0"/>
          <w:sz w:val="24"/>
        </w:rPr>
        <w:t>依据《钢结构防火涂料》GB14907-2018等现行规范，针对010外管廊及厂区各单元防火涂料修复工程，制定环氧室外非膨胀型与膨胀型钢结构防火涂料施工质量控制措施。</w:t>
      </w:r>
    </w:p>
    <w:p>
      <w:pPr>
        <w:spacing w:line="360" w:lineRule="auto"/>
        <w:ind w:firstLine="480"/>
        <w:jc w:val="left"/>
      </w:pPr>
      <w:r>
        <w:rPr>
          <w:rFonts w:ascii="宋体" w:hAnsi="宋体" w:eastAsia="宋体" w:cs="宋体"/>
          <w:b/>
          <w:sz w:val="24"/>
        </w:rPr>
        <w:t>基层处理控制</w:t>
      </w:r>
    </w:p>
    <w:p>
      <w:pPr>
        <w:spacing w:line="360" w:lineRule="auto"/>
        <w:ind w:firstLine="480"/>
        <w:jc w:val="left"/>
      </w:pPr>
      <w:r>
        <w:rPr>
          <w:rFonts w:ascii="宋体" w:hAnsi="宋体" w:eastAsia="宋体" w:cs="宋体"/>
          <w:b w:val="0"/>
          <w:sz w:val="24"/>
        </w:rPr>
        <w:t>钢结构表面防腐底漆必须完全固化且无油污、灰尘及起皮现象。施工前采用专用溶剂或干净抹布清理底漆表面，确保防火涂料与底漆附着力达标。若底漆存在破损，需按原防腐工艺修补并验收合格后方可进行防火涂料喷涂。环境温度低于5℃或相对湿度大于85%时，严禁进行喷涂作业。</w:t>
      </w:r>
    </w:p>
    <w:p>
      <w:pPr>
        <w:spacing w:line="360" w:lineRule="auto"/>
        <w:ind w:firstLine="480"/>
        <w:jc w:val="left"/>
      </w:pPr>
      <w:r>
        <w:rPr>
          <w:rFonts w:ascii="宋体" w:hAnsi="宋体" w:eastAsia="宋体" w:cs="宋体"/>
          <w:b/>
          <w:sz w:val="24"/>
        </w:rPr>
        <w:t>涂层厚度与施工控制</w:t>
      </w:r>
    </w:p>
    <w:p>
      <w:pPr>
        <w:spacing w:line="360" w:lineRule="auto"/>
        <w:ind w:firstLine="480"/>
        <w:jc w:val="left"/>
      </w:pPr>
      <w:r>
        <w:rPr>
          <w:rFonts w:ascii="宋体" w:hAnsi="宋体" w:eastAsia="宋体" w:cs="宋体"/>
          <w:b w:val="0"/>
          <w:sz w:val="24"/>
        </w:rPr>
        <w:t>环氧室外非膨胀型防火涂料需满足2.5H耐火极限要求，环氧室外膨胀型防火涂料需满足1.5H耐火极限要求。非膨胀型涂料采用分层喷涂工艺，每遍喷涂厚度严格控制，待前一遍涂层表干后方可进行下一遍喷涂，防止涂层流挂或开裂。膨胀型涂料施工时需保证涂层均匀，避免漏喷。施工过程中使用测厚仪实时监测湿膜与干膜厚度，确保最终干膜厚度达到设计及规范要求。</w:t>
      </w:r>
    </w:p>
    <w:p>
      <w:pPr>
        <w:spacing w:line="360" w:lineRule="auto"/>
        <w:ind w:firstLine="480"/>
        <w:jc w:val="left"/>
      </w:pPr>
      <w:r>
        <w:rPr>
          <w:rFonts w:ascii="宋体" w:hAnsi="宋体" w:eastAsia="宋体" w:cs="宋体"/>
          <w:b/>
          <w:sz w:val="24"/>
        </w:rPr>
        <w:t>外观与耐火极限验证</w:t>
      </w:r>
    </w:p>
    <w:p>
      <w:pPr>
        <w:spacing w:line="360" w:lineRule="auto"/>
        <w:ind w:firstLine="480"/>
        <w:jc w:val="left"/>
      </w:pPr>
      <w:r>
        <w:rPr>
          <w:rFonts w:ascii="宋体" w:hAnsi="宋体" w:eastAsia="宋体" w:cs="宋体"/>
          <w:b w:val="0"/>
          <w:sz w:val="24"/>
        </w:rPr>
        <w:t>涂层干燥后进行全面外观检查，确保表面平整、无漏涂、无明显凹陷及裂纹。非膨胀型涂层允许有轻微桔皮状，膨胀型涂层表面应均匀一致。耐火极限验证通过核查涂料产品型式检验报告、出厂合格证及现场抽样送检第三方检测机构进行确认，确保2.5H与1.5H耐火极限指标真实有效。</w:t>
      </w:r>
    </w:p>
    <w:p>
      <w:pPr>
        <w:spacing w:before="40" w:after="160"/>
        <w:jc w:val="center"/>
      </w:pPr>
      <w:r>
        <w:rPr>
          <w:rFonts w:ascii="黑体" w:hAnsi="黑体" w:eastAsia="黑体" w:cs="黑体"/>
          <w:b w:val="0"/>
          <w:sz w:val="21"/>
        </w:rPr>
        <w:t>表 2-14 施工环节</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施工环节</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检验方法</w:t>
            </w:r>
          </w:p>
        </w:tc>
        <w:tc>
          <w:tcPr>
            <w:tcW w:type="dxa" w:w="2493"/>
          </w:tcPr>
          <w:p>
            <w:pPr>
              <w:jc w:val="center"/>
            </w:pPr>
            <w:r/>
            <w:r>
              <w:rPr>
                <w:rFonts w:ascii="黑体" w:hAnsi="黑体" w:eastAsia="黑体" w:cs="黑体"/>
                <w:b/>
                <w:sz w:val="24"/>
              </w:rPr>
              <w:t>合格标准</w:t>
            </w:r>
          </w:p>
        </w:tc>
      </w:tr>
      <w:tr>
        <w:tc>
          <w:tcPr>
            <w:tcW w:type="dxa" w:w="2493"/>
          </w:tcPr>
          <w:p>
            <w:r/>
            <w:r>
              <w:rPr>
                <w:rFonts w:ascii="宋体" w:hAnsi="宋体" w:eastAsia="宋体" w:cs="宋体"/>
                <w:b w:val="0"/>
                <w:sz w:val="24"/>
              </w:rPr>
              <w:t>基层处理</w:t>
            </w:r>
          </w:p>
        </w:tc>
        <w:tc>
          <w:tcPr>
            <w:tcW w:type="dxa" w:w="2493"/>
          </w:tcPr>
          <w:p>
            <w:r/>
            <w:r>
              <w:rPr>
                <w:rFonts w:ascii="宋体" w:hAnsi="宋体" w:eastAsia="宋体" w:cs="宋体"/>
                <w:b w:val="0"/>
                <w:sz w:val="24"/>
              </w:rPr>
              <w:t>底漆固化状态、表面清洁度</w:t>
            </w:r>
          </w:p>
        </w:tc>
        <w:tc>
          <w:tcPr>
            <w:tcW w:type="dxa" w:w="2493"/>
          </w:tcPr>
          <w:p>
            <w:r/>
            <w:r>
              <w:rPr>
                <w:rFonts w:ascii="宋体" w:hAnsi="宋体" w:eastAsia="宋体" w:cs="宋体"/>
                <w:b w:val="0"/>
                <w:sz w:val="24"/>
              </w:rPr>
              <w:t>目测、擦拭</w:t>
            </w:r>
          </w:p>
        </w:tc>
        <w:tc>
          <w:tcPr>
            <w:tcW w:type="dxa" w:w="2493"/>
          </w:tcPr>
          <w:p>
            <w:r/>
            <w:r>
              <w:rPr>
                <w:rFonts w:ascii="宋体" w:hAnsi="宋体" w:eastAsia="宋体" w:cs="宋体"/>
                <w:b w:val="0"/>
                <w:sz w:val="24"/>
              </w:rPr>
              <w:t>无油污、灰尘，底漆无破损起皮</w:t>
            </w:r>
          </w:p>
        </w:tc>
      </w:tr>
      <w:tr>
        <w:tc>
          <w:tcPr>
            <w:tcW w:type="dxa" w:w="2493"/>
          </w:tcPr>
          <w:p>
            <w:r/>
            <w:r>
              <w:rPr>
                <w:rFonts w:ascii="宋体" w:hAnsi="宋体" w:eastAsia="宋体" w:cs="宋体"/>
                <w:b w:val="0"/>
                <w:sz w:val="24"/>
              </w:rPr>
              <w:t>涂料调配</w:t>
            </w:r>
          </w:p>
        </w:tc>
        <w:tc>
          <w:tcPr>
            <w:tcW w:type="dxa" w:w="2493"/>
          </w:tcPr>
          <w:p>
            <w:r/>
            <w:r>
              <w:rPr>
                <w:rFonts w:ascii="宋体" w:hAnsi="宋体" w:eastAsia="宋体" w:cs="宋体"/>
                <w:b w:val="0"/>
                <w:sz w:val="24"/>
              </w:rPr>
              <w:t>双组分混合比例、熟化时间</w:t>
            </w:r>
          </w:p>
        </w:tc>
        <w:tc>
          <w:tcPr>
            <w:tcW w:type="dxa" w:w="2493"/>
          </w:tcPr>
          <w:p>
            <w:r/>
            <w:r>
              <w:rPr>
                <w:rFonts w:ascii="宋体" w:hAnsi="宋体" w:eastAsia="宋体" w:cs="宋体"/>
                <w:b w:val="0"/>
                <w:sz w:val="24"/>
              </w:rPr>
              <w:t>称重、计时</w:t>
            </w:r>
          </w:p>
        </w:tc>
        <w:tc>
          <w:tcPr>
            <w:tcW w:type="dxa" w:w="2493"/>
          </w:tcPr>
          <w:p>
            <w:r/>
            <w:r>
              <w:rPr>
                <w:rFonts w:ascii="宋体" w:hAnsi="宋体" w:eastAsia="宋体" w:cs="宋体"/>
                <w:b w:val="0"/>
                <w:sz w:val="24"/>
              </w:rPr>
              <w:t>严格按产品说明书比例调配并在规定时间内用完</w:t>
            </w:r>
          </w:p>
        </w:tc>
      </w:tr>
      <w:tr>
        <w:tc>
          <w:tcPr>
            <w:tcW w:type="dxa" w:w="2493"/>
          </w:tcPr>
          <w:p>
            <w:r/>
            <w:r>
              <w:rPr>
                <w:rFonts w:ascii="宋体" w:hAnsi="宋体" w:eastAsia="宋体" w:cs="宋体"/>
                <w:b w:val="0"/>
                <w:sz w:val="24"/>
              </w:rPr>
              <w:t>涂层厚度</w:t>
            </w:r>
          </w:p>
        </w:tc>
        <w:tc>
          <w:tcPr>
            <w:tcW w:type="dxa" w:w="2493"/>
          </w:tcPr>
          <w:p>
            <w:r/>
            <w:r>
              <w:rPr>
                <w:rFonts w:ascii="宋体" w:hAnsi="宋体" w:eastAsia="宋体" w:cs="宋体"/>
                <w:b w:val="0"/>
                <w:sz w:val="24"/>
              </w:rPr>
              <w:t>湿膜与干膜厚度、分层喷涂</w:t>
            </w:r>
          </w:p>
        </w:tc>
        <w:tc>
          <w:tcPr>
            <w:tcW w:type="dxa" w:w="2493"/>
          </w:tcPr>
          <w:p>
            <w:r/>
            <w:r>
              <w:rPr>
                <w:rFonts w:ascii="宋体" w:hAnsi="宋体" w:eastAsia="宋体" w:cs="宋体"/>
                <w:b w:val="0"/>
                <w:sz w:val="24"/>
              </w:rPr>
              <w:t>测厚仪、探针</w:t>
            </w:r>
          </w:p>
        </w:tc>
        <w:tc>
          <w:tcPr>
            <w:tcW w:type="dxa" w:w="2493"/>
          </w:tcPr>
          <w:p>
            <w:r/>
            <w:r>
              <w:rPr>
                <w:rFonts w:ascii="宋体" w:hAnsi="宋体" w:eastAsia="宋体" w:cs="宋体"/>
                <w:b w:val="0"/>
                <w:sz w:val="24"/>
              </w:rPr>
              <w:t>干膜厚度达到2.5H与1.5H耐火极限对应的设计要求</w:t>
            </w:r>
          </w:p>
        </w:tc>
      </w:tr>
      <w:tr>
        <w:tc>
          <w:tcPr>
            <w:tcW w:type="dxa" w:w="2493"/>
          </w:tcPr>
          <w:p>
            <w:r/>
            <w:r>
              <w:rPr>
                <w:rFonts w:ascii="宋体" w:hAnsi="宋体" w:eastAsia="宋体" w:cs="宋体"/>
                <w:b w:val="0"/>
                <w:sz w:val="24"/>
              </w:rPr>
              <w:t>外观质量</w:t>
            </w:r>
          </w:p>
        </w:tc>
        <w:tc>
          <w:tcPr>
            <w:tcW w:type="dxa" w:w="2493"/>
          </w:tcPr>
          <w:p>
            <w:r/>
            <w:r>
              <w:rPr>
                <w:rFonts w:ascii="宋体" w:hAnsi="宋体" w:eastAsia="宋体" w:cs="宋体"/>
                <w:b w:val="0"/>
                <w:sz w:val="24"/>
              </w:rPr>
              <w:t>表面平整度、裂纹、流挂、漏涂</w:t>
            </w:r>
          </w:p>
        </w:tc>
        <w:tc>
          <w:tcPr>
            <w:tcW w:type="dxa" w:w="2493"/>
          </w:tcPr>
          <w:p>
            <w:r/>
            <w:r>
              <w:rPr>
                <w:rFonts w:ascii="宋体" w:hAnsi="宋体" w:eastAsia="宋体" w:cs="宋体"/>
                <w:b w:val="0"/>
                <w:sz w:val="24"/>
              </w:rPr>
              <w:t>目测、敲击</w:t>
            </w:r>
          </w:p>
        </w:tc>
        <w:tc>
          <w:tcPr>
            <w:tcW w:type="dxa" w:w="2493"/>
          </w:tcPr>
          <w:p>
            <w:r/>
            <w:r>
              <w:rPr>
                <w:rFonts w:ascii="宋体" w:hAnsi="宋体" w:eastAsia="宋体" w:cs="宋体"/>
                <w:b w:val="0"/>
                <w:sz w:val="24"/>
              </w:rPr>
              <w:t>涂层均匀，无开裂、脱落、漏涂及严重流挂</w:t>
            </w:r>
          </w:p>
        </w:tc>
      </w:tr>
      <w:tr>
        <w:tc>
          <w:tcPr>
            <w:tcW w:type="dxa" w:w="2493"/>
          </w:tcPr>
          <w:p>
            <w:r/>
            <w:r>
              <w:rPr>
                <w:rFonts w:ascii="宋体" w:hAnsi="宋体" w:eastAsia="宋体" w:cs="宋体"/>
                <w:b w:val="0"/>
                <w:sz w:val="24"/>
              </w:rPr>
              <w:t>附着力测试</w:t>
            </w:r>
          </w:p>
        </w:tc>
        <w:tc>
          <w:tcPr>
            <w:tcW w:type="dxa" w:w="2493"/>
          </w:tcPr>
          <w:p>
            <w:r/>
            <w:r>
              <w:rPr>
                <w:rFonts w:ascii="宋体" w:hAnsi="宋体" w:eastAsia="宋体" w:cs="宋体"/>
                <w:b w:val="0"/>
                <w:sz w:val="24"/>
              </w:rPr>
              <w:t>涂层与底漆结合强度</w:t>
            </w:r>
          </w:p>
        </w:tc>
        <w:tc>
          <w:tcPr>
            <w:tcW w:type="dxa" w:w="2493"/>
          </w:tcPr>
          <w:p>
            <w:r/>
            <w:r>
              <w:rPr>
                <w:rFonts w:ascii="宋体" w:hAnsi="宋体" w:eastAsia="宋体" w:cs="宋体"/>
                <w:b w:val="0"/>
                <w:sz w:val="24"/>
              </w:rPr>
              <w:t>划格法或拉开法</w:t>
            </w:r>
          </w:p>
        </w:tc>
        <w:tc>
          <w:tcPr>
            <w:tcW w:type="dxa" w:w="2493"/>
          </w:tcPr>
          <w:p>
            <w:r/>
            <w:r>
              <w:rPr>
                <w:rFonts w:ascii="宋体" w:hAnsi="宋体" w:eastAsia="宋体" w:cs="宋体"/>
                <w:b w:val="0"/>
                <w:sz w:val="24"/>
              </w:rPr>
              <w:t>满足规范规定的附着力等级要求</w:t>
            </w:r>
          </w:p>
        </w:tc>
      </w:tr>
    </w:tbl>
    <w:p>
      <w:pPr>
        <w:jc w:val="center"/>
      </w:pPr>
      <w:r>
        <w:drawing>
          <wp:inline xmlns:a="http://schemas.openxmlformats.org/drawingml/2006/main" xmlns:pic="http://schemas.openxmlformats.org/drawingml/2006/picture">
            <wp:extent cx="5029200" cy="10561320"/>
            <wp:docPr id="27" name="Picture 2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10561320"/>
                    </a:xfrm>
                    <a:prstGeom prst="rect"/>
                  </pic:spPr>
                </pic:pic>
              </a:graphicData>
            </a:graphic>
          </wp:inline>
        </w:drawing>
      </w:r>
    </w:p>
    <w:p>
      <w:pPr>
        <w:spacing w:before="40" w:after="160"/>
        <w:jc w:val="center"/>
      </w:pPr>
      <w:r>
        <w:rPr>
          <w:rFonts w:ascii="黑体" w:hAnsi="黑体" w:eastAsia="黑体" w:cs="黑体"/>
          <w:b w:val="0"/>
          <w:sz w:val="21"/>
        </w:rPr>
        <w:t>图 2-8 流程图</w:t>
      </w:r>
    </w:p>
    <w:p>
      <w:pPr>
        <w:spacing w:before="200" w:after="200"/>
        <w:jc w:val="left"/>
        <w:outlineLvl w:val="2"/>
      </w:pPr>
      <w:r>
        <w:rPr>
          <w:rFonts w:ascii="黑体" w:hAnsi="黑体" w:eastAsia="黑体" w:cs="黑体"/>
          <w:b w:val="0"/>
          <w:sz w:val="24"/>
        </w:rPr>
        <w:t>关键工序与隐蔽工程质量控制</w:t>
      </w:r>
    </w:p>
    <w:p>
      <w:pPr>
        <w:spacing w:line="360" w:lineRule="auto"/>
        <w:ind w:firstLine="480"/>
        <w:jc w:val="left"/>
      </w:pPr>
      <w:r>
        <w:rPr>
          <w:rFonts w:ascii="宋体" w:hAnsi="宋体" w:eastAsia="宋体" w:cs="宋体"/>
          <w:b/>
          <w:sz w:val="24"/>
        </w:rPr>
        <w:t>旁站监督与影像记录</w:t>
      </w:r>
    </w:p>
    <w:p>
      <w:pPr>
        <w:spacing w:line="360" w:lineRule="auto"/>
        <w:ind w:firstLine="480"/>
        <w:jc w:val="left"/>
      </w:pPr>
      <w:r>
        <w:rPr>
          <w:rFonts w:ascii="宋体" w:hAnsi="宋体" w:eastAsia="宋体" w:cs="宋体"/>
          <w:b w:val="0"/>
          <w:sz w:val="24"/>
        </w:rPr>
        <w:t>针对除锈、底漆涂装、保冷防潮层施工等关键工序与隐蔽工程，实行全过程旁站监督机制。质量检查人员必须在现场对施工过程进行实时监督，确保施工工艺符合《工业设备及管道绝热工程施工及验收规范》及《涂装前钢材表面锈蚀等级和除锈等级》等标准要求。在隐蔽工程覆盖前或关键工序交接时，必须使用带有时间、地点水印的影像设备进行全面拍摄。影像资料需清晰反映基层处理状态、涂层厚度测量过程、防潮层搭接宽度及保冷层拼缝处理等细节，并作为竣工资料与验收签证的必备附件存档。</w:t>
      </w:r>
    </w:p>
    <w:p>
      <w:pPr>
        <w:spacing w:line="360" w:lineRule="auto"/>
        <w:ind w:firstLine="480"/>
        <w:jc w:val="left"/>
      </w:pPr>
      <w:r>
        <w:rPr>
          <w:rFonts w:ascii="宋体" w:hAnsi="宋体" w:eastAsia="宋体" w:cs="宋体"/>
          <w:b/>
          <w:sz w:val="24"/>
        </w:rPr>
        <w:t>隐蔽工程验收签证</w:t>
      </w:r>
    </w:p>
    <w:p>
      <w:pPr>
        <w:spacing w:line="360" w:lineRule="auto"/>
        <w:ind w:firstLine="480"/>
        <w:jc w:val="left"/>
      </w:pPr>
      <w:r>
        <w:rPr>
          <w:rFonts w:ascii="宋体" w:hAnsi="宋体" w:eastAsia="宋体" w:cs="宋体"/>
          <w:b w:val="0"/>
          <w:sz w:val="24"/>
        </w:rPr>
        <w:t>隐蔽工程在覆盖或进入下一道工序前，必须严格执行班组自检、项目部专职质检员复检、监理及采购人代表联合验收的制度。验收过程中，重点核查保冷材料聚异氰脲酸酯的拼缝严密性、阻燃聚氨酯CPU卷材防潮层不小于50mm的搭接宽度，以及防腐底漆涂装前的表面除锈等级。联合验收合格并签署隐蔽工程验收签证单后，方可进行保护层或下一道涂层的施工。未经签证擅自隐蔽的部位，必须剥离重新检查，由此产生的费用和工期延误由施工方承担。</w:t>
      </w:r>
    </w:p>
    <w:p>
      <w:pPr>
        <w:spacing w:line="360" w:lineRule="auto"/>
        <w:ind w:firstLine="480"/>
        <w:jc w:val="left"/>
      </w:pPr>
      <w:r>
        <w:rPr>
          <w:rFonts w:ascii="宋体" w:hAnsi="宋体" w:eastAsia="宋体" w:cs="宋体"/>
          <w:b/>
          <w:sz w:val="24"/>
        </w:rPr>
        <w:t>关键工序与隐蔽工程质量控制要点</w:t>
      </w:r>
    </w:p>
    <w:p>
      <w:pPr>
        <w:spacing w:before="40" w:after="160"/>
        <w:jc w:val="center"/>
      </w:pPr>
      <w:r>
        <w:rPr>
          <w:rFonts w:ascii="黑体" w:hAnsi="黑体" w:eastAsia="黑体" w:cs="黑体"/>
          <w:b w:val="0"/>
          <w:sz w:val="21"/>
        </w:rPr>
        <w:t>表 2-15 控制对象</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控制对象</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检查方式</w:t>
            </w:r>
          </w:p>
        </w:tc>
        <w:tc>
          <w:tcPr>
            <w:tcW w:type="dxa" w:w="2493"/>
          </w:tcPr>
          <w:p>
            <w:pPr>
              <w:jc w:val="center"/>
            </w:pPr>
            <w:r/>
            <w:r>
              <w:rPr>
                <w:rFonts w:ascii="黑体" w:hAnsi="黑体" w:eastAsia="黑体" w:cs="黑体"/>
                <w:b/>
                <w:sz w:val="24"/>
              </w:rPr>
              <w:t>验收标准</w:t>
            </w:r>
          </w:p>
        </w:tc>
      </w:tr>
      <w:tr>
        <w:tc>
          <w:tcPr>
            <w:tcW w:type="dxa" w:w="2493"/>
          </w:tcPr>
          <w:p>
            <w:r/>
            <w:r>
              <w:rPr>
                <w:rFonts w:ascii="宋体" w:hAnsi="宋体" w:eastAsia="宋体" w:cs="宋体"/>
                <w:b w:val="0"/>
                <w:sz w:val="24"/>
              </w:rPr>
              <w:t>钢材表面除锈</w:t>
            </w:r>
          </w:p>
        </w:tc>
        <w:tc>
          <w:tcPr>
            <w:tcW w:type="dxa" w:w="2493"/>
          </w:tcPr>
          <w:p>
            <w:r/>
            <w:r>
              <w:rPr>
                <w:rFonts w:ascii="宋体" w:hAnsi="宋体" w:eastAsia="宋体" w:cs="宋体"/>
                <w:b w:val="0"/>
                <w:sz w:val="24"/>
              </w:rPr>
              <w:t>表面清洁度、粗糙度及残留物清理</w:t>
            </w:r>
          </w:p>
        </w:tc>
        <w:tc>
          <w:tcPr>
            <w:tcW w:type="dxa" w:w="2493"/>
          </w:tcPr>
          <w:p>
            <w:r/>
            <w:r>
              <w:rPr>
                <w:rFonts w:ascii="宋体" w:hAnsi="宋体" w:eastAsia="宋体" w:cs="宋体"/>
                <w:b w:val="0"/>
                <w:sz w:val="24"/>
              </w:rPr>
              <w:t>目测比对标准照片、粗糙度仪测量</w:t>
            </w:r>
          </w:p>
        </w:tc>
        <w:tc>
          <w:tcPr>
            <w:tcW w:type="dxa" w:w="2493"/>
          </w:tcPr>
          <w:p>
            <w:r/>
            <w:r>
              <w:rPr>
                <w:rFonts w:ascii="宋体" w:hAnsi="宋体" w:eastAsia="宋体" w:cs="宋体"/>
                <w:b w:val="0"/>
                <w:sz w:val="24"/>
              </w:rPr>
              <w:t>达到规范规定的Sa2.5级，粗糙度符合涂料配套要求</w:t>
            </w:r>
          </w:p>
        </w:tc>
      </w:tr>
      <w:tr>
        <w:tc>
          <w:tcPr>
            <w:tcW w:type="dxa" w:w="2493"/>
          </w:tcPr>
          <w:p>
            <w:r/>
            <w:r>
              <w:rPr>
                <w:rFonts w:ascii="宋体" w:hAnsi="宋体" w:eastAsia="宋体" w:cs="宋体"/>
                <w:b w:val="0"/>
                <w:sz w:val="24"/>
              </w:rPr>
              <w:t>防腐底漆涂装</w:t>
            </w:r>
          </w:p>
        </w:tc>
        <w:tc>
          <w:tcPr>
            <w:tcW w:type="dxa" w:w="2493"/>
          </w:tcPr>
          <w:p>
            <w:r/>
            <w:r>
              <w:rPr>
                <w:rFonts w:ascii="宋体" w:hAnsi="宋体" w:eastAsia="宋体" w:cs="宋体"/>
                <w:b w:val="0"/>
                <w:sz w:val="24"/>
              </w:rPr>
              <w:t>涂装环境温湿度、环氧富锌底漆干膜厚度</w:t>
            </w:r>
          </w:p>
        </w:tc>
        <w:tc>
          <w:tcPr>
            <w:tcW w:type="dxa" w:w="2493"/>
          </w:tcPr>
          <w:p>
            <w:r/>
            <w:r>
              <w:rPr>
                <w:rFonts w:ascii="宋体" w:hAnsi="宋体" w:eastAsia="宋体" w:cs="宋体"/>
                <w:b w:val="0"/>
                <w:sz w:val="24"/>
              </w:rPr>
              <w:t>温湿度计测量、干膜测厚仪检测</w:t>
            </w:r>
          </w:p>
        </w:tc>
        <w:tc>
          <w:tcPr>
            <w:tcW w:type="dxa" w:w="2493"/>
          </w:tcPr>
          <w:p>
            <w:r/>
            <w:r>
              <w:rPr>
                <w:rFonts w:ascii="宋体" w:hAnsi="宋体" w:eastAsia="宋体" w:cs="宋体"/>
                <w:b w:val="0"/>
                <w:sz w:val="24"/>
              </w:rPr>
              <w:t>环境满足涂料说明书要求，底漆总干膜厚度≥100μm</w:t>
            </w:r>
          </w:p>
        </w:tc>
      </w:tr>
      <w:tr>
        <w:tc>
          <w:tcPr>
            <w:tcW w:type="dxa" w:w="2493"/>
          </w:tcPr>
          <w:p>
            <w:r/>
            <w:r>
              <w:rPr>
                <w:rFonts w:ascii="宋体" w:hAnsi="宋体" w:eastAsia="宋体" w:cs="宋体"/>
                <w:b w:val="0"/>
                <w:sz w:val="24"/>
              </w:rPr>
              <w:t>保冷层安装</w:t>
            </w:r>
          </w:p>
        </w:tc>
        <w:tc>
          <w:tcPr>
            <w:tcW w:type="dxa" w:w="2493"/>
          </w:tcPr>
          <w:p>
            <w:r/>
            <w:r>
              <w:rPr>
                <w:rFonts w:ascii="宋体" w:hAnsi="宋体" w:eastAsia="宋体" w:cs="宋体"/>
                <w:b w:val="0"/>
                <w:sz w:val="24"/>
              </w:rPr>
              <w:t>PIR保冷材拼缝、二烯烃保温棉及气凝胶毡敷设</w:t>
            </w:r>
          </w:p>
        </w:tc>
        <w:tc>
          <w:tcPr>
            <w:tcW w:type="dxa" w:w="2493"/>
          </w:tcPr>
          <w:p>
            <w:r/>
            <w:r>
              <w:rPr>
                <w:rFonts w:ascii="宋体" w:hAnsi="宋体" w:eastAsia="宋体" w:cs="宋体"/>
                <w:b w:val="0"/>
                <w:sz w:val="24"/>
              </w:rPr>
              <w:t>现场旁站观察、钢直尺测量拼缝</w:t>
            </w:r>
          </w:p>
        </w:tc>
        <w:tc>
          <w:tcPr>
            <w:tcW w:type="dxa" w:w="2493"/>
          </w:tcPr>
          <w:p>
            <w:r/>
            <w:r>
              <w:rPr>
                <w:rFonts w:ascii="宋体" w:hAnsi="宋体" w:eastAsia="宋体" w:cs="宋体"/>
                <w:b w:val="0"/>
                <w:sz w:val="24"/>
              </w:rPr>
              <w:t>拼缝严密无空洞，多层保冷错缝敷设，同层错缝不小于100mm</w:t>
            </w:r>
          </w:p>
        </w:tc>
      </w:tr>
      <w:tr>
        <w:tc>
          <w:tcPr>
            <w:tcW w:type="dxa" w:w="2493"/>
          </w:tcPr>
          <w:p>
            <w:r/>
            <w:r>
              <w:rPr>
                <w:rFonts w:ascii="宋体" w:hAnsi="宋体" w:eastAsia="宋体" w:cs="宋体"/>
                <w:b w:val="0"/>
                <w:sz w:val="24"/>
              </w:rPr>
              <w:t>防潮层施工</w:t>
            </w:r>
          </w:p>
        </w:tc>
        <w:tc>
          <w:tcPr>
            <w:tcW w:type="dxa" w:w="2493"/>
          </w:tcPr>
          <w:p>
            <w:r/>
            <w:r>
              <w:rPr>
                <w:rFonts w:ascii="宋体" w:hAnsi="宋体" w:eastAsia="宋体" w:cs="宋体"/>
                <w:b w:val="0"/>
                <w:sz w:val="24"/>
              </w:rPr>
              <w:t>阻燃聚氨酯CPU卷材搭接、密封性</w:t>
            </w:r>
          </w:p>
        </w:tc>
        <w:tc>
          <w:tcPr>
            <w:tcW w:type="dxa" w:w="2493"/>
          </w:tcPr>
          <w:p>
            <w:r/>
            <w:r>
              <w:rPr>
                <w:rFonts w:ascii="宋体" w:hAnsi="宋体" w:eastAsia="宋体" w:cs="宋体"/>
                <w:b w:val="0"/>
                <w:sz w:val="24"/>
              </w:rPr>
              <w:t>旁站监督、钢卷尺测量搭接宽度</w:t>
            </w:r>
          </w:p>
        </w:tc>
        <w:tc>
          <w:tcPr>
            <w:tcW w:type="dxa" w:w="2493"/>
          </w:tcPr>
          <w:p>
            <w:r/>
            <w:r>
              <w:rPr>
                <w:rFonts w:ascii="宋体" w:hAnsi="宋体" w:eastAsia="宋体" w:cs="宋体"/>
                <w:b w:val="0"/>
                <w:sz w:val="24"/>
              </w:rPr>
              <w:t>搭接宽度不小于50mm，粘结牢固，无破损、无褶皱</w:t>
            </w:r>
          </w:p>
        </w:tc>
      </w:tr>
      <w:tr>
        <w:tc>
          <w:tcPr>
            <w:tcW w:type="dxa" w:w="2493"/>
          </w:tcPr>
          <w:p>
            <w:r/>
            <w:r>
              <w:rPr>
                <w:rFonts w:ascii="宋体" w:hAnsi="宋体" w:eastAsia="宋体" w:cs="宋体"/>
                <w:b w:val="0"/>
                <w:sz w:val="24"/>
              </w:rPr>
              <w:t>管道保温层</w:t>
            </w:r>
          </w:p>
        </w:tc>
        <w:tc>
          <w:tcPr>
            <w:tcW w:type="dxa" w:w="2493"/>
          </w:tcPr>
          <w:p>
            <w:r/>
            <w:r>
              <w:rPr>
                <w:rFonts w:ascii="宋体" w:hAnsi="宋体" w:eastAsia="宋体" w:cs="宋体"/>
                <w:b w:val="0"/>
                <w:sz w:val="24"/>
              </w:rPr>
              <w:t>硅酸铝或玻璃纤维针刺毡敷设厚度及紧密度</w:t>
            </w:r>
          </w:p>
        </w:tc>
        <w:tc>
          <w:tcPr>
            <w:tcW w:type="dxa" w:w="2493"/>
          </w:tcPr>
          <w:p>
            <w:r/>
            <w:r>
              <w:rPr>
                <w:rFonts w:ascii="宋体" w:hAnsi="宋体" w:eastAsia="宋体" w:cs="宋体"/>
                <w:b w:val="0"/>
                <w:sz w:val="24"/>
              </w:rPr>
              <w:t>探针测量厚度、目测检查外观</w:t>
            </w:r>
          </w:p>
        </w:tc>
        <w:tc>
          <w:tcPr>
            <w:tcW w:type="dxa" w:w="2493"/>
          </w:tcPr>
          <w:p>
            <w:r/>
            <w:r>
              <w:rPr>
                <w:rFonts w:ascii="宋体" w:hAnsi="宋体" w:eastAsia="宋体" w:cs="宋体"/>
                <w:b w:val="0"/>
                <w:sz w:val="24"/>
              </w:rPr>
              <w:t>厚度符合设计偏差要求，A级不燃材料敷设紧密无松脱</w:t>
            </w:r>
          </w:p>
        </w:tc>
      </w:tr>
    </w:tbl>
    <w:p>
      <w:pPr>
        <w:jc w:val="center"/>
      </w:pPr>
      <w:r>
        <w:drawing>
          <wp:inline xmlns:a="http://schemas.openxmlformats.org/drawingml/2006/main" xmlns:pic="http://schemas.openxmlformats.org/drawingml/2006/picture">
            <wp:extent cx="5029200" cy="7355205"/>
            <wp:docPr id="28" name="Picture 2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7355205"/>
                    </a:xfrm>
                    <a:prstGeom prst="rect"/>
                  </pic:spPr>
                </pic:pic>
              </a:graphicData>
            </a:graphic>
          </wp:inline>
        </w:drawing>
      </w:r>
    </w:p>
    <w:p>
      <w:pPr>
        <w:spacing w:before="40" w:after="160"/>
        <w:jc w:val="center"/>
      </w:pPr>
      <w:r>
        <w:rPr>
          <w:rFonts w:ascii="黑体" w:hAnsi="黑体" w:eastAsia="黑体" w:cs="黑体"/>
          <w:b w:val="0"/>
          <w:sz w:val="21"/>
        </w:rPr>
        <w:t>图 2-9 流程图</w:t>
      </w:r>
    </w:p>
    <w:p>
      <w:pPr>
        <w:spacing w:before="200" w:after="200"/>
        <w:jc w:val="left"/>
        <w:outlineLvl w:val="1"/>
      </w:pPr>
      <w:r>
        <w:rPr>
          <w:rFonts w:ascii="黑体" w:hAnsi="黑体" w:eastAsia="黑体" w:cs="黑体"/>
          <w:b w:val="0"/>
          <w:sz w:val="28"/>
        </w:rPr>
        <w:t>第五节 质量验收与整改措施落实</w:t>
      </w:r>
    </w:p>
    <w:p>
      <w:pPr>
        <w:spacing w:before="200" w:after="200"/>
        <w:jc w:val="left"/>
        <w:outlineLvl w:val="2"/>
      </w:pPr>
      <w:r>
        <w:rPr>
          <w:rFonts w:ascii="黑体" w:hAnsi="黑体" w:eastAsia="黑体" w:cs="黑体"/>
          <w:b w:val="0"/>
          <w:sz w:val="24"/>
        </w:rPr>
        <w:t>分项与分部工程验收标准及程序</w:t>
      </w:r>
    </w:p>
    <w:p>
      <w:pPr>
        <w:spacing w:line="360" w:lineRule="auto"/>
        <w:ind w:firstLine="480"/>
        <w:jc w:val="left"/>
      </w:pPr>
      <w:r>
        <w:rPr>
          <w:rFonts w:ascii="宋体" w:hAnsi="宋体" w:eastAsia="宋体" w:cs="宋体"/>
          <w:b/>
          <w:sz w:val="24"/>
        </w:rPr>
        <w:t>检验批划分原则</w:t>
      </w:r>
    </w:p>
    <w:p>
      <w:pPr>
        <w:spacing w:line="360" w:lineRule="auto"/>
        <w:ind w:firstLine="480"/>
        <w:jc w:val="left"/>
      </w:pPr>
      <w:r>
        <w:rPr>
          <w:rFonts w:ascii="宋体" w:hAnsi="宋体" w:eastAsia="宋体" w:cs="宋体"/>
          <w:b w:val="0"/>
          <w:sz w:val="24"/>
        </w:rPr>
        <w:t>防腐、保温、保冷及防火涂料工程按厂区单元、设备系统或施工段进行划分。对于材料类型、施工工艺及环境条件相同的作业面，划分为同一个检验批。大型设备或长输管线按施工工序或固定长度进一步细分，确保抽样具有代表性且便于现场质量管控。</w:t>
      </w:r>
    </w:p>
    <w:p>
      <w:pPr>
        <w:spacing w:line="360" w:lineRule="auto"/>
        <w:ind w:firstLine="480"/>
        <w:jc w:val="left"/>
      </w:pPr>
      <w:r>
        <w:rPr>
          <w:rFonts w:ascii="宋体" w:hAnsi="宋体" w:eastAsia="宋体" w:cs="宋体"/>
          <w:b/>
          <w:sz w:val="24"/>
        </w:rPr>
        <w:t>验收程序步骤</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施工班组完成作业后进行百分之百自检，实测实量并填写原始检查记录。</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项目专职质检员对检验批进行复核抽查，确认各项指标达标后，向监理单位提交报验申请。</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监理工程师组织现场验收，对实体质量进行外观检查与仪器检测，签署检验批验收意见。</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涉及防腐底漆涂装、保冷防潮层施工等隐蔽工程，必须在覆盖前完成隐蔽验收，并留存清晰的影像资料。</w:t>
      </w:r>
    </w:p>
    <w:p>
      <w:pPr>
        <w:spacing w:line="360" w:lineRule="auto"/>
        <w:ind w:firstLine="480"/>
        <w:jc w:val="left"/>
      </w:pPr>
      <w:r>
        <w:rPr>
          <w:rFonts w:ascii="宋体" w:hAnsi="宋体" w:eastAsia="宋体" w:cs="宋体"/>
          <w:b/>
          <w:sz w:val="24"/>
        </w:rPr>
        <w:t>分项工程验收标准</w:t>
      </w:r>
    </w:p>
    <w:p>
      <w:pPr>
        <w:spacing w:before="40" w:after="160"/>
        <w:jc w:val="center"/>
      </w:pPr>
      <w:r>
        <w:rPr>
          <w:rFonts w:ascii="黑体" w:hAnsi="黑体" w:eastAsia="黑体" w:cs="黑体"/>
          <w:b w:val="0"/>
          <w:sz w:val="21"/>
        </w:rPr>
        <w:t>表 2-16 分项工程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分项工程</w:t>
            </w:r>
          </w:p>
        </w:tc>
        <w:tc>
          <w:tcPr>
            <w:tcW w:type="dxa" w:w="2493"/>
          </w:tcPr>
          <w:p>
            <w:pPr>
              <w:jc w:val="center"/>
            </w:pPr>
            <w:r/>
            <w:r>
              <w:rPr>
                <w:rFonts w:ascii="黑体" w:hAnsi="黑体" w:eastAsia="黑体" w:cs="黑体"/>
                <w:b/>
                <w:sz w:val="24"/>
              </w:rPr>
              <w:t>检验批划分方式</w:t>
            </w:r>
          </w:p>
        </w:tc>
        <w:tc>
          <w:tcPr>
            <w:tcW w:type="dxa" w:w="2493"/>
          </w:tcPr>
          <w:p>
            <w:pPr>
              <w:jc w:val="center"/>
            </w:pPr>
            <w:r/>
            <w:r>
              <w:rPr>
                <w:rFonts w:ascii="黑体" w:hAnsi="黑体" w:eastAsia="黑体" w:cs="黑体"/>
                <w:b/>
                <w:sz w:val="24"/>
              </w:rPr>
              <w:t>验收频次</w:t>
            </w:r>
          </w:p>
        </w:tc>
        <w:tc>
          <w:tcPr>
            <w:tcW w:type="dxa" w:w="2493"/>
          </w:tcPr>
          <w:p>
            <w:pPr>
              <w:jc w:val="center"/>
            </w:pPr>
            <w:r/>
            <w:r>
              <w:rPr>
                <w:rFonts w:ascii="黑体" w:hAnsi="黑体" w:eastAsia="黑体" w:cs="黑体"/>
                <w:b/>
                <w:sz w:val="24"/>
              </w:rPr>
              <w:t>合格判定标准</w:t>
            </w:r>
          </w:p>
        </w:tc>
      </w:tr>
      <w:tr>
        <w:tc>
          <w:tcPr>
            <w:tcW w:type="dxa" w:w="2493"/>
          </w:tcPr>
          <w:p>
            <w:r/>
            <w:r>
              <w:rPr>
                <w:rFonts w:ascii="宋体" w:hAnsi="宋体" w:eastAsia="宋体" w:cs="宋体"/>
                <w:b w:val="0"/>
                <w:sz w:val="24"/>
              </w:rPr>
              <w:t>防腐工程</w:t>
            </w:r>
          </w:p>
        </w:tc>
        <w:tc>
          <w:tcPr>
            <w:tcW w:type="dxa" w:w="2493"/>
          </w:tcPr>
          <w:p>
            <w:r/>
            <w:r>
              <w:rPr>
                <w:rFonts w:ascii="宋体" w:hAnsi="宋体" w:eastAsia="宋体" w:cs="宋体"/>
                <w:b w:val="0"/>
                <w:sz w:val="24"/>
              </w:rPr>
              <w:t>按设备、管道系统或施工段</w:t>
            </w:r>
          </w:p>
        </w:tc>
        <w:tc>
          <w:tcPr>
            <w:tcW w:type="dxa" w:w="2493"/>
          </w:tcPr>
          <w:p>
            <w:r/>
            <w:r>
              <w:rPr>
                <w:rFonts w:ascii="宋体" w:hAnsi="宋体" w:eastAsia="宋体" w:cs="宋体"/>
                <w:b w:val="0"/>
                <w:sz w:val="24"/>
              </w:rPr>
              <w:t>外观全数检查，厚度抽查10%</w:t>
            </w:r>
          </w:p>
        </w:tc>
        <w:tc>
          <w:tcPr>
            <w:tcW w:type="dxa" w:w="2493"/>
          </w:tcPr>
          <w:p>
            <w:r/>
            <w:r>
              <w:rPr>
                <w:rFonts w:ascii="宋体" w:hAnsi="宋体" w:eastAsia="宋体" w:cs="宋体"/>
                <w:b w:val="0"/>
                <w:sz w:val="24"/>
              </w:rPr>
              <w:t>除锈达到规定等级，涂层无流挂与漏涂，总干膜厚度≥280μm</w:t>
            </w:r>
          </w:p>
        </w:tc>
      </w:tr>
      <w:tr>
        <w:tc>
          <w:tcPr>
            <w:tcW w:type="dxa" w:w="2493"/>
          </w:tcPr>
          <w:p>
            <w:r/>
            <w:r>
              <w:rPr>
                <w:rFonts w:ascii="宋体" w:hAnsi="宋体" w:eastAsia="宋体" w:cs="宋体"/>
                <w:b w:val="0"/>
                <w:sz w:val="24"/>
              </w:rPr>
              <w:t>保温工程</w:t>
            </w:r>
          </w:p>
        </w:tc>
        <w:tc>
          <w:tcPr>
            <w:tcW w:type="dxa" w:w="2493"/>
          </w:tcPr>
          <w:p>
            <w:r/>
            <w:r>
              <w:rPr>
                <w:rFonts w:ascii="宋体" w:hAnsi="宋体" w:eastAsia="宋体" w:cs="宋体"/>
                <w:b w:val="0"/>
                <w:sz w:val="24"/>
              </w:rPr>
              <w:t>按厂区单元或管线区域</w:t>
            </w:r>
          </w:p>
        </w:tc>
        <w:tc>
          <w:tcPr>
            <w:tcW w:type="dxa" w:w="2493"/>
          </w:tcPr>
          <w:p>
            <w:r/>
            <w:r>
              <w:rPr>
                <w:rFonts w:ascii="宋体" w:hAnsi="宋体" w:eastAsia="宋体" w:cs="宋体"/>
                <w:b w:val="0"/>
                <w:sz w:val="24"/>
              </w:rPr>
              <w:t>每批抽查10%且不少于3处</w:t>
            </w:r>
          </w:p>
        </w:tc>
        <w:tc>
          <w:tcPr>
            <w:tcW w:type="dxa" w:w="2493"/>
          </w:tcPr>
          <w:p>
            <w:r/>
            <w:r>
              <w:rPr>
                <w:rFonts w:ascii="宋体" w:hAnsi="宋体" w:eastAsia="宋体" w:cs="宋体"/>
                <w:b w:val="0"/>
                <w:sz w:val="24"/>
              </w:rPr>
              <w:t>硅酸铝或玻纤毡拼缝严密，保护层平整顺水，材料满足A级不燃</w:t>
            </w:r>
          </w:p>
        </w:tc>
      </w:tr>
      <w:tr>
        <w:tc>
          <w:tcPr>
            <w:tcW w:type="dxa" w:w="2493"/>
          </w:tcPr>
          <w:p>
            <w:r/>
            <w:r>
              <w:rPr>
                <w:rFonts w:ascii="宋体" w:hAnsi="宋体" w:eastAsia="宋体" w:cs="宋体"/>
                <w:b w:val="0"/>
                <w:sz w:val="24"/>
              </w:rPr>
              <w:t>保冷工程</w:t>
            </w:r>
          </w:p>
        </w:tc>
        <w:tc>
          <w:tcPr>
            <w:tcW w:type="dxa" w:w="2493"/>
          </w:tcPr>
          <w:p>
            <w:r/>
            <w:r>
              <w:rPr>
                <w:rFonts w:ascii="宋体" w:hAnsi="宋体" w:eastAsia="宋体" w:cs="宋体"/>
                <w:b w:val="0"/>
                <w:sz w:val="24"/>
              </w:rPr>
              <w:t>按低温管线或设备区域</w:t>
            </w:r>
          </w:p>
        </w:tc>
        <w:tc>
          <w:tcPr>
            <w:tcW w:type="dxa" w:w="2493"/>
          </w:tcPr>
          <w:p>
            <w:r/>
            <w:r>
              <w:rPr>
                <w:rFonts w:ascii="宋体" w:hAnsi="宋体" w:eastAsia="宋体" w:cs="宋体"/>
                <w:b w:val="0"/>
                <w:sz w:val="24"/>
              </w:rPr>
              <w:t>每批抽查10%且不少于3处</w:t>
            </w:r>
          </w:p>
        </w:tc>
        <w:tc>
          <w:tcPr>
            <w:tcW w:type="dxa" w:w="2493"/>
          </w:tcPr>
          <w:p>
            <w:r/>
            <w:r>
              <w:rPr>
                <w:rFonts w:ascii="宋体" w:hAnsi="宋体" w:eastAsia="宋体" w:cs="宋体"/>
                <w:b w:val="0"/>
                <w:sz w:val="24"/>
              </w:rPr>
              <w:t>PIR或气凝胶贴合紧密，CPU防潮层搭接≥50mm，保护层无破损</w:t>
            </w:r>
          </w:p>
        </w:tc>
      </w:tr>
      <w:tr>
        <w:tc>
          <w:tcPr>
            <w:tcW w:type="dxa" w:w="2493"/>
          </w:tcPr>
          <w:p>
            <w:r/>
            <w:r>
              <w:rPr>
                <w:rFonts w:ascii="宋体" w:hAnsi="宋体" w:eastAsia="宋体" w:cs="宋体"/>
                <w:b w:val="0"/>
                <w:sz w:val="24"/>
              </w:rPr>
              <w:t>防火涂料</w:t>
            </w:r>
          </w:p>
        </w:tc>
        <w:tc>
          <w:tcPr>
            <w:tcW w:type="dxa" w:w="2493"/>
          </w:tcPr>
          <w:p>
            <w:r/>
            <w:r>
              <w:rPr>
                <w:rFonts w:ascii="宋体" w:hAnsi="宋体" w:eastAsia="宋体" w:cs="宋体"/>
                <w:b w:val="0"/>
                <w:sz w:val="24"/>
              </w:rPr>
              <w:t>按钢结构防火分区或构件</w:t>
            </w:r>
          </w:p>
        </w:tc>
        <w:tc>
          <w:tcPr>
            <w:tcW w:type="dxa" w:w="2493"/>
          </w:tcPr>
          <w:p>
            <w:r/>
            <w:r>
              <w:rPr>
                <w:rFonts w:ascii="宋体" w:hAnsi="宋体" w:eastAsia="宋体" w:cs="宋体"/>
                <w:b w:val="0"/>
                <w:sz w:val="24"/>
              </w:rPr>
              <w:t>每批抽查10%且不少于3件</w:t>
            </w:r>
          </w:p>
        </w:tc>
        <w:tc>
          <w:tcPr>
            <w:tcW w:type="dxa" w:w="2493"/>
          </w:tcPr>
          <w:p>
            <w:r/>
            <w:r>
              <w:rPr>
                <w:rFonts w:ascii="宋体" w:hAnsi="宋体" w:eastAsia="宋体" w:cs="宋体"/>
                <w:b w:val="0"/>
                <w:sz w:val="24"/>
              </w:rPr>
              <w:t>涂层厚度满足2.5H或1.5H耐火极限设计要求，表面无裂纹脱落</w:t>
            </w:r>
          </w:p>
        </w:tc>
      </w:tr>
    </w:tbl>
    <w:p>
      <w:pPr>
        <w:spacing w:line="360" w:lineRule="auto"/>
        <w:ind w:firstLine="480"/>
        <w:jc w:val="left"/>
      </w:pPr>
      <w:r>
        <w:rPr>
          <w:rFonts w:ascii="宋体" w:hAnsi="宋体" w:eastAsia="宋体" w:cs="宋体"/>
          <w:b/>
          <w:sz w:val="24"/>
        </w:rPr>
        <w:t>验收表格体系</w:t>
      </w:r>
    </w:p>
    <w:p>
      <w:pPr>
        <w:spacing w:line="360" w:lineRule="auto"/>
        <w:ind w:firstLine="480"/>
        <w:jc w:val="left"/>
      </w:pPr>
      <w:r>
        <w:rPr>
          <w:rFonts w:ascii="宋体" w:hAnsi="宋体" w:eastAsia="宋体" w:cs="宋体"/>
          <w:b w:val="0"/>
          <w:sz w:val="24"/>
        </w:rPr>
        <w:t>现场全面采用现行国家及行业规范标准表单，建立标准化的验收表格体系。核心表单涵盖隐蔽工程验收记录、检验批质量验收记录、涂层测厚记录以及绝热层厚度与外观检查记录。所有验收数据必须由施工、质检与监理三方现场签字确认，确保质量过程可控、结果可追溯，为后续质量评定提供准确的数据支撑。</w:t>
      </w:r>
    </w:p>
    <w:p>
      <w:pPr>
        <w:jc w:val="center"/>
      </w:pPr>
      <w:r>
        <w:drawing>
          <wp:inline xmlns:a="http://schemas.openxmlformats.org/drawingml/2006/main" xmlns:pic="http://schemas.openxmlformats.org/drawingml/2006/picture">
            <wp:extent cx="5029200" cy="7897416"/>
            <wp:docPr id="29" name="Picture 2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7897416"/>
                    </a:xfrm>
                    <a:prstGeom prst="rect"/>
                  </pic:spPr>
                </pic:pic>
              </a:graphicData>
            </a:graphic>
          </wp:inline>
        </w:drawing>
      </w:r>
    </w:p>
    <w:p>
      <w:pPr>
        <w:spacing w:before="40" w:after="160"/>
        <w:jc w:val="center"/>
      </w:pPr>
      <w:r>
        <w:rPr>
          <w:rFonts w:ascii="黑体" w:hAnsi="黑体" w:eastAsia="黑体" w:cs="黑体"/>
          <w:b w:val="0"/>
          <w:sz w:val="21"/>
        </w:rPr>
        <w:t>图 2-10 流程图</w:t>
      </w:r>
    </w:p>
    <w:p>
      <w:pPr>
        <w:spacing w:before="200" w:after="200"/>
        <w:jc w:val="left"/>
        <w:outlineLvl w:val="2"/>
      </w:pPr>
      <w:r>
        <w:rPr>
          <w:rFonts w:ascii="黑体" w:hAnsi="黑体" w:eastAsia="黑体" w:cs="黑体"/>
          <w:b w:val="0"/>
          <w:sz w:val="24"/>
        </w:rPr>
        <w:t>不合格品控制与整改闭环管理</w:t>
      </w:r>
    </w:p>
    <w:p>
      <w:pPr>
        <w:spacing w:line="360" w:lineRule="auto"/>
        <w:ind w:firstLine="480"/>
        <w:jc w:val="left"/>
      </w:pPr>
      <w:r>
        <w:rPr>
          <w:rFonts w:ascii="宋体" w:hAnsi="宋体" w:eastAsia="宋体" w:cs="宋体"/>
          <w:b/>
          <w:sz w:val="24"/>
        </w:rPr>
        <w:t>不合格品闭环流程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识别与记录：质检人员在工序交接或日常巡检中，依据《涂装前钢材表面锈蚀等级和除锈等级》GB8923.1-2011及《工业设备及管道绝热工程施工及验收规范》GB50126-2008等标准，发现不符合项立即拍照取证，填写不合格品报告，明确缺陷位置、类型及发现时间。</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评审与隔离：技术负责人组织质量与施工骨干对不合格品进行评审，判定缺陷性质与影响范围。对需返工的部位设置明显的隔离标识，防止误操作或违规进入下道工序。</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处置与整改：根据评审意见制定专项整改方案，明确整改工艺、责任人及完成时限。施工班组严格按方案进行返修，确保处置过程符合《石油天然气站内工艺管道工程施工及验收规范》SY0402-2000等相关要求。</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验证与闭环：整改完成后，质检人员重新进行实测实量与外观检验。检验合格后在报告上签字确认，解除隔离标识，实现质量问题彻底闭环。</w:t>
      </w:r>
    </w:p>
    <w:p>
      <w:pPr>
        <w:spacing w:line="360" w:lineRule="auto"/>
        <w:ind w:firstLine="480"/>
        <w:jc w:val="left"/>
      </w:pPr>
      <w:r>
        <w:rPr>
          <w:rFonts w:ascii="宋体" w:hAnsi="宋体" w:eastAsia="宋体" w:cs="宋体"/>
          <w:b/>
          <w:sz w:val="24"/>
        </w:rPr>
        <w:t>常见缺陷整改与预防</w:t>
      </w:r>
    </w:p>
    <w:p>
      <w:pPr>
        <w:spacing w:before="40" w:after="160"/>
        <w:jc w:val="center"/>
      </w:pPr>
      <w:r>
        <w:rPr>
          <w:rFonts w:ascii="黑体" w:hAnsi="黑体" w:eastAsia="黑体" w:cs="黑体"/>
          <w:b w:val="0"/>
          <w:sz w:val="21"/>
        </w:rPr>
        <w:t>表 2-17 缺陷类型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缺陷类型</w:t>
            </w:r>
          </w:p>
        </w:tc>
        <w:tc>
          <w:tcPr>
            <w:tcW w:type="dxa" w:w="2493"/>
          </w:tcPr>
          <w:p>
            <w:pPr>
              <w:jc w:val="center"/>
            </w:pPr>
            <w:r/>
            <w:r>
              <w:rPr>
                <w:rFonts w:ascii="黑体" w:hAnsi="黑体" w:eastAsia="黑体" w:cs="黑体"/>
                <w:b/>
                <w:sz w:val="24"/>
              </w:rPr>
              <w:t>判定标准</w:t>
            </w:r>
          </w:p>
        </w:tc>
        <w:tc>
          <w:tcPr>
            <w:tcW w:type="dxa" w:w="2493"/>
          </w:tcPr>
          <w:p>
            <w:pPr>
              <w:jc w:val="center"/>
            </w:pPr>
            <w:r/>
            <w:r>
              <w:rPr>
                <w:rFonts w:ascii="黑体" w:hAnsi="黑体" w:eastAsia="黑体" w:cs="黑体"/>
                <w:b/>
                <w:sz w:val="24"/>
              </w:rPr>
              <w:t>整改措施</w:t>
            </w:r>
          </w:p>
        </w:tc>
        <w:tc>
          <w:tcPr>
            <w:tcW w:type="dxa" w:w="2493"/>
          </w:tcPr>
          <w:p>
            <w:pPr>
              <w:jc w:val="center"/>
            </w:pPr>
            <w:r/>
            <w:r>
              <w:rPr>
                <w:rFonts w:ascii="黑体" w:hAnsi="黑体" w:eastAsia="黑体" w:cs="黑体"/>
                <w:b/>
                <w:sz w:val="24"/>
              </w:rPr>
              <w:t>预防对策</w:t>
            </w:r>
          </w:p>
        </w:tc>
      </w:tr>
      <w:tr>
        <w:tc>
          <w:tcPr>
            <w:tcW w:type="dxa" w:w="2493"/>
          </w:tcPr>
          <w:p>
            <w:r/>
            <w:r>
              <w:rPr>
                <w:rFonts w:ascii="宋体" w:hAnsi="宋体" w:eastAsia="宋体" w:cs="宋体"/>
                <w:b w:val="0"/>
                <w:sz w:val="24"/>
              </w:rPr>
              <w:t>涂层起泡</w:t>
            </w:r>
          </w:p>
        </w:tc>
        <w:tc>
          <w:tcPr>
            <w:tcW w:type="dxa" w:w="2493"/>
          </w:tcPr>
          <w:p>
            <w:r/>
            <w:r>
              <w:rPr>
                <w:rFonts w:ascii="宋体" w:hAnsi="宋体" w:eastAsia="宋体" w:cs="宋体"/>
                <w:b w:val="0"/>
                <w:sz w:val="24"/>
              </w:rPr>
              <w:t>漆膜表面出现鼓包，划破后有气体或液体溢出，不符合《钢结构防火涂料》GB14907-2018外观要求。</w:t>
            </w:r>
          </w:p>
        </w:tc>
        <w:tc>
          <w:tcPr>
            <w:tcW w:type="dxa" w:w="2493"/>
          </w:tcPr>
          <w:p>
            <w:r/>
            <w:r>
              <w:rPr>
                <w:rFonts w:ascii="宋体" w:hAnsi="宋体" w:eastAsia="宋体" w:cs="宋体"/>
                <w:b w:val="0"/>
                <w:sz w:val="24"/>
              </w:rPr>
              <w:t>铲除起泡部位涂层至坚实基层，重新打磨除锈达到规定等级，清理粉尘后按原工艺重新涂装。</w:t>
            </w:r>
          </w:p>
        </w:tc>
        <w:tc>
          <w:tcPr>
            <w:tcW w:type="dxa" w:w="2493"/>
          </w:tcPr>
          <w:p>
            <w:r/>
            <w:r>
              <w:rPr>
                <w:rFonts w:ascii="宋体" w:hAnsi="宋体" w:eastAsia="宋体" w:cs="宋体"/>
                <w:b w:val="0"/>
                <w:sz w:val="24"/>
              </w:rPr>
              <w:t>严格控制基材表面清洁度与粗糙度；避免在高湿度或基材表面温度低于露点温度时进行涂装作业。</w:t>
            </w:r>
          </w:p>
        </w:tc>
      </w:tr>
      <w:tr>
        <w:tc>
          <w:tcPr>
            <w:tcW w:type="dxa" w:w="2493"/>
          </w:tcPr>
          <w:p>
            <w:r/>
            <w:r>
              <w:rPr>
                <w:rFonts w:ascii="宋体" w:hAnsi="宋体" w:eastAsia="宋体" w:cs="宋体"/>
                <w:b w:val="0"/>
                <w:sz w:val="24"/>
              </w:rPr>
              <w:t>保温层空鼓</w:t>
            </w:r>
          </w:p>
        </w:tc>
        <w:tc>
          <w:tcPr>
            <w:tcW w:type="dxa" w:w="2493"/>
          </w:tcPr>
          <w:p>
            <w:r/>
            <w:r>
              <w:rPr>
                <w:rFonts w:ascii="宋体" w:hAnsi="宋体" w:eastAsia="宋体" w:cs="宋体"/>
                <w:b w:val="0"/>
                <w:sz w:val="24"/>
              </w:rPr>
              <w:t>敲击保温外壳发出空洞声，或保护层与保温层之间存在明显间隙，绝热结构不紧密。</w:t>
            </w:r>
          </w:p>
        </w:tc>
        <w:tc>
          <w:tcPr>
            <w:tcW w:type="dxa" w:w="2493"/>
          </w:tcPr>
          <w:p>
            <w:r/>
            <w:r>
              <w:rPr>
                <w:rFonts w:ascii="宋体" w:hAnsi="宋体" w:eastAsia="宋体" w:cs="宋体"/>
                <w:b w:val="0"/>
                <w:sz w:val="24"/>
              </w:rPr>
              <w:t>拆除空鼓部位的保护层与保温层，检查并修复内部拼缝，重新填塞密实后恢复保护层。</w:t>
            </w:r>
          </w:p>
        </w:tc>
        <w:tc>
          <w:tcPr>
            <w:tcW w:type="dxa" w:w="2493"/>
          </w:tcPr>
          <w:p>
            <w:r/>
            <w:r>
              <w:rPr>
                <w:rFonts w:ascii="宋体" w:hAnsi="宋体" w:eastAsia="宋体" w:cs="宋体"/>
                <w:b w:val="0"/>
                <w:sz w:val="24"/>
              </w:rPr>
              <w:t>保温材料下料尺寸应精准，拼缝需错缝严密；保护层安装时用力均匀，确保与保温层紧密贴合。</w:t>
            </w:r>
          </w:p>
        </w:tc>
      </w:tr>
      <w:tr>
        <w:tc>
          <w:tcPr>
            <w:tcW w:type="dxa" w:w="2493"/>
          </w:tcPr>
          <w:p>
            <w:r/>
            <w:r>
              <w:rPr>
                <w:rFonts w:ascii="宋体" w:hAnsi="宋体" w:eastAsia="宋体" w:cs="宋体"/>
                <w:b w:val="0"/>
                <w:sz w:val="24"/>
              </w:rPr>
              <w:t>保冷层结露</w:t>
            </w:r>
          </w:p>
        </w:tc>
        <w:tc>
          <w:tcPr>
            <w:tcW w:type="dxa" w:w="2493"/>
          </w:tcPr>
          <w:p>
            <w:r/>
            <w:r>
              <w:rPr>
                <w:rFonts w:ascii="宋体" w:hAnsi="宋体" w:eastAsia="宋体" w:cs="宋体"/>
                <w:b w:val="0"/>
                <w:sz w:val="24"/>
              </w:rPr>
              <w:t>保冷结构外表面温度高于环境露点温度，出现水珠或结霜现象，防潮层失效。</w:t>
            </w:r>
          </w:p>
        </w:tc>
        <w:tc>
          <w:tcPr>
            <w:tcW w:type="dxa" w:w="2493"/>
          </w:tcPr>
          <w:p>
            <w:r/>
            <w:r>
              <w:rPr>
                <w:rFonts w:ascii="宋体" w:hAnsi="宋体" w:eastAsia="宋体" w:cs="宋体"/>
                <w:b w:val="0"/>
                <w:sz w:val="24"/>
              </w:rPr>
              <w:t>拆除结露部位保护层，修复或重做防潮层，确保搭接宽度达标且密封严密，重新安装保冷材料与外壳。</w:t>
            </w:r>
          </w:p>
        </w:tc>
        <w:tc>
          <w:tcPr>
            <w:tcW w:type="dxa" w:w="2493"/>
          </w:tcPr>
          <w:p>
            <w:r/>
            <w:r>
              <w:rPr>
                <w:rFonts w:ascii="宋体" w:hAnsi="宋体" w:eastAsia="宋体" w:cs="宋体"/>
                <w:b w:val="0"/>
                <w:sz w:val="24"/>
              </w:rPr>
              <w:t>严格把控保冷材料含水率；防潮层施工必须连续完整，接缝处采用专用密封胶处理，杜绝冷桥产生。</w:t>
            </w:r>
          </w:p>
        </w:tc>
      </w:tr>
    </w:tbl>
    <w:p>
      <w:pPr>
        <w:jc w:val="center"/>
      </w:pPr>
      <w:r>
        <w:drawing>
          <wp:inline xmlns:a="http://schemas.openxmlformats.org/drawingml/2006/main" xmlns:pic="http://schemas.openxmlformats.org/drawingml/2006/picture">
            <wp:extent cx="5029200" cy="2678049"/>
            <wp:docPr id="30" name="Picture 3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2678049"/>
                    </a:xfrm>
                    <a:prstGeom prst="rect"/>
                  </pic:spPr>
                </pic:pic>
              </a:graphicData>
            </a:graphic>
          </wp:inline>
        </w:drawing>
      </w:r>
    </w:p>
    <w:p>
      <w:pPr>
        <w:spacing w:before="40" w:after="160"/>
        <w:jc w:val="center"/>
      </w:pPr>
      <w:r>
        <w:rPr>
          <w:rFonts w:ascii="黑体" w:hAnsi="黑体" w:eastAsia="黑体" w:cs="黑体"/>
          <w:b w:val="0"/>
          <w:sz w:val="21"/>
        </w:rPr>
        <w:t>图 2-11 流程图</w:t>
      </w:r>
    </w:p>
    <w:p>
      <w:pPr>
        <w:spacing w:before="200" w:after="200"/>
        <w:jc w:val="left"/>
        <w:outlineLvl w:val="2"/>
      </w:pPr>
      <w:r>
        <w:rPr>
          <w:rFonts w:ascii="黑体" w:hAnsi="黑体" w:eastAsia="黑体" w:cs="黑体"/>
          <w:b w:val="0"/>
          <w:sz w:val="24"/>
        </w:rPr>
        <w:t>质量记录与档案管理</w:t>
      </w:r>
    </w:p>
    <w:p>
      <w:pPr>
        <w:spacing w:line="360" w:lineRule="auto"/>
        <w:ind w:firstLine="480"/>
        <w:jc w:val="left"/>
      </w:pPr>
      <w:r>
        <w:rPr>
          <w:rFonts w:ascii="宋体" w:hAnsi="宋体" w:eastAsia="宋体" w:cs="宋体"/>
          <w:b/>
          <w:sz w:val="24"/>
        </w:rPr>
        <w:t>管理体系与原则</w:t>
      </w:r>
    </w:p>
    <w:p>
      <w:pPr>
        <w:spacing w:line="360" w:lineRule="auto"/>
        <w:ind w:firstLine="480"/>
        <w:jc w:val="left"/>
      </w:pPr>
      <w:r>
        <w:rPr>
          <w:rFonts w:ascii="宋体" w:hAnsi="宋体" w:eastAsia="宋体" w:cs="宋体"/>
          <w:b w:val="0"/>
          <w:sz w:val="24"/>
        </w:rPr>
        <w:t>针对杨凌LNG工厂防腐、保温、保冷及钢结构防火涂料维修项目，建立全过程质量记录与档案管理制度。所有质量文件必须与施工进度同步形成，确保数据的真实性、完整性和可追溯性，严禁事后补编或篡改。</w:t>
      </w:r>
    </w:p>
    <w:p>
      <w:pPr>
        <w:spacing w:line="360" w:lineRule="auto"/>
        <w:ind w:firstLine="480"/>
        <w:jc w:val="left"/>
      </w:pPr>
      <w:r>
        <w:rPr>
          <w:rFonts w:ascii="宋体" w:hAnsi="宋体" w:eastAsia="宋体" w:cs="宋体"/>
          <w:b/>
          <w:sz w:val="24"/>
        </w:rPr>
        <w:t>记录分类与管控标准</w:t>
      </w:r>
    </w:p>
    <w:p>
      <w:pPr>
        <w:spacing w:line="360" w:lineRule="auto"/>
        <w:ind w:firstLine="480"/>
        <w:jc w:val="left"/>
      </w:pPr>
      <w:r>
        <w:rPr>
          <w:rFonts w:ascii="宋体" w:hAnsi="宋体" w:eastAsia="宋体" w:cs="宋体"/>
          <w:b w:val="0"/>
          <w:sz w:val="24"/>
        </w:rPr>
        <w:t>各类质量记录的收集、整理和归档需严格执行《工业设备及管道绝热工程施工及验收规范》（GB50126-2008）及《涂装前钢材表面锈蚀等级和除锈等级》（GB8923.1-2011）等标准，具体管控要求如下：</w:t>
      </w:r>
    </w:p>
    <w:p>
      <w:pPr>
        <w:spacing w:before="40" w:after="160"/>
        <w:jc w:val="center"/>
      </w:pPr>
      <w:r>
        <w:rPr>
          <w:rFonts w:ascii="黑体" w:hAnsi="黑体" w:eastAsia="黑体" w:cs="黑体"/>
          <w:b w:val="0"/>
          <w:sz w:val="21"/>
        </w:rPr>
        <w:t>表 2-18 记录类别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记录类别</w:t>
            </w:r>
          </w:p>
        </w:tc>
        <w:tc>
          <w:tcPr>
            <w:tcW w:type="dxa" w:w="2493"/>
          </w:tcPr>
          <w:p>
            <w:pPr>
              <w:jc w:val="center"/>
            </w:pPr>
            <w:r/>
            <w:r>
              <w:rPr>
                <w:rFonts w:ascii="黑体" w:hAnsi="黑体" w:eastAsia="黑体" w:cs="黑体"/>
                <w:b/>
                <w:sz w:val="24"/>
              </w:rPr>
              <w:t>收集节点</w:t>
            </w:r>
          </w:p>
        </w:tc>
        <w:tc>
          <w:tcPr>
            <w:tcW w:type="dxa" w:w="2493"/>
          </w:tcPr>
          <w:p>
            <w:pPr>
              <w:jc w:val="center"/>
            </w:pPr>
            <w:r/>
            <w:r>
              <w:rPr>
                <w:rFonts w:ascii="黑体" w:hAnsi="黑体" w:eastAsia="黑体" w:cs="黑体"/>
                <w:b/>
                <w:sz w:val="24"/>
              </w:rPr>
              <w:t>责任人</w:t>
            </w:r>
          </w:p>
        </w:tc>
        <w:tc>
          <w:tcPr>
            <w:tcW w:type="dxa" w:w="2493"/>
          </w:tcPr>
          <w:p>
            <w:pPr>
              <w:jc w:val="center"/>
            </w:pPr>
            <w:r/>
            <w:r>
              <w:rPr>
                <w:rFonts w:ascii="黑体" w:hAnsi="黑体" w:eastAsia="黑体" w:cs="黑体"/>
                <w:b/>
                <w:sz w:val="24"/>
              </w:rPr>
              <w:t>归档要求</w:t>
            </w:r>
          </w:p>
        </w:tc>
      </w:tr>
      <w:tr>
        <w:tc>
          <w:tcPr>
            <w:tcW w:type="dxa" w:w="2493"/>
          </w:tcPr>
          <w:p>
            <w:r/>
            <w:r>
              <w:rPr>
                <w:rFonts w:ascii="宋体" w:hAnsi="宋体" w:eastAsia="宋体" w:cs="宋体"/>
                <w:b w:val="0"/>
                <w:sz w:val="24"/>
              </w:rPr>
              <w:t>施工日志</w:t>
            </w:r>
          </w:p>
        </w:tc>
        <w:tc>
          <w:tcPr>
            <w:tcW w:type="dxa" w:w="2493"/>
          </w:tcPr>
          <w:p>
            <w:r/>
            <w:r>
              <w:rPr>
                <w:rFonts w:ascii="宋体" w:hAnsi="宋体" w:eastAsia="宋体" w:cs="宋体"/>
                <w:b w:val="0"/>
                <w:sz w:val="24"/>
              </w:rPr>
              <w:t>每日施工结束后</w:t>
            </w:r>
          </w:p>
        </w:tc>
        <w:tc>
          <w:tcPr>
            <w:tcW w:type="dxa" w:w="2493"/>
          </w:tcPr>
          <w:p>
            <w:r/>
            <w:r>
              <w:rPr>
                <w:rFonts w:ascii="宋体" w:hAnsi="宋体" w:eastAsia="宋体" w:cs="宋体"/>
                <w:b w:val="0"/>
                <w:sz w:val="24"/>
              </w:rPr>
              <w:t>现场施工员</w:t>
            </w:r>
          </w:p>
        </w:tc>
        <w:tc>
          <w:tcPr>
            <w:tcW w:type="dxa" w:w="2493"/>
          </w:tcPr>
          <w:p>
            <w:r/>
            <w:r>
              <w:rPr>
                <w:rFonts w:ascii="宋体" w:hAnsi="宋体" w:eastAsia="宋体" w:cs="宋体"/>
                <w:b w:val="0"/>
                <w:sz w:val="24"/>
              </w:rPr>
              <w:t>连续记录，反映天气、施工部位、人员及质量状况，按周汇总审核</w:t>
            </w:r>
          </w:p>
        </w:tc>
      </w:tr>
      <w:tr>
        <w:tc>
          <w:tcPr>
            <w:tcW w:type="dxa" w:w="2493"/>
          </w:tcPr>
          <w:p>
            <w:r/>
            <w:r>
              <w:rPr>
                <w:rFonts w:ascii="宋体" w:hAnsi="宋体" w:eastAsia="宋体" w:cs="宋体"/>
                <w:b w:val="0"/>
                <w:sz w:val="24"/>
              </w:rPr>
              <w:t>材料合格证及检测报告</w:t>
            </w:r>
          </w:p>
        </w:tc>
        <w:tc>
          <w:tcPr>
            <w:tcW w:type="dxa" w:w="2493"/>
          </w:tcPr>
          <w:p>
            <w:r/>
            <w:r>
              <w:rPr>
                <w:rFonts w:ascii="宋体" w:hAnsi="宋体" w:eastAsia="宋体" w:cs="宋体"/>
                <w:b w:val="0"/>
                <w:sz w:val="24"/>
              </w:rPr>
              <w:t>材料进场验收时</w:t>
            </w:r>
          </w:p>
        </w:tc>
        <w:tc>
          <w:tcPr>
            <w:tcW w:type="dxa" w:w="2493"/>
          </w:tcPr>
          <w:p>
            <w:r/>
            <w:r>
              <w:rPr>
                <w:rFonts w:ascii="宋体" w:hAnsi="宋体" w:eastAsia="宋体" w:cs="宋体"/>
                <w:b w:val="0"/>
                <w:sz w:val="24"/>
              </w:rPr>
              <w:t>材料员与质检员</w:t>
            </w:r>
          </w:p>
        </w:tc>
        <w:tc>
          <w:tcPr>
            <w:tcW w:type="dxa" w:w="2493"/>
          </w:tcPr>
          <w:p>
            <w:r/>
            <w:r>
              <w:rPr>
                <w:rFonts w:ascii="宋体" w:hAnsi="宋体" w:eastAsia="宋体" w:cs="宋体"/>
                <w:b w:val="0"/>
                <w:sz w:val="24"/>
              </w:rPr>
              <w:t>原件归档，复印件需加盖供应商公章，确保批次与现场实物严格对应</w:t>
            </w:r>
          </w:p>
        </w:tc>
      </w:tr>
      <w:tr>
        <w:tc>
          <w:tcPr>
            <w:tcW w:type="dxa" w:w="2493"/>
          </w:tcPr>
          <w:p>
            <w:r/>
            <w:r>
              <w:rPr>
                <w:rFonts w:ascii="宋体" w:hAnsi="宋体" w:eastAsia="宋体" w:cs="宋体"/>
                <w:b w:val="0"/>
                <w:sz w:val="24"/>
              </w:rPr>
              <w:t>检验记录</w:t>
            </w:r>
          </w:p>
        </w:tc>
        <w:tc>
          <w:tcPr>
            <w:tcW w:type="dxa" w:w="2493"/>
          </w:tcPr>
          <w:p>
            <w:r/>
            <w:r>
              <w:rPr>
                <w:rFonts w:ascii="宋体" w:hAnsi="宋体" w:eastAsia="宋体" w:cs="宋体"/>
                <w:b w:val="0"/>
                <w:sz w:val="24"/>
              </w:rPr>
              <w:t>各工序交接及完工时</w:t>
            </w:r>
          </w:p>
        </w:tc>
        <w:tc>
          <w:tcPr>
            <w:tcW w:type="dxa" w:w="2493"/>
          </w:tcPr>
          <w:p>
            <w:r/>
            <w:r>
              <w:rPr>
                <w:rFonts w:ascii="宋体" w:hAnsi="宋体" w:eastAsia="宋体" w:cs="宋体"/>
                <w:b w:val="0"/>
                <w:sz w:val="24"/>
              </w:rPr>
              <w:t>专职质检员</w:t>
            </w:r>
          </w:p>
        </w:tc>
        <w:tc>
          <w:tcPr>
            <w:tcW w:type="dxa" w:w="2493"/>
          </w:tcPr>
          <w:p>
            <w:r/>
            <w:r>
              <w:rPr>
                <w:rFonts w:ascii="宋体" w:hAnsi="宋体" w:eastAsia="宋体" w:cs="宋体"/>
                <w:b w:val="0"/>
                <w:sz w:val="24"/>
              </w:rPr>
              <w:t>包含除锈等级、涂层厚度、保温保冷层厚度等实测数据，各方签字齐全</w:t>
            </w:r>
          </w:p>
        </w:tc>
      </w:tr>
      <w:tr>
        <w:tc>
          <w:tcPr>
            <w:tcW w:type="dxa" w:w="2493"/>
          </w:tcPr>
          <w:p>
            <w:r/>
            <w:r>
              <w:rPr>
                <w:rFonts w:ascii="宋体" w:hAnsi="宋体" w:eastAsia="宋体" w:cs="宋体"/>
                <w:b w:val="0"/>
                <w:sz w:val="24"/>
              </w:rPr>
              <w:t>隐蔽工程验收记录</w:t>
            </w:r>
          </w:p>
        </w:tc>
        <w:tc>
          <w:tcPr>
            <w:tcW w:type="dxa" w:w="2493"/>
          </w:tcPr>
          <w:p>
            <w:r/>
            <w:r>
              <w:rPr>
                <w:rFonts w:ascii="宋体" w:hAnsi="宋体" w:eastAsia="宋体" w:cs="宋体"/>
                <w:b w:val="0"/>
                <w:sz w:val="24"/>
              </w:rPr>
              <w:t>隐蔽工序覆盖前</w:t>
            </w:r>
          </w:p>
        </w:tc>
        <w:tc>
          <w:tcPr>
            <w:tcW w:type="dxa" w:w="2493"/>
          </w:tcPr>
          <w:p>
            <w:r/>
            <w:r>
              <w:rPr>
                <w:rFonts w:ascii="宋体" w:hAnsi="宋体" w:eastAsia="宋体" w:cs="宋体"/>
                <w:b w:val="0"/>
                <w:sz w:val="24"/>
              </w:rPr>
              <w:t>项目技术负责人</w:t>
            </w:r>
          </w:p>
        </w:tc>
        <w:tc>
          <w:tcPr>
            <w:tcW w:type="dxa" w:w="2493"/>
          </w:tcPr>
          <w:p>
            <w:r/>
            <w:r>
              <w:rPr>
                <w:rFonts w:ascii="宋体" w:hAnsi="宋体" w:eastAsia="宋体" w:cs="宋体"/>
                <w:b w:val="0"/>
                <w:sz w:val="24"/>
              </w:rPr>
              <w:t>附带隐蔽前影像资料，经监理或采购人代表签字确认后方可进行下道工序</w:t>
            </w:r>
          </w:p>
        </w:tc>
      </w:tr>
      <w:tr>
        <w:tc>
          <w:tcPr>
            <w:tcW w:type="dxa" w:w="2493"/>
          </w:tcPr>
          <w:p>
            <w:r/>
            <w:r>
              <w:rPr>
                <w:rFonts w:ascii="宋体" w:hAnsi="宋体" w:eastAsia="宋体" w:cs="宋体"/>
                <w:b w:val="0"/>
                <w:sz w:val="24"/>
              </w:rPr>
              <w:t>影像资料</w:t>
            </w:r>
          </w:p>
        </w:tc>
        <w:tc>
          <w:tcPr>
            <w:tcW w:type="dxa" w:w="2493"/>
          </w:tcPr>
          <w:p>
            <w:r/>
            <w:r>
              <w:rPr>
                <w:rFonts w:ascii="宋体" w:hAnsi="宋体" w:eastAsia="宋体" w:cs="宋体"/>
                <w:b w:val="0"/>
                <w:sz w:val="24"/>
              </w:rPr>
              <w:t>施工全过程关键节点</w:t>
            </w:r>
          </w:p>
        </w:tc>
        <w:tc>
          <w:tcPr>
            <w:tcW w:type="dxa" w:w="2493"/>
          </w:tcPr>
          <w:p>
            <w:r/>
            <w:r>
              <w:rPr>
                <w:rFonts w:ascii="宋体" w:hAnsi="宋体" w:eastAsia="宋体" w:cs="宋体"/>
                <w:b w:val="0"/>
                <w:sz w:val="24"/>
              </w:rPr>
              <w:t>专职资料员</w:t>
            </w:r>
          </w:p>
        </w:tc>
        <w:tc>
          <w:tcPr>
            <w:tcW w:type="dxa" w:w="2493"/>
          </w:tcPr>
          <w:p>
            <w:r/>
            <w:r>
              <w:rPr>
                <w:rFonts w:ascii="宋体" w:hAnsi="宋体" w:eastAsia="宋体" w:cs="宋体"/>
                <w:b w:val="0"/>
                <w:sz w:val="24"/>
              </w:rPr>
              <w:t>包含施工前、中、后对比照片及视频，需带有时间、地点及部位水印</w:t>
            </w:r>
          </w:p>
        </w:tc>
      </w:tr>
    </w:tbl>
    <w:p>
      <w:pPr>
        <w:spacing w:line="360" w:lineRule="auto"/>
        <w:ind w:firstLine="480"/>
        <w:jc w:val="left"/>
      </w:pPr>
      <w:r>
        <w:rPr>
          <w:rFonts w:ascii="宋体" w:hAnsi="宋体" w:eastAsia="宋体" w:cs="宋体"/>
          <w:b/>
          <w:sz w:val="24"/>
        </w:rPr>
        <w:t>整理归档与质保期支持</w:t>
      </w:r>
    </w:p>
    <w:p>
      <w:pPr>
        <w:spacing w:line="360" w:lineRule="auto"/>
        <w:ind w:firstLine="480"/>
        <w:jc w:val="left"/>
      </w:pPr>
      <w:r>
        <w:rPr>
          <w:rFonts w:ascii="宋体" w:hAnsi="宋体" w:eastAsia="宋体" w:cs="宋体"/>
          <w:b w:val="0"/>
          <w:sz w:val="24"/>
        </w:rPr>
        <w:t>质量档案的整理遵循分类科学、组卷合理的原则。防腐除锈、保温保冷修复及防火涂料喷涂等工序完成后，资料员及时汇总分散记录。纸质档案规范装订，电子版同步备份。档案目录清晰标明案卷内容与编制日期，确保在最低1年的工程质保期内，能够针对绝热效果及防腐状况提供快速检索与数据查阅支持。</w:t>
      </w:r>
    </w:p>
    <w:p>
      <w:pPr>
        <w:spacing w:line="360" w:lineRule="auto"/>
        <w:ind w:firstLine="480"/>
        <w:jc w:val="left"/>
      </w:pPr>
      <w:r>
        <w:rPr>
          <w:rFonts w:ascii="宋体" w:hAnsi="宋体" w:eastAsia="宋体" w:cs="宋体"/>
          <w:b/>
          <w:sz w:val="24"/>
        </w:rPr>
        <w:t>移交程序与闭环管理</w:t>
      </w:r>
    </w:p>
    <w:p>
      <w:pPr>
        <w:spacing w:line="360" w:lineRule="auto"/>
        <w:ind w:firstLine="480"/>
        <w:jc w:val="left"/>
      </w:pPr>
      <w:r>
        <w:rPr>
          <w:rFonts w:ascii="宋体" w:hAnsi="宋体" w:eastAsia="宋体" w:cs="宋体"/>
          <w:b w:val="0"/>
          <w:sz w:val="24"/>
        </w:rPr>
        <w:t>项目竣工或年度服务节点，按规定向采购人移交完整的质量档案。移交时办理严格交接手续，双方签署档案移交清单。若发现资料缺失或签字不全，必须在限定时间内完成整改补充，确保档案移交闭环，为厂区设备的长期防腐与绝热维护提供可靠依据。</w:t>
      </w:r>
    </w:p>
    <w:p>
      <w:pPr>
        <w:jc w:val="center"/>
      </w:pPr>
      <w:r>
        <w:drawing>
          <wp:inline xmlns:a="http://schemas.openxmlformats.org/drawingml/2006/main" xmlns:pic="http://schemas.openxmlformats.org/drawingml/2006/picture">
            <wp:extent cx="5029200" cy="5230368"/>
            <wp:docPr id="31" name="Picture 3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29200" cy="5230368"/>
                    </a:xfrm>
                    <a:prstGeom prst="rect"/>
                  </pic:spPr>
                </pic:pic>
              </a:graphicData>
            </a:graphic>
          </wp:inline>
        </w:drawing>
      </w:r>
    </w:p>
    <w:p>
      <w:pPr>
        <w:spacing w:before="40" w:after="160"/>
        <w:jc w:val="center"/>
      </w:pPr>
      <w:r>
        <w:rPr>
          <w:rFonts w:ascii="黑体" w:hAnsi="黑体" w:eastAsia="黑体" w:cs="黑体"/>
          <w:b w:val="0"/>
          <w:sz w:val="21"/>
        </w:rPr>
        <w:t>图 2-12 流程图</w:t>
      </w:r>
    </w:p>
    <w:p>
      <w:pPr>
        <w:spacing w:before="200" w:after="200"/>
        <w:jc w:val="center"/>
        <w:outlineLvl w:val="0"/>
      </w:pPr>
      <w:r>
        <w:rPr>
          <w:rFonts w:ascii="黑体" w:hAnsi="黑体" w:eastAsia="黑体" w:cs="黑体"/>
          <w:b w:val="0"/>
          <w:sz w:val="36"/>
        </w:rPr>
        <w:t>第三章 工程进度计划与措施</w:t>
      </w:r>
    </w:p>
    <w:p>
      <w:pPr>
        <w:spacing w:before="200" w:after="200"/>
        <w:jc w:val="left"/>
        <w:outlineLvl w:val="1"/>
      </w:pPr>
      <w:r>
        <w:rPr>
          <w:rFonts w:ascii="黑体" w:hAnsi="黑体" w:eastAsia="黑体" w:cs="黑体"/>
          <w:b w:val="0"/>
          <w:sz w:val="28"/>
        </w:rPr>
        <w:t>第一节 工程进度总体规划</w:t>
      </w:r>
    </w:p>
    <w:p>
      <w:pPr>
        <w:spacing w:before="200" w:after="200"/>
        <w:jc w:val="left"/>
        <w:outlineLvl w:val="2"/>
      </w:pPr>
      <w:r>
        <w:rPr>
          <w:rFonts w:ascii="黑体" w:hAnsi="黑体" w:eastAsia="黑体" w:cs="黑体"/>
          <w:b w:val="0"/>
          <w:sz w:val="24"/>
        </w:rPr>
        <w:t>项目总体进度计划编制</w:t>
      </w:r>
    </w:p>
    <w:p>
      <w:pPr>
        <w:spacing w:line="360" w:lineRule="auto"/>
        <w:ind w:firstLine="480"/>
        <w:jc w:val="left"/>
      </w:pPr>
      <w:r>
        <w:rPr>
          <w:rFonts w:ascii="宋体" w:hAnsi="宋体" w:eastAsia="宋体" w:cs="宋体"/>
          <w:b/>
          <w:sz w:val="24"/>
        </w:rPr>
        <w:t>总体进度规划原则</w:t>
      </w:r>
    </w:p>
    <w:p>
      <w:pPr>
        <w:spacing w:line="360" w:lineRule="auto"/>
        <w:ind w:firstLine="480"/>
        <w:jc w:val="left"/>
      </w:pPr>
      <w:r>
        <w:rPr>
          <w:rFonts w:ascii="宋体" w:hAnsi="宋体" w:eastAsia="宋体" w:cs="宋体"/>
          <w:b w:val="0"/>
          <w:sz w:val="24"/>
        </w:rPr>
        <w:t>本项目服务期限以采购方书面通知之日至2027年12月31日，或本项目总金额达到限额，以先到为准。总体进度计划以采购方书面指令为导向，结合杨凌LNG工厂厂区生产运行特点，采取统筹规划、分步实施、动态调整的原则。针对防腐2500㎡、保温修复200m³、保冷修复300m³、防火涂料喷涂1300㎡等预计工程量，合理调配施工资源，确保各单元维修任务在要求工期内完成。</w:t>
      </w:r>
    </w:p>
    <w:p>
      <w:pPr>
        <w:spacing w:line="360" w:lineRule="auto"/>
        <w:ind w:firstLine="480"/>
        <w:jc w:val="left"/>
      </w:pPr>
      <w:r>
        <w:rPr>
          <w:rFonts w:ascii="宋体" w:hAnsi="宋体" w:eastAsia="宋体" w:cs="宋体"/>
          <w:b/>
          <w:sz w:val="24"/>
        </w:rPr>
        <w:t>关键路径与里程碑节点</w:t>
      </w:r>
    </w:p>
    <w:p>
      <w:pPr>
        <w:spacing w:line="360" w:lineRule="auto"/>
        <w:ind w:firstLine="480"/>
        <w:jc w:val="left"/>
      </w:pPr>
      <w:r>
        <w:rPr>
          <w:rFonts w:ascii="宋体" w:hAnsi="宋体" w:eastAsia="宋体" w:cs="宋体"/>
          <w:b/>
          <w:sz w:val="24"/>
        </w:rPr>
        <w:t>关键路径</w:t>
      </w:r>
      <w:r>
        <w:rPr>
          <w:rFonts w:ascii="宋体" w:hAnsi="宋体" w:eastAsia="宋体" w:cs="宋体"/>
          <w:b w:val="0"/>
          <w:sz w:val="24"/>
        </w:rPr>
        <w:t>：186装车管线与LNG储罐罐顶保冷修复、010外管廊防火涂料喷涂。上述区域施工环境复杂且对工厂安全运行影响较大，需优先安排专业班组集中攻坚，确保关键线路不延误。</w:t>
      </w:r>
    </w:p>
    <w:p>
      <w:pPr>
        <w:spacing w:line="360" w:lineRule="auto"/>
        <w:ind w:firstLine="480"/>
        <w:jc w:val="left"/>
      </w:pPr>
      <w:r>
        <w:rPr>
          <w:rFonts w:ascii="宋体" w:hAnsi="宋体" w:eastAsia="宋体" w:cs="宋体"/>
          <w:b/>
          <w:sz w:val="24"/>
        </w:rPr>
        <w:t>里程碑节点</w:t>
      </w:r>
      <w:r>
        <w:rPr>
          <w:rFonts w:ascii="宋体" w:hAnsi="宋体" w:eastAsia="宋体" w:cs="宋体"/>
          <w:b w:val="0"/>
          <w:sz w:val="24"/>
        </w:rPr>
        <w:t>：</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进场准备阶段：合同签订及接到书面通知后，完成人员进场、入厂安全培训及工器具报验。</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定检与隐患整改阶段：按工厂年度计划，完成压力管道容器定检配合及前期隐患整改作业。</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主体施工阶段：根据采购方指令，分批次完成各单元的防腐、保温及保冷修复主体施工。</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竣工交付阶段：单项任务完工后及时组织验收，服务期满或金额达标后完成整体项目交付。</w:t>
      </w:r>
    </w:p>
    <w:p>
      <w:pPr>
        <w:spacing w:line="360" w:lineRule="auto"/>
        <w:ind w:firstLine="480"/>
        <w:jc w:val="left"/>
      </w:pPr>
      <w:r>
        <w:rPr>
          <w:rFonts w:ascii="宋体" w:hAnsi="宋体" w:eastAsia="宋体" w:cs="宋体"/>
          <w:b/>
          <w:sz w:val="24"/>
        </w:rPr>
        <w:t>各单元施工进度计划总表</w:t>
      </w:r>
    </w:p>
    <w:p>
      <w:pPr>
        <w:spacing w:before="40" w:after="160"/>
        <w:jc w:val="center"/>
      </w:pPr>
      <w:r>
        <w:rPr>
          <w:rFonts w:ascii="黑体" w:hAnsi="黑体" w:eastAsia="黑体" w:cs="黑体"/>
          <w:b w:val="0"/>
          <w:sz w:val="21"/>
        </w:rPr>
        <w:t>表 3-1 施工单元</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施工单元</w:t>
            </w:r>
          </w:p>
        </w:tc>
        <w:tc>
          <w:tcPr>
            <w:tcW w:type="dxa" w:w="2493"/>
          </w:tcPr>
          <w:p>
            <w:pPr>
              <w:jc w:val="center"/>
            </w:pPr>
            <w:r/>
            <w:r>
              <w:rPr>
                <w:rFonts w:ascii="黑体" w:hAnsi="黑体" w:eastAsia="黑体" w:cs="黑体"/>
                <w:b/>
                <w:sz w:val="24"/>
              </w:rPr>
              <w:t>主要施工内容</w:t>
            </w:r>
          </w:p>
        </w:tc>
        <w:tc>
          <w:tcPr>
            <w:tcW w:type="dxa" w:w="2493"/>
          </w:tcPr>
          <w:p>
            <w:pPr>
              <w:jc w:val="center"/>
            </w:pPr>
            <w:r/>
            <w:r>
              <w:rPr>
                <w:rFonts w:ascii="黑体" w:hAnsi="黑体" w:eastAsia="黑体" w:cs="黑体"/>
                <w:b/>
                <w:sz w:val="24"/>
              </w:rPr>
              <w:t>预计工程量</w:t>
            </w:r>
          </w:p>
        </w:tc>
        <w:tc>
          <w:tcPr>
            <w:tcW w:type="dxa" w:w="2493"/>
          </w:tcPr>
          <w:p>
            <w:pPr>
              <w:jc w:val="center"/>
            </w:pPr>
            <w:r/>
            <w:r>
              <w:rPr>
                <w:rFonts w:ascii="黑体" w:hAnsi="黑体" w:eastAsia="黑体" w:cs="黑体"/>
                <w:b/>
                <w:sz w:val="24"/>
              </w:rPr>
              <w:t>计划工期安排</w:t>
            </w:r>
          </w:p>
        </w:tc>
      </w:tr>
      <w:tr>
        <w:tc>
          <w:tcPr>
            <w:tcW w:type="dxa" w:w="2493"/>
          </w:tcPr>
          <w:p>
            <w:r/>
            <w:r>
              <w:rPr>
                <w:rFonts w:ascii="宋体" w:hAnsi="宋体" w:eastAsia="宋体" w:cs="宋体"/>
                <w:b w:val="0"/>
                <w:sz w:val="24"/>
              </w:rPr>
              <w:t>012B、064单元</w:t>
            </w:r>
          </w:p>
        </w:tc>
        <w:tc>
          <w:tcPr>
            <w:tcW w:type="dxa" w:w="2493"/>
          </w:tcPr>
          <w:p>
            <w:r/>
            <w:r>
              <w:rPr>
                <w:rFonts w:ascii="宋体" w:hAnsi="宋体" w:eastAsia="宋体" w:cs="宋体"/>
                <w:b w:val="0"/>
                <w:sz w:val="24"/>
              </w:rPr>
              <w:t>设备与管道除锈防腐、隐患整改</w:t>
            </w:r>
          </w:p>
        </w:tc>
        <w:tc>
          <w:tcPr>
            <w:tcW w:type="dxa" w:w="2493"/>
          </w:tcPr>
          <w:p>
            <w:r/>
            <w:r>
              <w:rPr>
                <w:rFonts w:ascii="宋体" w:hAnsi="宋体" w:eastAsia="宋体" w:cs="宋体"/>
                <w:b w:val="0"/>
                <w:sz w:val="24"/>
              </w:rPr>
              <w:t>防腐约1000㎡</w:t>
            </w:r>
          </w:p>
        </w:tc>
        <w:tc>
          <w:tcPr>
            <w:tcW w:type="dxa" w:w="2493"/>
          </w:tcPr>
          <w:p>
            <w:r/>
            <w:r>
              <w:rPr>
                <w:rFonts w:ascii="宋体" w:hAnsi="宋体" w:eastAsia="宋体" w:cs="宋体"/>
                <w:b w:val="0"/>
                <w:sz w:val="24"/>
              </w:rPr>
              <w:t>接到指令后15日内</w:t>
            </w:r>
          </w:p>
        </w:tc>
      </w:tr>
      <w:tr>
        <w:tc>
          <w:tcPr>
            <w:tcW w:type="dxa" w:w="2493"/>
          </w:tcPr>
          <w:p>
            <w:r/>
            <w:r>
              <w:rPr>
                <w:rFonts w:ascii="宋体" w:hAnsi="宋体" w:eastAsia="宋体" w:cs="宋体"/>
                <w:b w:val="0"/>
                <w:sz w:val="24"/>
              </w:rPr>
              <w:t>041、012单元</w:t>
            </w:r>
          </w:p>
        </w:tc>
        <w:tc>
          <w:tcPr>
            <w:tcW w:type="dxa" w:w="2493"/>
          </w:tcPr>
          <w:p>
            <w:r/>
            <w:r>
              <w:rPr>
                <w:rFonts w:ascii="宋体" w:hAnsi="宋体" w:eastAsia="宋体" w:cs="宋体"/>
                <w:b w:val="0"/>
                <w:sz w:val="24"/>
              </w:rPr>
              <w:t>管道与换热器保温损伤修复</w:t>
            </w:r>
          </w:p>
        </w:tc>
        <w:tc>
          <w:tcPr>
            <w:tcW w:type="dxa" w:w="2493"/>
          </w:tcPr>
          <w:p>
            <w:r/>
            <w:r>
              <w:rPr>
                <w:rFonts w:ascii="宋体" w:hAnsi="宋体" w:eastAsia="宋体" w:cs="宋体"/>
                <w:b w:val="0"/>
                <w:sz w:val="24"/>
              </w:rPr>
              <w:t>保温修复约100m³</w:t>
            </w:r>
          </w:p>
        </w:tc>
        <w:tc>
          <w:tcPr>
            <w:tcW w:type="dxa" w:w="2493"/>
          </w:tcPr>
          <w:p>
            <w:r/>
            <w:r>
              <w:rPr>
                <w:rFonts w:ascii="宋体" w:hAnsi="宋体" w:eastAsia="宋体" w:cs="宋体"/>
                <w:b w:val="0"/>
                <w:sz w:val="24"/>
              </w:rPr>
              <w:t>接到指令后20日内</w:t>
            </w:r>
          </w:p>
        </w:tc>
      </w:tr>
      <w:tr>
        <w:tc>
          <w:tcPr>
            <w:tcW w:type="dxa" w:w="2493"/>
          </w:tcPr>
          <w:p>
            <w:r/>
            <w:r>
              <w:rPr>
                <w:rFonts w:ascii="宋体" w:hAnsi="宋体" w:eastAsia="宋体" w:cs="宋体"/>
                <w:b w:val="0"/>
                <w:sz w:val="24"/>
              </w:rPr>
              <w:t>186装车、013单元</w:t>
            </w:r>
          </w:p>
        </w:tc>
        <w:tc>
          <w:tcPr>
            <w:tcW w:type="dxa" w:w="2493"/>
          </w:tcPr>
          <w:p>
            <w:r/>
            <w:r>
              <w:rPr>
                <w:rFonts w:ascii="宋体" w:hAnsi="宋体" w:eastAsia="宋体" w:cs="宋体"/>
                <w:b w:val="0"/>
                <w:sz w:val="24"/>
              </w:rPr>
              <w:t>管线保冷失效修复、管托更换</w:t>
            </w:r>
          </w:p>
        </w:tc>
        <w:tc>
          <w:tcPr>
            <w:tcW w:type="dxa" w:w="2493"/>
          </w:tcPr>
          <w:p>
            <w:r/>
            <w:r>
              <w:rPr>
                <w:rFonts w:ascii="宋体" w:hAnsi="宋体" w:eastAsia="宋体" w:cs="宋体"/>
                <w:b w:val="0"/>
                <w:sz w:val="24"/>
              </w:rPr>
              <w:t>保冷修复约150m³</w:t>
            </w:r>
          </w:p>
        </w:tc>
        <w:tc>
          <w:tcPr>
            <w:tcW w:type="dxa" w:w="2493"/>
          </w:tcPr>
          <w:p>
            <w:r/>
            <w:r>
              <w:rPr>
                <w:rFonts w:ascii="宋体" w:hAnsi="宋体" w:eastAsia="宋体" w:cs="宋体"/>
                <w:b w:val="0"/>
                <w:sz w:val="24"/>
              </w:rPr>
              <w:t>接到指令后25日内</w:t>
            </w:r>
          </w:p>
        </w:tc>
      </w:tr>
      <w:tr>
        <w:tc>
          <w:tcPr>
            <w:tcW w:type="dxa" w:w="2493"/>
          </w:tcPr>
          <w:p>
            <w:r/>
            <w:r>
              <w:rPr>
                <w:rFonts w:ascii="宋体" w:hAnsi="宋体" w:eastAsia="宋体" w:cs="宋体"/>
                <w:b w:val="0"/>
                <w:sz w:val="24"/>
              </w:rPr>
              <w:t>LNG储罐罐顶</w:t>
            </w:r>
          </w:p>
        </w:tc>
        <w:tc>
          <w:tcPr>
            <w:tcW w:type="dxa" w:w="2493"/>
          </w:tcPr>
          <w:p>
            <w:r/>
            <w:r>
              <w:rPr>
                <w:rFonts w:ascii="宋体" w:hAnsi="宋体" w:eastAsia="宋体" w:cs="宋体"/>
                <w:b w:val="0"/>
                <w:sz w:val="24"/>
              </w:rPr>
              <w:t>罐顶保冷材料修复及防护层更换</w:t>
            </w:r>
          </w:p>
        </w:tc>
        <w:tc>
          <w:tcPr>
            <w:tcW w:type="dxa" w:w="2493"/>
          </w:tcPr>
          <w:p>
            <w:r/>
            <w:r>
              <w:rPr>
                <w:rFonts w:ascii="宋体" w:hAnsi="宋体" w:eastAsia="宋体" w:cs="宋体"/>
                <w:b w:val="0"/>
                <w:sz w:val="24"/>
              </w:rPr>
              <w:t>保冷修复约150m³</w:t>
            </w:r>
          </w:p>
        </w:tc>
        <w:tc>
          <w:tcPr>
            <w:tcW w:type="dxa" w:w="2493"/>
          </w:tcPr>
          <w:p>
            <w:r/>
            <w:r>
              <w:rPr>
                <w:rFonts w:ascii="宋体" w:hAnsi="宋体" w:eastAsia="宋体" w:cs="宋体"/>
                <w:b w:val="0"/>
                <w:sz w:val="24"/>
              </w:rPr>
              <w:t>接到指令后30日内</w:t>
            </w:r>
          </w:p>
        </w:tc>
      </w:tr>
      <w:tr>
        <w:tc>
          <w:tcPr>
            <w:tcW w:type="dxa" w:w="2493"/>
          </w:tcPr>
          <w:p>
            <w:r/>
            <w:r>
              <w:rPr>
                <w:rFonts w:ascii="宋体" w:hAnsi="宋体" w:eastAsia="宋体" w:cs="宋体"/>
                <w:b w:val="0"/>
                <w:sz w:val="24"/>
              </w:rPr>
              <w:t>010外管廊等</w:t>
            </w:r>
          </w:p>
        </w:tc>
        <w:tc>
          <w:tcPr>
            <w:tcW w:type="dxa" w:w="2493"/>
          </w:tcPr>
          <w:p>
            <w:r/>
            <w:r>
              <w:rPr>
                <w:rFonts w:ascii="宋体" w:hAnsi="宋体" w:eastAsia="宋体" w:cs="宋体"/>
                <w:b w:val="0"/>
                <w:sz w:val="24"/>
              </w:rPr>
              <w:t>钢结构防火涂料清理与重新喷涂</w:t>
            </w:r>
          </w:p>
        </w:tc>
        <w:tc>
          <w:tcPr>
            <w:tcW w:type="dxa" w:w="2493"/>
          </w:tcPr>
          <w:p>
            <w:r/>
            <w:r>
              <w:rPr>
                <w:rFonts w:ascii="宋体" w:hAnsi="宋体" w:eastAsia="宋体" w:cs="宋体"/>
                <w:b w:val="0"/>
                <w:sz w:val="24"/>
              </w:rPr>
              <w:t>防火涂料约1300㎡</w:t>
            </w:r>
          </w:p>
        </w:tc>
        <w:tc>
          <w:tcPr>
            <w:tcW w:type="dxa" w:w="2493"/>
          </w:tcPr>
          <w:p>
            <w:r/>
            <w:r>
              <w:rPr>
                <w:rFonts w:ascii="宋体" w:hAnsi="宋体" w:eastAsia="宋体" w:cs="宋体"/>
                <w:b w:val="0"/>
                <w:sz w:val="24"/>
              </w:rPr>
              <w:t>接到指令后30日内</w:t>
            </w:r>
          </w:p>
        </w:tc>
      </w:tr>
      <w:tr>
        <w:tc>
          <w:tcPr>
            <w:tcW w:type="dxa" w:w="2493"/>
          </w:tcPr>
          <w:p>
            <w:r/>
            <w:r>
              <w:rPr>
                <w:rFonts w:ascii="宋体" w:hAnsi="宋体" w:eastAsia="宋体" w:cs="宋体"/>
                <w:b w:val="0"/>
                <w:sz w:val="24"/>
              </w:rPr>
              <w:t>全厂区</w:t>
            </w:r>
          </w:p>
        </w:tc>
        <w:tc>
          <w:tcPr>
            <w:tcW w:type="dxa" w:w="2493"/>
          </w:tcPr>
          <w:p>
            <w:r/>
            <w:r>
              <w:rPr>
                <w:rFonts w:ascii="宋体" w:hAnsi="宋体" w:eastAsia="宋体" w:cs="宋体"/>
                <w:b w:val="0"/>
                <w:sz w:val="24"/>
              </w:rPr>
              <w:t>压力管道容器定检拆装配合</w:t>
            </w:r>
          </w:p>
        </w:tc>
        <w:tc>
          <w:tcPr>
            <w:tcW w:type="dxa" w:w="2493"/>
          </w:tcPr>
          <w:p>
            <w:r/>
            <w:r>
              <w:rPr>
                <w:rFonts w:ascii="宋体" w:hAnsi="宋体" w:eastAsia="宋体" w:cs="宋体"/>
                <w:b w:val="0"/>
                <w:sz w:val="24"/>
              </w:rPr>
              <w:t>按实际指令</w:t>
            </w:r>
          </w:p>
        </w:tc>
        <w:tc>
          <w:tcPr>
            <w:tcW w:type="dxa" w:w="2493"/>
          </w:tcPr>
          <w:p>
            <w:r/>
            <w:r>
              <w:rPr>
                <w:rFonts w:ascii="宋体" w:hAnsi="宋体" w:eastAsia="宋体" w:cs="宋体"/>
                <w:b w:val="0"/>
                <w:sz w:val="24"/>
              </w:rPr>
              <w:t>贯穿服务期全程</w:t>
            </w:r>
          </w:p>
        </w:tc>
      </w:tr>
    </w:tbl>
    <w:p>
      <w:pPr>
        <w:spacing w:line="360" w:lineRule="auto"/>
        <w:ind w:firstLine="480"/>
        <w:jc w:val="left"/>
      </w:pPr>
      <w:r>
        <w:rPr>
          <w:rFonts w:ascii="宋体" w:hAnsi="宋体" w:eastAsia="宋体" w:cs="宋体"/>
          <w:b/>
          <w:sz w:val="24"/>
        </w:rPr>
        <w:t>进度动态控制</w:t>
      </w:r>
    </w:p>
    <w:p>
      <w:pPr>
        <w:spacing w:line="360" w:lineRule="auto"/>
        <w:ind w:firstLine="480"/>
        <w:jc w:val="left"/>
      </w:pPr>
      <w:r>
        <w:rPr>
          <w:rFonts w:ascii="宋体" w:hAnsi="宋体" w:eastAsia="宋体" w:cs="宋体"/>
          <w:b w:val="0"/>
          <w:sz w:val="24"/>
        </w:rPr>
        <w:t>在项目实施过程中，项目部将建立周调度与月总结机制。针对杨凌LNG工厂厂区（陕西省杨凌示范区渭惠路35号）的实际生产工况，若遇极端天气或生产装置紧急启停，将及时启动进度纠偏预案，通过增加作业班次或优化工序衔接，保障总体进度目标受控。</w:t>
      </w:r>
    </w:p>
    <w:p>
      <w:pPr>
        <w:jc w:val="center"/>
      </w:pPr>
      <w:r>
        <w:drawing>
          <wp:inline xmlns:a="http://schemas.openxmlformats.org/drawingml/2006/main" xmlns:pic="http://schemas.openxmlformats.org/drawingml/2006/picture">
            <wp:extent cx="5029200" cy="2370010"/>
            <wp:docPr id="32" name="Picture 3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2370010"/>
                    </a:xfrm>
                    <a:prstGeom prst="rect"/>
                  </pic:spPr>
                </pic:pic>
              </a:graphicData>
            </a:graphic>
          </wp:inline>
        </w:drawing>
      </w:r>
    </w:p>
    <w:p>
      <w:pPr>
        <w:spacing w:before="40" w:after="160"/>
        <w:jc w:val="center"/>
      </w:pPr>
      <w:r>
        <w:rPr>
          <w:rFonts w:ascii="黑体" w:hAnsi="黑体" w:eastAsia="黑体" w:cs="黑体"/>
          <w:b w:val="0"/>
          <w:sz w:val="21"/>
        </w:rPr>
        <w:t>图 3-1 各单元防腐保温保冷防火施工进度计划</w:t>
      </w:r>
    </w:p>
    <w:p>
      <w:pPr>
        <w:spacing w:before="200" w:after="200"/>
        <w:jc w:val="left"/>
        <w:outlineLvl w:val="2"/>
      </w:pPr>
      <w:r>
        <w:rPr>
          <w:rFonts w:ascii="黑体" w:hAnsi="黑体" w:eastAsia="黑体" w:cs="黑体"/>
          <w:b w:val="0"/>
          <w:sz w:val="24"/>
        </w:rPr>
        <w:t>分阶段进度目标分解</w:t>
      </w:r>
    </w:p>
    <w:p>
      <w:pPr>
        <w:spacing w:line="360" w:lineRule="auto"/>
        <w:ind w:firstLine="480"/>
        <w:jc w:val="left"/>
      </w:pPr>
      <w:r>
        <w:rPr>
          <w:rFonts w:ascii="宋体" w:hAnsi="宋体" w:eastAsia="宋体" w:cs="宋体"/>
          <w:b/>
          <w:sz w:val="24"/>
        </w:rPr>
        <w:t>总体分解原则</w:t>
      </w:r>
    </w:p>
    <w:p>
      <w:pPr>
        <w:spacing w:line="360" w:lineRule="auto"/>
        <w:ind w:firstLine="480"/>
        <w:jc w:val="left"/>
      </w:pPr>
      <w:r>
        <w:rPr>
          <w:rFonts w:ascii="宋体" w:hAnsi="宋体" w:eastAsia="宋体" w:cs="宋体"/>
          <w:b w:val="0"/>
          <w:sz w:val="24"/>
        </w:rPr>
        <w:t>本项目服务期限至2027年12月31日或总金额达到限额。为确保防腐、保温、保冷及防火涂料维修任务有序推进，进度目标分解遵循总量控制、阶段均衡、动态调整的原则，将总工程量科学拆解至各年度、季度与月度，形成严密的进度控制网络。</w:t>
      </w:r>
    </w:p>
    <w:p>
      <w:pPr>
        <w:spacing w:line="360" w:lineRule="auto"/>
        <w:ind w:firstLine="480"/>
        <w:jc w:val="left"/>
      </w:pPr>
      <w:r>
        <w:rPr>
          <w:rFonts w:ascii="宋体" w:hAnsi="宋体" w:eastAsia="宋体" w:cs="宋体"/>
          <w:b/>
          <w:sz w:val="24"/>
        </w:rPr>
        <w:t>年度进度目标分解</w:t>
      </w:r>
    </w:p>
    <w:p>
      <w:pPr>
        <w:spacing w:line="360" w:lineRule="auto"/>
        <w:ind w:firstLine="480"/>
        <w:jc w:val="left"/>
      </w:pPr>
      <w:r>
        <w:rPr>
          <w:rFonts w:ascii="宋体" w:hAnsi="宋体" w:eastAsia="宋体" w:cs="宋体"/>
          <w:b w:val="0"/>
          <w:sz w:val="24"/>
        </w:rPr>
        <w:t>年度目标以厂区各单元隐患整改及定检配合为主线。合同执行首年重点完成012B单元、064单元防腐及041单元保温损伤修复等基础隐患整改；后续年度侧重于186装车管线保冷修复、010外管廊防火涂料喷涂及日常维保。各年度末需完成当年计划工程量的100%，并进行年度质量验收与结算。</w:t>
      </w:r>
    </w:p>
    <w:p>
      <w:pPr>
        <w:spacing w:line="360" w:lineRule="auto"/>
        <w:ind w:firstLine="480"/>
        <w:jc w:val="left"/>
      </w:pPr>
      <w:r>
        <w:rPr>
          <w:rFonts w:ascii="宋体" w:hAnsi="宋体" w:eastAsia="宋体" w:cs="宋体"/>
          <w:b/>
          <w:sz w:val="24"/>
        </w:rPr>
        <w:t>季度与月度进度目标分解</w:t>
      </w:r>
    </w:p>
    <w:p>
      <w:pPr>
        <w:spacing w:line="360" w:lineRule="auto"/>
        <w:ind w:firstLine="480"/>
        <w:jc w:val="left"/>
      </w:pPr>
      <w:r>
        <w:rPr>
          <w:rFonts w:ascii="宋体" w:hAnsi="宋体" w:eastAsia="宋体" w:cs="宋体"/>
          <w:b w:val="0"/>
          <w:sz w:val="24"/>
        </w:rPr>
        <w:t>季度目标结合杨凌地区气候特点与LNG工厂生产运行规律进行划分。第一、四季度气温较低，重点安排室内及低空防腐、防火涂料施工与保冷管托更换；第二、三季度气候适宜，集中开展高空管道保温铁皮更换、保冷防护层更换及大面积防腐作业。月度目标根据采购方下达的月度维修指令进行细化，确保每月25日前完成当月既定工程量。</w:t>
      </w:r>
    </w:p>
    <w:p>
      <w:pPr>
        <w:spacing w:before="40" w:after="160"/>
        <w:jc w:val="center"/>
      </w:pPr>
      <w:r>
        <w:rPr>
          <w:rFonts w:ascii="黑体" w:hAnsi="黑体" w:eastAsia="黑体" w:cs="黑体"/>
          <w:b w:val="0"/>
          <w:sz w:val="21"/>
        </w:rPr>
        <w:t>表 3-2 阶段划分</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阶段划分</w:t>
            </w:r>
          </w:p>
        </w:tc>
        <w:tc>
          <w:tcPr>
            <w:tcW w:type="dxa" w:w="1662"/>
          </w:tcPr>
          <w:p>
            <w:pPr>
              <w:jc w:val="center"/>
            </w:pPr>
            <w:r/>
            <w:r>
              <w:rPr>
                <w:rFonts w:ascii="黑体" w:hAnsi="黑体" w:eastAsia="黑体" w:cs="黑体"/>
                <w:b/>
                <w:sz w:val="24"/>
              </w:rPr>
              <w:t>防腐及高温防腐</w:t>
            </w:r>
          </w:p>
        </w:tc>
        <w:tc>
          <w:tcPr>
            <w:tcW w:type="dxa" w:w="1662"/>
          </w:tcPr>
          <w:p>
            <w:pPr>
              <w:jc w:val="center"/>
            </w:pPr>
            <w:r/>
            <w:r>
              <w:rPr>
                <w:rFonts w:ascii="黑体" w:hAnsi="黑体" w:eastAsia="黑体" w:cs="黑体"/>
                <w:b/>
                <w:sz w:val="24"/>
              </w:rPr>
              <w:t>保温及保冷修复</w:t>
            </w:r>
          </w:p>
        </w:tc>
        <w:tc>
          <w:tcPr>
            <w:tcW w:type="dxa" w:w="1662"/>
          </w:tcPr>
          <w:p>
            <w:pPr>
              <w:jc w:val="center"/>
            </w:pPr>
            <w:r/>
            <w:r>
              <w:rPr>
                <w:rFonts w:ascii="黑体" w:hAnsi="黑体" w:eastAsia="黑体" w:cs="黑体"/>
                <w:b/>
                <w:sz w:val="24"/>
              </w:rPr>
              <w:t>防护层及管托更换</w:t>
            </w:r>
          </w:p>
        </w:tc>
        <w:tc>
          <w:tcPr>
            <w:tcW w:type="dxa" w:w="1662"/>
          </w:tcPr>
          <w:p>
            <w:pPr>
              <w:jc w:val="center"/>
            </w:pPr>
            <w:r/>
            <w:r>
              <w:rPr>
                <w:rFonts w:ascii="黑体" w:hAnsi="黑体" w:eastAsia="黑体" w:cs="黑体"/>
                <w:b/>
                <w:sz w:val="24"/>
              </w:rPr>
              <w:t>防火涂料喷涂</w:t>
            </w:r>
          </w:p>
        </w:tc>
        <w:tc>
          <w:tcPr>
            <w:tcW w:type="dxa" w:w="1662"/>
          </w:tcPr>
          <w:p>
            <w:pPr>
              <w:jc w:val="center"/>
            </w:pPr>
            <w:r/>
            <w:r>
              <w:rPr>
                <w:rFonts w:ascii="黑体" w:hAnsi="黑体" w:eastAsia="黑体" w:cs="黑体"/>
                <w:b/>
                <w:sz w:val="24"/>
              </w:rPr>
              <w:t>进度节点要求</w:t>
            </w:r>
          </w:p>
        </w:tc>
      </w:tr>
      <w:tr>
        <w:tc>
          <w:tcPr>
            <w:tcW w:type="dxa" w:w="1662"/>
          </w:tcPr>
          <w:p>
            <w:r/>
            <w:r>
              <w:rPr>
                <w:rFonts w:ascii="宋体" w:hAnsi="宋体" w:eastAsia="宋体" w:cs="宋体"/>
                <w:b w:val="0"/>
                <w:sz w:val="24"/>
              </w:rPr>
              <w:t>年度目标</w:t>
            </w:r>
          </w:p>
        </w:tc>
        <w:tc>
          <w:tcPr>
            <w:tcW w:type="dxa" w:w="1662"/>
          </w:tcPr>
          <w:p>
            <w:r/>
            <w:r>
              <w:rPr>
                <w:rFonts w:ascii="宋体" w:hAnsi="宋体" w:eastAsia="宋体" w:cs="宋体"/>
                <w:b w:val="0"/>
                <w:sz w:val="24"/>
              </w:rPr>
              <w:t>完成当年计划量100%</w:t>
            </w:r>
          </w:p>
        </w:tc>
        <w:tc>
          <w:tcPr>
            <w:tcW w:type="dxa" w:w="1662"/>
          </w:tcPr>
          <w:p>
            <w:r/>
            <w:r>
              <w:rPr>
                <w:rFonts w:ascii="宋体" w:hAnsi="宋体" w:eastAsia="宋体" w:cs="宋体"/>
                <w:b w:val="0"/>
                <w:sz w:val="24"/>
              </w:rPr>
              <w:t>完成当年计划量100%</w:t>
            </w:r>
          </w:p>
        </w:tc>
        <w:tc>
          <w:tcPr>
            <w:tcW w:type="dxa" w:w="1662"/>
          </w:tcPr>
          <w:p>
            <w:r/>
            <w:r>
              <w:rPr>
                <w:rFonts w:ascii="宋体" w:hAnsi="宋体" w:eastAsia="宋体" w:cs="宋体"/>
                <w:b w:val="0"/>
                <w:sz w:val="24"/>
              </w:rPr>
              <w:t>完成当年计划量100%</w:t>
            </w:r>
          </w:p>
        </w:tc>
        <w:tc>
          <w:tcPr>
            <w:tcW w:type="dxa" w:w="1662"/>
          </w:tcPr>
          <w:p>
            <w:r/>
            <w:r>
              <w:rPr>
                <w:rFonts w:ascii="宋体" w:hAnsi="宋体" w:eastAsia="宋体" w:cs="宋体"/>
                <w:b w:val="0"/>
                <w:sz w:val="24"/>
              </w:rPr>
              <w:t>完成当年计划量100%</w:t>
            </w:r>
          </w:p>
        </w:tc>
        <w:tc>
          <w:tcPr>
            <w:tcW w:type="dxa" w:w="1662"/>
          </w:tcPr>
          <w:p>
            <w:r/>
            <w:r>
              <w:rPr>
                <w:rFonts w:ascii="宋体" w:hAnsi="宋体" w:eastAsia="宋体" w:cs="宋体"/>
                <w:b w:val="0"/>
                <w:sz w:val="24"/>
              </w:rPr>
              <w:t>年末完成验收结算</w:t>
            </w:r>
          </w:p>
        </w:tc>
      </w:tr>
      <w:tr>
        <w:tc>
          <w:tcPr>
            <w:tcW w:type="dxa" w:w="1662"/>
          </w:tcPr>
          <w:p>
            <w:r/>
            <w:r>
              <w:rPr>
                <w:rFonts w:ascii="宋体" w:hAnsi="宋体" w:eastAsia="宋体" w:cs="宋体"/>
                <w:b w:val="0"/>
                <w:sz w:val="24"/>
              </w:rPr>
              <w:t>季度目标</w:t>
            </w:r>
          </w:p>
        </w:tc>
        <w:tc>
          <w:tcPr>
            <w:tcW w:type="dxa" w:w="1662"/>
          </w:tcPr>
          <w:p>
            <w:r/>
            <w:r>
              <w:rPr>
                <w:rFonts w:ascii="宋体" w:hAnsi="宋体" w:eastAsia="宋体" w:cs="宋体"/>
                <w:b w:val="0"/>
                <w:sz w:val="24"/>
              </w:rPr>
              <w:t>完成当季计划量100%</w:t>
            </w:r>
          </w:p>
        </w:tc>
        <w:tc>
          <w:tcPr>
            <w:tcW w:type="dxa" w:w="1662"/>
          </w:tcPr>
          <w:p>
            <w:r/>
            <w:r>
              <w:rPr>
                <w:rFonts w:ascii="宋体" w:hAnsi="宋体" w:eastAsia="宋体" w:cs="宋体"/>
                <w:b w:val="0"/>
                <w:sz w:val="24"/>
              </w:rPr>
              <w:t>完成当季计划量100%</w:t>
            </w:r>
          </w:p>
        </w:tc>
        <w:tc>
          <w:tcPr>
            <w:tcW w:type="dxa" w:w="1662"/>
          </w:tcPr>
          <w:p>
            <w:r/>
            <w:r>
              <w:rPr>
                <w:rFonts w:ascii="宋体" w:hAnsi="宋体" w:eastAsia="宋体" w:cs="宋体"/>
                <w:b w:val="0"/>
                <w:sz w:val="24"/>
              </w:rPr>
              <w:t>完成当季计划量100%</w:t>
            </w:r>
          </w:p>
        </w:tc>
        <w:tc>
          <w:tcPr>
            <w:tcW w:type="dxa" w:w="1662"/>
          </w:tcPr>
          <w:p>
            <w:r/>
            <w:r>
              <w:rPr>
                <w:rFonts w:ascii="宋体" w:hAnsi="宋体" w:eastAsia="宋体" w:cs="宋体"/>
                <w:b w:val="0"/>
                <w:sz w:val="24"/>
              </w:rPr>
              <w:t>完成当季计划量100%</w:t>
            </w:r>
          </w:p>
        </w:tc>
        <w:tc>
          <w:tcPr>
            <w:tcW w:type="dxa" w:w="1662"/>
          </w:tcPr>
          <w:p>
            <w:r/>
            <w:r>
              <w:rPr>
                <w:rFonts w:ascii="宋体" w:hAnsi="宋体" w:eastAsia="宋体" w:cs="宋体"/>
                <w:b w:val="0"/>
                <w:sz w:val="24"/>
              </w:rPr>
              <w:t>季末开展联合检查</w:t>
            </w:r>
          </w:p>
        </w:tc>
      </w:tr>
      <w:tr>
        <w:tc>
          <w:tcPr>
            <w:tcW w:type="dxa" w:w="1662"/>
          </w:tcPr>
          <w:p>
            <w:r/>
            <w:r>
              <w:rPr>
                <w:rFonts w:ascii="宋体" w:hAnsi="宋体" w:eastAsia="宋体" w:cs="宋体"/>
                <w:b w:val="0"/>
                <w:sz w:val="24"/>
              </w:rPr>
              <w:t>月度目标</w:t>
            </w:r>
          </w:p>
        </w:tc>
        <w:tc>
          <w:tcPr>
            <w:tcW w:type="dxa" w:w="1662"/>
          </w:tcPr>
          <w:p>
            <w:r/>
            <w:r>
              <w:rPr>
                <w:rFonts w:ascii="宋体" w:hAnsi="宋体" w:eastAsia="宋体" w:cs="宋体"/>
                <w:b w:val="0"/>
                <w:sz w:val="24"/>
              </w:rPr>
              <w:t>完成当月指令工程量</w:t>
            </w:r>
          </w:p>
        </w:tc>
        <w:tc>
          <w:tcPr>
            <w:tcW w:type="dxa" w:w="1662"/>
          </w:tcPr>
          <w:p>
            <w:r/>
            <w:r>
              <w:rPr>
                <w:rFonts w:ascii="宋体" w:hAnsi="宋体" w:eastAsia="宋体" w:cs="宋体"/>
                <w:b w:val="0"/>
                <w:sz w:val="24"/>
              </w:rPr>
              <w:t>完成当月指令工程量</w:t>
            </w:r>
          </w:p>
        </w:tc>
        <w:tc>
          <w:tcPr>
            <w:tcW w:type="dxa" w:w="1662"/>
          </w:tcPr>
          <w:p>
            <w:r/>
            <w:r>
              <w:rPr>
                <w:rFonts w:ascii="宋体" w:hAnsi="宋体" w:eastAsia="宋体" w:cs="宋体"/>
                <w:b w:val="0"/>
                <w:sz w:val="24"/>
              </w:rPr>
              <w:t>完成当月指令工程量</w:t>
            </w:r>
          </w:p>
        </w:tc>
        <w:tc>
          <w:tcPr>
            <w:tcW w:type="dxa" w:w="1662"/>
          </w:tcPr>
          <w:p>
            <w:r/>
            <w:r>
              <w:rPr>
                <w:rFonts w:ascii="宋体" w:hAnsi="宋体" w:eastAsia="宋体" w:cs="宋体"/>
                <w:b w:val="0"/>
                <w:sz w:val="24"/>
              </w:rPr>
              <w:t>完成当月指令工程量</w:t>
            </w:r>
          </w:p>
        </w:tc>
        <w:tc>
          <w:tcPr>
            <w:tcW w:type="dxa" w:w="1662"/>
          </w:tcPr>
          <w:p>
            <w:r/>
            <w:r>
              <w:rPr>
                <w:rFonts w:ascii="宋体" w:hAnsi="宋体" w:eastAsia="宋体" w:cs="宋体"/>
                <w:b w:val="0"/>
                <w:sz w:val="24"/>
              </w:rPr>
              <w:t>每月25日提交月报</w:t>
            </w:r>
          </w:p>
        </w:tc>
      </w:tr>
    </w:tbl>
    <w:p>
      <w:pPr>
        <w:spacing w:line="360" w:lineRule="auto"/>
        <w:ind w:firstLine="480"/>
        <w:jc w:val="left"/>
      </w:pPr>
      <w:r>
        <w:rPr>
          <w:rFonts w:ascii="宋体" w:hAnsi="宋体" w:eastAsia="宋体" w:cs="宋体"/>
          <w:b/>
          <w:sz w:val="24"/>
        </w:rPr>
        <w:t>节点要求与控制</w:t>
      </w:r>
    </w:p>
    <w:p>
      <w:pPr>
        <w:spacing w:line="360" w:lineRule="auto"/>
        <w:ind w:firstLine="480"/>
        <w:jc w:val="left"/>
      </w:pPr>
      <w:r>
        <w:rPr>
          <w:rFonts w:ascii="宋体" w:hAnsi="宋体" w:eastAsia="宋体" w:cs="宋体"/>
          <w:b w:val="0"/>
          <w:sz w:val="24"/>
        </w:rPr>
        <w:t>各阶段工程量完成指标必须与压力管道容器定检节点紧密衔接。防腐与保温保冷施工需在定检前完成基层处理，定检后限期完成保护层恢复。针对保冷管托整体更换及聚异氰脲酸酯保冷修复等关键工序，需提前备料并优化工序穿插。项目部每月核对实际完成量与计划指标，若出现偏差立即启动纠偏机制，确保至2027年12月31日服务期满前或总金额达到限额时，各项维修任务按标准完成。</w:t>
      </w:r>
    </w:p>
    <w:p>
      <w:pPr>
        <w:jc w:val="center"/>
      </w:pPr>
      <w:r>
        <w:drawing>
          <wp:inline xmlns:a="http://schemas.openxmlformats.org/drawingml/2006/main" xmlns:pic="http://schemas.openxmlformats.org/drawingml/2006/picture">
            <wp:extent cx="5029200" cy="3834765"/>
            <wp:docPr id="33" name="Picture 3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29200" cy="3834765"/>
                    </a:xfrm>
                    <a:prstGeom prst="rect"/>
                  </pic:spPr>
                </pic:pic>
              </a:graphicData>
            </a:graphic>
          </wp:inline>
        </w:drawing>
      </w:r>
    </w:p>
    <w:p>
      <w:pPr>
        <w:spacing w:before="40" w:after="160"/>
        <w:jc w:val="center"/>
      </w:pPr>
      <w:r>
        <w:rPr>
          <w:rFonts w:ascii="黑体" w:hAnsi="黑体" w:eastAsia="黑体" w:cs="黑体"/>
          <w:b w:val="0"/>
          <w:sz w:val="21"/>
        </w:rPr>
        <w:t>图 3-2 防腐保温保冷防火涂料施工进度计划</w:t>
      </w:r>
    </w:p>
    <w:p>
      <w:pPr>
        <w:spacing w:before="200" w:after="200"/>
        <w:jc w:val="left"/>
        <w:outlineLvl w:val="2"/>
      </w:pPr>
      <w:r>
        <w:rPr>
          <w:rFonts w:ascii="黑体" w:hAnsi="黑体" w:eastAsia="黑体" w:cs="黑体"/>
          <w:b w:val="0"/>
          <w:sz w:val="24"/>
        </w:rPr>
        <w:t>关键工序与交叉作业协调计划</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多单元并行施工的特点，为确保012B、041、186等单元作业有序推进，特制定关键工序与交叉作业协调计划。施工衔接严格遵循《工业设备及管道绝热工程施工及验收规范》GB50126-2008及《涂装前钢材表面锈蚀等级和除锈等级》GB8923.1-2011等标准，统筹防腐除锈、绝热修复与定检配合的工序逻辑。</w:t>
      </w:r>
    </w:p>
    <w:p>
      <w:pPr>
        <w:spacing w:line="360" w:lineRule="auto"/>
        <w:ind w:firstLine="480"/>
        <w:jc w:val="left"/>
      </w:pPr>
      <w:r>
        <w:rPr>
          <w:rFonts w:ascii="宋体" w:hAnsi="宋体" w:eastAsia="宋体" w:cs="宋体"/>
          <w:b/>
          <w:sz w:val="24"/>
        </w:rPr>
        <w:t>工序衔接逻辑</w:t>
      </w:r>
    </w:p>
    <w:p>
      <w:pPr>
        <w:spacing w:line="360" w:lineRule="auto"/>
        <w:ind w:firstLine="480"/>
        <w:jc w:val="left"/>
      </w:pPr>
      <w:r>
        <w:rPr>
          <w:rFonts w:ascii="宋体" w:hAnsi="宋体" w:eastAsia="宋体" w:cs="宋体"/>
          <w:b w:val="0"/>
          <w:sz w:val="24"/>
        </w:rPr>
        <w:t>防腐除锈与防火涂料喷涂作为基层处理工序，必须优先于保温保冷修复及保护层安装。在010外管廊及厂区各单元施工中，先完成钢结构表面清理与底漆涂装，经检验合格后方可进行面漆或防火涂料施工。保温保冷修复作业需在防腐层完全固化且隐蔽工程验收通过后展开，避免交叉污染。186装车管线及LNG储罐罐顶的保冷修复需严格遵循防潮层、聚异氰脲酸酯保冷层、保护壳的自下而上施工顺序。</w:t>
      </w:r>
    </w:p>
    <w:p>
      <w:pPr>
        <w:spacing w:line="360" w:lineRule="auto"/>
        <w:ind w:firstLine="480"/>
        <w:jc w:val="left"/>
      </w:pPr>
      <w:r>
        <w:rPr>
          <w:rFonts w:ascii="宋体" w:hAnsi="宋体" w:eastAsia="宋体" w:cs="宋体"/>
          <w:b/>
          <w:sz w:val="24"/>
        </w:rPr>
        <w:t>交叉作业协调分工</w:t>
      </w:r>
    </w:p>
    <w:p>
      <w:pPr>
        <w:spacing w:before="40" w:after="160"/>
        <w:jc w:val="center"/>
      </w:pPr>
      <w:r>
        <w:rPr>
          <w:rFonts w:ascii="黑体" w:hAnsi="黑体" w:eastAsia="黑体" w:cs="黑体"/>
          <w:b w:val="0"/>
          <w:sz w:val="21"/>
        </w:rPr>
        <w:t>表 3-3 施工单元</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施工单元</w:t>
            </w:r>
          </w:p>
        </w:tc>
        <w:tc>
          <w:tcPr>
            <w:tcW w:type="dxa" w:w="2493"/>
          </w:tcPr>
          <w:p>
            <w:pPr>
              <w:jc w:val="center"/>
            </w:pPr>
            <w:r/>
            <w:r>
              <w:rPr>
                <w:rFonts w:ascii="黑体" w:hAnsi="黑体" w:eastAsia="黑体" w:cs="黑体"/>
                <w:b/>
                <w:sz w:val="24"/>
              </w:rPr>
              <w:t>关键工序顺序</w:t>
            </w:r>
          </w:p>
        </w:tc>
        <w:tc>
          <w:tcPr>
            <w:tcW w:type="dxa" w:w="2493"/>
          </w:tcPr>
          <w:p>
            <w:pPr>
              <w:jc w:val="center"/>
            </w:pPr>
            <w:r/>
            <w:r>
              <w:rPr>
                <w:rFonts w:ascii="黑体" w:hAnsi="黑体" w:eastAsia="黑体" w:cs="黑体"/>
                <w:b/>
                <w:sz w:val="24"/>
              </w:rPr>
              <w:t>交叉作业节点</w:t>
            </w:r>
          </w:p>
        </w:tc>
        <w:tc>
          <w:tcPr>
            <w:tcW w:type="dxa" w:w="2493"/>
          </w:tcPr>
          <w:p>
            <w:pPr>
              <w:jc w:val="center"/>
            </w:pPr>
            <w:r/>
            <w:r>
              <w:rPr>
                <w:rFonts w:ascii="黑体" w:hAnsi="黑体" w:eastAsia="黑体" w:cs="黑体"/>
                <w:b/>
                <w:sz w:val="24"/>
              </w:rPr>
              <w:t>协调责任分工</w:t>
            </w:r>
          </w:p>
        </w:tc>
      </w:tr>
      <w:tr>
        <w:tc>
          <w:tcPr>
            <w:tcW w:type="dxa" w:w="2493"/>
          </w:tcPr>
          <w:p>
            <w:r/>
            <w:r>
              <w:rPr>
                <w:rFonts w:ascii="宋体" w:hAnsi="宋体" w:eastAsia="宋体" w:cs="宋体"/>
                <w:b w:val="0"/>
                <w:sz w:val="24"/>
              </w:rPr>
              <w:t>012B/064单元</w:t>
            </w:r>
          </w:p>
        </w:tc>
        <w:tc>
          <w:tcPr>
            <w:tcW w:type="dxa" w:w="2493"/>
          </w:tcPr>
          <w:p>
            <w:r/>
            <w:r>
              <w:rPr>
                <w:rFonts w:ascii="宋体" w:hAnsi="宋体" w:eastAsia="宋体" w:cs="宋体"/>
                <w:b w:val="0"/>
                <w:sz w:val="24"/>
              </w:rPr>
              <w:t>除锈防腐 -&gt; 隐患整改 -&gt; 验收</w:t>
            </w:r>
          </w:p>
        </w:tc>
        <w:tc>
          <w:tcPr>
            <w:tcW w:type="dxa" w:w="2493"/>
          </w:tcPr>
          <w:p>
            <w:r/>
            <w:r>
              <w:rPr>
                <w:rFonts w:ascii="宋体" w:hAnsi="宋体" w:eastAsia="宋体" w:cs="宋体"/>
                <w:b w:val="0"/>
                <w:sz w:val="24"/>
              </w:rPr>
              <w:t>防腐与定检配合交叉</w:t>
            </w:r>
          </w:p>
        </w:tc>
        <w:tc>
          <w:tcPr>
            <w:tcW w:type="dxa" w:w="2493"/>
          </w:tcPr>
          <w:p>
            <w:r/>
            <w:r>
              <w:rPr>
                <w:rFonts w:ascii="宋体" w:hAnsi="宋体" w:eastAsia="宋体" w:cs="宋体"/>
                <w:b w:val="0"/>
                <w:sz w:val="24"/>
              </w:rPr>
              <w:t>施工班组负责防腐，项目技术负责人对接定检机构确认具备条件</w:t>
            </w:r>
          </w:p>
        </w:tc>
      </w:tr>
      <w:tr>
        <w:tc>
          <w:tcPr>
            <w:tcW w:type="dxa" w:w="2493"/>
          </w:tcPr>
          <w:p>
            <w:r/>
            <w:r>
              <w:rPr>
                <w:rFonts w:ascii="宋体" w:hAnsi="宋体" w:eastAsia="宋体" w:cs="宋体"/>
                <w:b w:val="0"/>
                <w:sz w:val="24"/>
              </w:rPr>
              <w:t>041/012单元</w:t>
            </w:r>
          </w:p>
        </w:tc>
        <w:tc>
          <w:tcPr>
            <w:tcW w:type="dxa" w:w="2493"/>
          </w:tcPr>
          <w:p>
            <w:r/>
            <w:r>
              <w:rPr>
                <w:rFonts w:ascii="宋体" w:hAnsi="宋体" w:eastAsia="宋体" w:cs="宋体"/>
                <w:b w:val="0"/>
                <w:sz w:val="24"/>
              </w:rPr>
              <w:t>拆除旧保温 -&gt; 管道防腐 -&gt; 新保温安装</w:t>
            </w:r>
          </w:p>
        </w:tc>
        <w:tc>
          <w:tcPr>
            <w:tcW w:type="dxa" w:w="2493"/>
          </w:tcPr>
          <w:p>
            <w:r/>
            <w:r>
              <w:rPr>
                <w:rFonts w:ascii="宋体" w:hAnsi="宋体" w:eastAsia="宋体" w:cs="宋体"/>
                <w:b w:val="0"/>
                <w:sz w:val="24"/>
              </w:rPr>
              <w:t>保温拆除与管道定检交叉</w:t>
            </w:r>
          </w:p>
        </w:tc>
        <w:tc>
          <w:tcPr>
            <w:tcW w:type="dxa" w:w="2493"/>
          </w:tcPr>
          <w:p>
            <w:r/>
            <w:r>
              <w:rPr>
                <w:rFonts w:ascii="宋体" w:hAnsi="宋体" w:eastAsia="宋体" w:cs="宋体"/>
                <w:b w:val="0"/>
                <w:sz w:val="24"/>
              </w:rPr>
              <w:t>现场调度员统筹拆除进度，配合定检探伤作业后再恢复保温</w:t>
            </w:r>
          </w:p>
        </w:tc>
      </w:tr>
      <w:tr>
        <w:tc>
          <w:tcPr>
            <w:tcW w:type="dxa" w:w="2493"/>
          </w:tcPr>
          <w:p>
            <w:r/>
            <w:r>
              <w:rPr>
                <w:rFonts w:ascii="宋体" w:hAnsi="宋体" w:eastAsia="宋体" w:cs="宋体"/>
                <w:b w:val="0"/>
                <w:sz w:val="24"/>
              </w:rPr>
              <w:t>186/013单元</w:t>
            </w:r>
          </w:p>
        </w:tc>
        <w:tc>
          <w:tcPr>
            <w:tcW w:type="dxa" w:w="2493"/>
          </w:tcPr>
          <w:p>
            <w:r/>
            <w:r>
              <w:rPr>
                <w:rFonts w:ascii="宋体" w:hAnsi="宋体" w:eastAsia="宋体" w:cs="宋体"/>
                <w:b w:val="0"/>
                <w:sz w:val="24"/>
              </w:rPr>
              <w:t>拆除旧保冷 -&gt; 防潮层 -&gt; 保冷层 -&gt; 防护层</w:t>
            </w:r>
          </w:p>
        </w:tc>
        <w:tc>
          <w:tcPr>
            <w:tcW w:type="dxa" w:w="2493"/>
          </w:tcPr>
          <w:p>
            <w:r/>
            <w:r>
              <w:rPr>
                <w:rFonts w:ascii="宋体" w:hAnsi="宋体" w:eastAsia="宋体" w:cs="宋体"/>
                <w:b w:val="0"/>
                <w:sz w:val="24"/>
              </w:rPr>
              <w:t>保冷施工与日常装车作业交叉</w:t>
            </w:r>
          </w:p>
        </w:tc>
        <w:tc>
          <w:tcPr>
            <w:tcW w:type="dxa" w:w="2493"/>
          </w:tcPr>
          <w:p>
            <w:r/>
            <w:r>
              <w:rPr>
                <w:rFonts w:ascii="宋体" w:hAnsi="宋体" w:eastAsia="宋体" w:cs="宋体"/>
                <w:b w:val="0"/>
                <w:sz w:val="24"/>
              </w:rPr>
              <w:t>安全员负责装车区警戒与作业许可审批，错峰安排保冷修复</w:t>
            </w:r>
          </w:p>
        </w:tc>
      </w:tr>
      <w:tr>
        <w:tc>
          <w:tcPr>
            <w:tcW w:type="dxa" w:w="2493"/>
          </w:tcPr>
          <w:p>
            <w:r/>
            <w:r>
              <w:rPr>
                <w:rFonts w:ascii="宋体" w:hAnsi="宋体" w:eastAsia="宋体" w:cs="宋体"/>
                <w:b w:val="0"/>
                <w:sz w:val="24"/>
              </w:rPr>
              <w:t>010外管廊</w:t>
            </w:r>
          </w:p>
        </w:tc>
        <w:tc>
          <w:tcPr>
            <w:tcW w:type="dxa" w:w="2493"/>
          </w:tcPr>
          <w:p>
            <w:r/>
            <w:r>
              <w:rPr>
                <w:rFonts w:ascii="宋体" w:hAnsi="宋体" w:eastAsia="宋体" w:cs="宋体"/>
                <w:b w:val="0"/>
                <w:sz w:val="24"/>
              </w:rPr>
              <w:t>基层清理 -&gt; 防火涂料喷涂 -&gt; 养护</w:t>
            </w:r>
          </w:p>
        </w:tc>
        <w:tc>
          <w:tcPr>
            <w:tcW w:type="dxa" w:w="2493"/>
          </w:tcPr>
          <w:p>
            <w:r/>
            <w:r>
              <w:rPr>
                <w:rFonts w:ascii="宋体" w:hAnsi="宋体" w:eastAsia="宋体" w:cs="宋体"/>
                <w:b w:val="0"/>
                <w:sz w:val="24"/>
              </w:rPr>
              <w:t>高空喷涂与地面防腐交叉</w:t>
            </w:r>
          </w:p>
        </w:tc>
        <w:tc>
          <w:tcPr>
            <w:tcW w:type="dxa" w:w="2493"/>
          </w:tcPr>
          <w:p>
            <w:r/>
            <w:r>
              <w:rPr>
                <w:rFonts w:ascii="宋体" w:hAnsi="宋体" w:eastAsia="宋体" w:cs="宋体"/>
                <w:b w:val="0"/>
                <w:sz w:val="24"/>
              </w:rPr>
              <w:t>专职安全员设置硬隔离，实施上下层错时作业，严禁垂直交叉</w:t>
            </w:r>
          </w:p>
        </w:tc>
      </w:tr>
    </w:tbl>
    <w:p>
      <w:pPr>
        <w:spacing w:line="360" w:lineRule="auto"/>
        <w:ind w:firstLine="480"/>
        <w:jc w:val="left"/>
      </w:pPr>
      <w:r>
        <w:rPr>
          <w:rFonts w:ascii="宋体" w:hAnsi="宋体" w:eastAsia="宋体" w:cs="宋体"/>
          <w:b/>
          <w:sz w:val="24"/>
        </w:rPr>
        <w:t>定检配合专项协调</w:t>
      </w:r>
    </w:p>
    <w:p>
      <w:pPr>
        <w:spacing w:line="360" w:lineRule="auto"/>
        <w:ind w:firstLine="480"/>
        <w:jc w:val="left"/>
      </w:pPr>
      <w:r>
        <w:rPr>
          <w:rFonts w:ascii="宋体" w:hAnsi="宋体" w:eastAsia="宋体" w:cs="宋体"/>
          <w:b w:val="0"/>
          <w:sz w:val="24"/>
        </w:rPr>
        <w:t>压力管道容器定检配合是本项目的重要环节。在定检前，施工团队需提前完成定检部位的保温保冷层拆除及表面除锈清理，为无损检测提供合格的工作面。定检期间，现场调度人员需与采购方及特种设备检验机构保持实时沟通，根据检测进度动态调整后续防腐及绝热层恢复作业。定检完成后，立即组织工序交接验收，确保在服务期限内高效完成修复任务，保障绝热效果满足标准要求。</w:t>
      </w:r>
    </w:p>
    <w:p>
      <w:pPr>
        <w:jc w:val="center"/>
      </w:pPr>
      <w:r>
        <w:drawing>
          <wp:inline xmlns:a="http://schemas.openxmlformats.org/drawingml/2006/main" xmlns:pic="http://schemas.openxmlformats.org/drawingml/2006/picture">
            <wp:extent cx="5029200" cy="2357438"/>
            <wp:docPr id="34" name="Picture 3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29200" cy="2357438"/>
                    </a:xfrm>
                    <a:prstGeom prst="rect"/>
                  </pic:spPr>
                </pic:pic>
              </a:graphicData>
            </a:graphic>
          </wp:inline>
        </w:drawing>
      </w:r>
    </w:p>
    <w:p>
      <w:pPr>
        <w:spacing w:before="40" w:after="160"/>
        <w:jc w:val="center"/>
      </w:pPr>
      <w:r>
        <w:rPr>
          <w:rFonts w:ascii="黑体" w:hAnsi="黑体" w:eastAsia="黑体" w:cs="黑体"/>
          <w:b w:val="0"/>
          <w:sz w:val="21"/>
        </w:rPr>
        <w:t>图 3-3 流程图</w:t>
      </w:r>
    </w:p>
    <w:p>
      <w:pPr>
        <w:spacing w:before="200" w:after="200"/>
        <w:jc w:val="left"/>
        <w:outlineLvl w:val="1"/>
      </w:pPr>
      <w:r>
        <w:rPr>
          <w:rFonts w:ascii="黑体" w:hAnsi="黑体" w:eastAsia="黑体" w:cs="黑体"/>
          <w:b w:val="0"/>
          <w:sz w:val="28"/>
        </w:rPr>
        <w:t>第二节 进度管理组织措施</w:t>
      </w:r>
    </w:p>
    <w:p>
      <w:pPr>
        <w:spacing w:before="200" w:after="200"/>
        <w:jc w:val="left"/>
        <w:outlineLvl w:val="2"/>
      </w:pPr>
      <w:r>
        <w:rPr>
          <w:rFonts w:ascii="黑体" w:hAnsi="黑体" w:eastAsia="黑体" w:cs="黑体"/>
          <w:b w:val="0"/>
          <w:sz w:val="24"/>
        </w:rPr>
        <w:t>进度管理组织架构</w:t>
      </w:r>
    </w:p>
    <w:p>
      <w:pPr>
        <w:spacing w:line="360" w:lineRule="auto"/>
        <w:ind w:firstLine="480"/>
        <w:jc w:val="left"/>
      </w:pPr>
      <w:r>
        <w:rPr>
          <w:rFonts w:ascii="宋体" w:hAnsi="宋体" w:eastAsia="宋体" w:cs="宋体"/>
          <w:b w:val="0"/>
          <w:sz w:val="24"/>
        </w:rPr>
        <w:t>为确保杨凌LNG工厂防腐、保温、保冷维修项目按期推进，本项目建立项目部与施工班组两级进度管控体系，形成垂直管理架构。</w:t>
      </w:r>
    </w:p>
    <w:p>
      <w:pPr>
        <w:spacing w:line="360" w:lineRule="auto"/>
        <w:ind w:firstLine="480"/>
        <w:jc w:val="left"/>
      </w:pPr>
      <w:r>
        <w:rPr>
          <w:rFonts w:ascii="宋体" w:hAnsi="宋体" w:eastAsia="宋体" w:cs="宋体"/>
          <w:b/>
          <w:sz w:val="24"/>
        </w:rPr>
        <w:t>两级管控体系</w:t>
      </w:r>
    </w:p>
    <w:p>
      <w:pPr>
        <w:spacing w:line="360" w:lineRule="auto"/>
        <w:ind w:firstLine="480"/>
        <w:jc w:val="left"/>
      </w:pPr>
      <w:r>
        <w:rPr>
          <w:rFonts w:ascii="宋体" w:hAnsi="宋体" w:eastAsia="宋体" w:cs="宋体"/>
          <w:b w:val="0"/>
          <w:sz w:val="24"/>
        </w:rPr>
        <w:t>项目部作为决策与协调中枢，负责总体计划编制、资源统筹及外部协调。施工班组作为执行终端，负责将总体计划分解为日作业计划并落实。两级体系通过进度盘点与指令下达，实现计划与执行的衔接。</w:t>
      </w:r>
    </w:p>
    <w:p>
      <w:pPr>
        <w:spacing w:line="360" w:lineRule="auto"/>
        <w:ind w:firstLine="480"/>
        <w:jc w:val="left"/>
      </w:pPr>
      <w:r>
        <w:rPr>
          <w:rFonts w:ascii="宋体" w:hAnsi="宋体" w:eastAsia="宋体" w:cs="宋体"/>
          <w:b/>
          <w:sz w:val="24"/>
        </w:rPr>
        <w:t>核心岗位职责</w:t>
      </w:r>
    </w:p>
    <w:p>
      <w:pPr>
        <w:spacing w:line="360" w:lineRule="auto"/>
        <w:ind w:firstLine="480"/>
        <w:jc w:val="left"/>
      </w:pPr>
      <w:r>
        <w:rPr>
          <w:rFonts w:ascii="宋体" w:hAnsi="宋体" w:eastAsia="宋体" w:cs="宋体"/>
          <w:b w:val="0"/>
          <w:sz w:val="24"/>
        </w:rPr>
        <w:t>拟派项目经理具备二级及以上注册建造师（机电工程专业）执业资格，持有有效安全生产考核合格证书（B证），承诺施工期间在岗，作为进度管理第一责任人。项目部设置专职进度管理人员，协助开展日常监督。各岗位职责与权限如下表：</w:t>
      </w:r>
    </w:p>
    <w:p>
      <w:pPr>
        <w:spacing w:before="40" w:after="160"/>
        <w:jc w:val="center"/>
      </w:pPr>
      <w:r>
        <w:rPr>
          <w:rFonts w:ascii="黑体" w:hAnsi="黑体" w:eastAsia="黑体" w:cs="黑体"/>
          <w:b w:val="0"/>
          <w:sz w:val="21"/>
        </w:rPr>
        <w:t>表 3-4 岗位名称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岗位名称</w:t>
            </w:r>
          </w:p>
        </w:tc>
        <w:tc>
          <w:tcPr>
            <w:tcW w:type="dxa" w:w="3324"/>
          </w:tcPr>
          <w:p>
            <w:pPr>
              <w:jc w:val="center"/>
            </w:pPr>
            <w:r/>
            <w:r>
              <w:rPr>
                <w:rFonts w:ascii="黑体" w:hAnsi="黑体" w:eastAsia="黑体" w:cs="黑体"/>
                <w:b/>
                <w:sz w:val="24"/>
              </w:rPr>
              <w:t>职责分工</w:t>
            </w:r>
          </w:p>
        </w:tc>
        <w:tc>
          <w:tcPr>
            <w:tcW w:type="dxa" w:w="3324"/>
          </w:tcPr>
          <w:p>
            <w:pPr>
              <w:jc w:val="center"/>
            </w:pPr>
            <w:r/>
            <w:r>
              <w:rPr>
                <w:rFonts w:ascii="黑体" w:hAnsi="黑体" w:eastAsia="黑体" w:cs="黑体"/>
                <w:b/>
                <w:sz w:val="24"/>
              </w:rPr>
              <w:t>管理权限</w:t>
            </w:r>
          </w:p>
        </w:tc>
      </w:tr>
      <w:tr>
        <w:tc>
          <w:tcPr>
            <w:tcW w:type="dxa" w:w="3324"/>
          </w:tcPr>
          <w:p>
            <w:r/>
            <w:r>
              <w:rPr>
                <w:rFonts w:ascii="宋体" w:hAnsi="宋体" w:eastAsia="宋体" w:cs="宋体"/>
                <w:b w:val="0"/>
                <w:sz w:val="24"/>
              </w:rPr>
              <w:t>项目经理</w:t>
            </w:r>
          </w:p>
        </w:tc>
        <w:tc>
          <w:tcPr>
            <w:tcW w:type="dxa" w:w="3324"/>
          </w:tcPr>
          <w:p>
            <w:r/>
            <w:r>
              <w:rPr>
                <w:rFonts w:ascii="宋体" w:hAnsi="宋体" w:eastAsia="宋体" w:cs="宋体"/>
                <w:b w:val="0"/>
                <w:sz w:val="24"/>
              </w:rPr>
              <w:t>全面负责进度管理，审批总体计划与调整方案，协调解决影响进度的重大资源与技术问题。</w:t>
            </w:r>
          </w:p>
        </w:tc>
        <w:tc>
          <w:tcPr>
            <w:tcW w:type="dxa" w:w="3324"/>
          </w:tcPr>
          <w:p>
            <w:r/>
            <w:r>
              <w:rPr>
                <w:rFonts w:ascii="宋体" w:hAnsi="宋体" w:eastAsia="宋体" w:cs="宋体"/>
                <w:b w:val="0"/>
                <w:sz w:val="24"/>
              </w:rPr>
              <w:t>拥有人员调配权、物资设备优先调度权及进度考核审批权。</w:t>
            </w:r>
          </w:p>
        </w:tc>
      </w:tr>
      <w:tr>
        <w:tc>
          <w:tcPr>
            <w:tcW w:type="dxa" w:w="3324"/>
          </w:tcPr>
          <w:p>
            <w:r/>
            <w:r>
              <w:rPr>
                <w:rFonts w:ascii="宋体" w:hAnsi="宋体" w:eastAsia="宋体" w:cs="宋体"/>
                <w:b w:val="0"/>
                <w:sz w:val="24"/>
              </w:rPr>
              <w:t>专职进度员</w:t>
            </w:r>
          </w:p>
        </w:tc>
        <w:tc>
          <w:tcPr>
            <w:tcW w:type="dxa" w:w="3324"/>
          </w:tcPr>
          <w:p>
            <w:r/>
            <w:r>
              <w:rPr>
                <w:rFonts w:ascii="宋体" w:hAnsi="宋体" w:eastAsia="宋体" w:cs="宋体"/>
                <w:b w:val="0"/>
                <w:sz w:val="24"/>
              </w:rPr>
              <w:t>收集现场数据，编制进度报表，分析实际与计划偏差，提出纠偏建议并监督落实。</w:t>
            </w:r>
          </w:p>
        </w:tc>
        <w:tc>
          <w:tcPr>
            <w:tcW w:type="dxa" w:w="3324"/>
          </w:tcPr>
          <w:p>
            <w:r/>
            <w:r>
              <w:rPr>
                <w:rFonts w:ascii="宋体" w:hAnsi="宋体" w:eastAsia="宋体" w:cs="宋体"/>
                <w:b w:val="0"/>
                <w:sz w:val="24"/>
              </w:rPr>
              <w:t>拥有进度检查权、停工建议权及考核数据提报权。</w:t>
            </w:r>
          </w:p>
        </w:tc>
      </w:tr>
      <w:tr>
        <w:tc>
          <w:tcPr>
            <w:tcW w:type="dxa" w:w="3324"/>
          </w:tcPr>
          <w:p>
            <w:r/>
            <w:r>
              <w:rPr>
                <w:rFonts w:ascii="宋体" w:hAnsi="宋体" w:eastAsia="宋体" w:cs="宋体"/>
                <w:b w:val="0"/>
                <w:sz w:val="24"/>
              </w:rPr>
              <w:t>班组负责人</w:t>
            </w:r>
          </w:p>
        </w:tc>
        <w:tc>
          <w:tcPr>
            <w:tcW w:type="dxa" w:w="3324"/>
          </w:tcPr>
          <w:p>
            <w:r/>
            <w:r>
              <w:rPr>
                <w:rFonts w:ascii="宋体" w:hAnsi="宋体" w:eastAsia="宋体" w:cs="宋体"/>
                <w:b w:val="0"/>
                <w:sz w:val="24"/>
              </w:rPr>
              <w:t>负责现场组织与人员安排，执行日作业计划，反馈施工条件变化及滞后原因。</w:t>
            </w:r>
          </w:p>
        </w:tc>
        <w:tc>
          <w:tcPr>
            <w:tcW w:type="dxa" w:w="3324"/>
          </w:tcPr>
          <w:p>
            <w:r/>
            <w:r>
              <w:rPr>
                <w:rFonts w:ascii="宋体" w:hAnsi="宋体" w:eastAsia="宋体" w:cs="宋体"/>
                <w:b w:val="0"/>
                <w:sz w:val="24"/>
              </w:rPr>
              <w:t>拥有班组内部分工权、工器具申领权及作业面交接权。</w:t>
            </w:r>
          </w:p>
        </w:tc>
      </w:tr>
    </w:tbl>
    <w:p>
      <w:pPr>
        <w:spacing w:line="360" w:lineRule="auto"/>
        <w:ind w:firstLine="480"/>
        <w:jc w:val="left"/>
      </w:pPr>
      <w:r>
        <w:rPr>
          <w:rFonts w:ascii="宋体" w:hAnsi="宋体" w:eastAsia="宋体" w:cs="宋体"/>
          <w:b/>
          <w:sz w:val="24"/>
        </w:rPr>
        <w:t>组织运行机制</w:t>
      </w:r>
    </w:p>
    <w:p>
      <w:pPr>
        <w:spacing w:line="360" w:lineRule="auto"/>
        <w:ind w:firstLine="480"/>
        <w:jc w:val="left"/>
      </w:pPr>
      <w:r>
        <w:rPr>
          <w:rFonts w:ascii="宋体" w:hAnsi="宋体" w:eastAsia="宋体" w:cs="宋体"/>
          <w:b w:val="0"/>
          <w:sz w:val="24"/>
        </w:rPr>
        <w:t>架构运转依赖信息流转与指令执行。专职进度员每日深入防腐除锈、保温保冷修复及防火涂料喷涂作业面核实工程量。当进度偏离计划时，立即向项目经理预警。项目经理依托在岗优势，迅速组织力量干预，确保012B单元、064单元及186装车管线等关键区域维修任务按节点完成。</w:t>
      </w:r>
    </w:p>
    <w:p>
      <w:pPr>
        <w:jc w:val="center"/>
      </w:pPr>
      <w:r>
        <w:drawing>
          <wp:inline xmlns:a="http://schemas.openxmlformats.org/drawingml/2006/main" xmlns:pic="http://schemas.openxmlformats.org/drawingml/2006/picture">
            <wp:extent cx="5029200" cy="2193988"/>
            <wp:docPr id="35" name="Picture 3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29200" cy="2193988"/>
                    </a:xfrm>
                    <a:prstGeom prst="rect"/>
                  </pic:spPr>
                </pic:pic>
              </a:graphicData>
            </a:graphic>
          </wp:inline>
        </w:drawing>
      </w:r>
    </w:p>
    <w:p>
      <w:pPr>
        <w:spacing w:before="40" w:after="160"/>
        <w:jc w:val="center"/>
      </w:pPr>
      <w:r>
        <w:rPr>
          <w:rFonts w:ascii="黑体" w:hAnsi="黑体" w:eastAsia="黑体" w:cs="黑体"/>
          <w:b w:val="0"/>
          <w:sz w:val="21"/>
        </w:rPr>
        <w:t>图 3-4 要点结构</w:t>
      </w:r>
    </w:p>
    <w:p>
      <w:pPr>
        <w:spacing w:before="200" w:after="200"/>
        <w:jc w:val="left"/>
        <w:outlineLvl w:val="2"/>
      </w:pPr>
      <w:r>
        <w:rPr>
          <w:rFonts w:ascii="黑体" w:hAnsi="黑体" w:eastAsia="黑体" w:cs="黑体"/>
          <w:b w:val="0"/>
          <w:sz w:val="24"/>
        </w:rPr>
        <w:t>进度责任分工与考核机制</w:t>
      </w:r>
    </w:p>
    <w:p>
      <w:pPr>
        <w:spacing w:line="360" w:lineRule="auto"/>
        <w:ind w:firstLine="480"/>
        <w:jc w:val="left"/>
      </w:pPr>
      <w:r>
        <w:rPr>
          <w:rFonts w:ascii="宋体" w:hAnsi="宋体" w:eastAsia="宋体" w:cs="宋体"/>
          <w:b/>
          <w:sz w:val="24"/>
        </w:rPr>
        <w:t>目标逐级分解</w:t>
      </w:r>
    </w:p>
    <w:p>
      <w:pPr>
        <w:spacing w:line="360" w:lineRule="auto"/>
        <w:ind w:firstLine="480"/>
        <w:jc w:val="left"/>
      </w:pPr>
      <w:r>
        <w:rPr>
          <w:rFonts w:ascii="宋体" w:hAnsi="宋体" w:eastAsia="宋体" w:cs="宋体"/>
          <w:b w:val="0"/>
          <w:sz w:val="24"/>
        </w:rPr>
        <w:t>针对厂区内防腐、保温、保冷维修作业点多面广、高度分散的特点，项目部将总体进度计划按单元和工序进行逐级拆解。将012B单元防腐、041单元保温修复、186装车管线保冷及010外管廊防火涂料喷涂等具体任务，细化为月度、周度及日作业计划。通过签订内部进度目标责任书，将节点目标直接下达至防腐班组、保温保冷班组及钢结构喷涂班组，并进一步落实到具体施工人员和辅助配合岗位，形成横向到边、纵向到底的进度责任网络，确保在服务期限内（至2027年12月31日或本项目总金额达到限额，以先到为准）各项维修任务有序推进。</w:t>
      </w:r>
    </w:p>
    <w:p>
      <w:pPr>
        <w:spacing w:line="360" w:lineRule="auto"/>
        <w:ind w:firstLine="480"/>
        <w:jc w:val="left"/>
      </w:pPr>
      <w:r>
        <w:rPr>
          <w:rFonts w:ascii="宋体" w:hAnsi="宋体" w:eastAsia="宋体" w:cs="宋体"/>
          <w:b/>
          <w:sz w:val="24"/>
        </w:rPr>
        <w:t>责任分工与考核指标</w:t>
      </w:r>
    </w:p>
    <w:p>
      <w:pPr>
        <w:spacing w:line="360" w:lineRule="auto"/>
        <w:ind w:firstLine="480"/>
        <w:jc w:val="left"/>
      </w:pPr>
      <w:r>
        <w:rPr>
          <w:rFonts w:ascii="宋体" w:hAnsi="宋体" w:eastAsia="宋体" w:cs="宋体"/>
          <w:b w:val="0"/>
          <w:sz w:val="24"/>
        </w:rPr>
        <w:t>为明确各作业面的进度管控要求，项目部制定详细的岗位责任分工与量化考核标准，具体考核机制如下表所示：</w:t>
      </w:r>
    </w:p>
    <w:p>
      <w:pPr>
        <w:spacing w:before="40" w:after="160"/>
        <w:jc w:val="center"/>
      </w:pPr>
      <w:r>
        <w:rPr>
          <w:rFonts w:ascii="黑体" w:hAnsi="黑体" w:eastAsia="黑体" w:cs="黑体"/>
          <w:b w:val="0"/>
          <w:sz w:val="21"/>
        </w:rPr>
        <w:t>表 3-5 施工班组/岗位</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施工班组/岗位</w:t>
            </w:r>
          </w:p>
        </w:tc>
        <w:tc>
          <w:tcPr>
            <w:tcW w:type="dxa" w:w="2493"/>
          </w:tcPr>
          <w:p>
            <w:pPr>
              <w:jc w:val="center"/>
            </w:pPr>
            <w:r/>
            <w:r>
              <w:rPr>
                <w:rFonts w:ascii="黑体" w:hAnsi="黑体" w:eastAsia="黑体" w:cs="黑体"/>
                <w:b/>
                <w:sz w:val="24"/>
              </w:rPr>
              <w:t>进度责任分工</w:t>
            </w:r>
          </w:p>
        </w:tc>
        <w:tc>
          <w:tcPr>
            <w:tcW w:type="dxa" w:w="2493"/>
          </w:tcPr>
          <w:p>
            <w:pPr>
              <w:jc w:val="center"/>
            </w:pPr>
            <w:r/>
            <w:r>
              <w:rPr>
                <w:rFonts w:ascii="黑体" w:hAnsi="黑体" w:eastAsia="黑体" w:cs="黑体"/>
                <w:b/>
                <w:sz w:val="24"/>
              </w:rPr>
              <w:t>考核指标</w:t>
            </w:r>
          </w:p>
        </w:tc>
        <w:tc>
          <w:tcPr>
            <w:tcW w:type="dxa" w:w="2493"/>
          </w:tcPr>
          <w:p>
            <w:pPr>
              <w:jc w:val="center"/>
            </w:pPr>
            <w:r/>
            <w:r>
              <w:rPr>
                <w:rFonts w:ascii="黑体" w:hAnsi="黑体" w:eastAsia="黑体" w:cs="黑体"/>
                <w:b/>
                <w:sz w:val="24"/>
              </w:rPr>
              <w:t>对应奖惩措施</w:t>
            </w:r>
          </w:p>
        </w:tc>
      </w:tr>
      <w:tr>
        <w:tc>
          <w:tcPr>
            <w:tcW w:type="dxa" w:w="2493"/>
          </w:tcPr>
          <w:p>
            <w:r/>
            <w:r>
              <w:rPr>
                <w:rFonts w:ascii="宋体" w:hAnsi="宋体" w:eastAsia="宋体" w:cs="宋体"/>
                <w:b w:val="0"/>
                <w:sz w:val="24"/>
              </w:rPr>
              <w:t>防腐施工班组</w:t>
            </w:r>
          </w:p>
        </w:tc>
        <w:tc>
          <w:tcPr>
            <w:tcW w:type="dxa" w:w="2493"/>
          </w:tcPr>
          <w:p>
            <w:r/>
            <w:r>
              <w:rPr>
                <w:rFonts w:ascii="宋体" w:hAnsi="宋体" w:eastAsia="宋体" w:cs="宋体"/>
                <w:b w:val="0"/>
                <w:sz w:val="24"/>
              </w:rPr>
              <w:t>负责设备与管道除锈及防腐涂装，控制各单元防腐工序流转</w:t>
            </w:r>
          </w:p>
        </w:tc>
        <w:tc>
          <w:tcPr>
            <w:tcW w:type="dxa" w:w="2493"/>
          </w:tcPr>
          <w:p>
            <w:r/>
            <w:r>
              <w:rPr>
                <w:rFonts w:ascii="宋体" w:hAnsi="宋体" w:eastAsia="宋体" w:cs="宋体"/>
                <w:b w:val="0"/>
                <w:sz w:val="24"/>
              </w:rPr>
              <w:t>周计划完成率≥95%，工序交接延误≤2小时</w:t>
            </w:r>
          </w:p>
        </w:tc>
        <w:tc>
          <w:tcPr>
            <w:tcW w:type="dxa" w:w="2493"/>
          </w:tcPr>
          <w:p>
            <w:r/>
            <w:r>
              <w:rPr>
                <w:rFonts w:ascii="宋体" w:hAnsi="宋体" w:eastAsia="宋体" w:cs="宋体"/>
                <w:b w:val="0"/>
                <w:sz w:val="24"/>
              </w:rPr>
              <w:t>达标发放全额进度奖；每低于目标1%扣减班组绩效，延误交接按小时罚款</w:t>
            </w:r>
          </w:p>
        </w:tc>
      </w:tr>
      <w:tr>
        <w:tc>
          <w:tcPr>
            <w:tcW w:type="dxa" w:w="2493"/>
          </w:tcPr>
          <w:p>
            <w:r/>
            <w:r>
              <w:rPr>
                <w:rFonts w:ascii="宋体" w:hAnsi="宋体" w:eastAsia="宋体" w:cs="宋体"/>
                <w:b w:val="0"/>
                <w:sz w:val="24"/>
              </w:rPr>
              <w:t>保温保冷班组</w:t>
            </w:r>
          </w:p>
        </w:tc>
        <w:tc>
          <w:tcPr>
            <w:tcW w:type="dxa" w:w="2493"/>
          </w:tcPr>
          <w:p>
            <w:r/>
            <w:r>
              <w:rPr>
                <w:rFonts w:ascii="宋体" w:hAnsi="宋体" w:eastAsia="宋体" w:cs="宋体"/>
                <w:b w:val="0"/>
                <w:sz w:val="24"/>
              </w:rPr>
              <w:t>负责绝热材料拆除、安装及外壳防护，保障保温保冷修复进度</w:t>
            </w:r>
          </w:p>
        </w:tc>
        <w:tc>
          <w:tcPr>
            <w:tcW w:type="dxa" w:w="2493"/>
          </w:tcPr>
          <w:p>
            <w:r/>
            <w:r>
              <w:rPr>
                <w:rFonts w:ascii="宋体" w:hAnsi="宋体" w:eastAsia="宋体" w:cs="宋体"/>
                <w:b w:val="0"/>
                <w:sz w:val="24"/>
              </w:rPr>
              <w:t>日工程量达标率100%，材料安装一次合格率≥98%</w:t>
            </w:r>
          </w:p>
        </w:tc>
        <w:tc>
          <w:tcPr>
            <w:tcW w:type="dxa" w:w="2493"/>
          </w:tcPr>
          <w:p>
            <w:r/>
            <w:r>
              <w:rPr>
                <w:rFonts w:ascii="宋体" w:hAnsi="宋体" w:eastAsia="宋体" w:cs="宋体"/>
                <w:b w:val="0"/>
                <w:sz w:val="24"/>
              </w:rPr>
              <w:t>超额完成按方量给予计件奖励；未达标或返工导致进度滞后，扣减当日工日补贴</w:t>
            </w:r>
          </w:p>
        </w:tc>
      </w:tr>
      <w:tr>
        <w:tc>
          <w:tcPr>
            <w:tcW w:type="dxa" w:w="2493"/>
          </w:tcPr>
          <w:p>
            <w:r/>
            <w:r>
              <w:rPr>
                <w:rFonts w:ascii="宋体" w:hAnsi="宋体" w:eastAsia="宋体" w:cs="宋体"/>
                <w:b w:val="0"/>
                <w:sz w:val="24"/>
              </w:rPr>
              <w:t>钢结构喷涂班组</w:t>
            </w:r>
          </w:p>
        </w:tc>
        <w:tc>
          <w:tcPr>
            <w:tcW w:type="dxa" w:w="2493"/>
          </w:tcPr>
          <w:p>
            <w:r/>
            <w:r>
              <w:rPr>
                <w:rFonts w:ascii="宋体" w:hAnsi="宋体" w:eastAsia="宋体" w:cs="宋体"/>
                <w:b w:val="0"/>
                <w:sz w:val="24"/>
              </w:rPr>
              <w:t>负责防火涂料清理与重新喷涂，确保高空及管廊作业按期交付</w:t>
            </w:r>
          </w:p>
        </w:tc>
        <w:tc>
          <w:tcPr>
            <w:tcW w:type="dxa" w:w="2493"/>
          </w:tcPr>
          <w:p>
            <w:r/>
            <w:r>
              <w:rPr>
                <w:rFonts w:ascii="宋体" w:hAnsi="宋体" w:eastAsia="宋体" w:cs="宋体"/>
                <w:b w:val="0"/>
                <w:sz w:val="24"/>
              </w:rPr>
              <w:t>节点按期交付率100%，单日喷涂面积达到定额标准</w:t>
            </w:r>
          </w:p>
        </w:tc>
        <w:tc>
          <w:tcPr>
            <w:tcW w:type="dxa" w:w="2493"/>
          </w:tcPr>
          <w:p>
            <w:r/>
            <w:r>
              <w:rPr>
                <w:rFonts w:ascii="宋体" w:hAnsi="宋体" w:eastAsia="宋体" w:cs="宋体"/>
                <w:b w:val="0"/>
                <w:sz w:val="24"/>
              </w:rPr>
              <w:t>提前交付给予节点专项奖；因组织不力导致节点滞后，扣减班组长管理津贴</w:t>
            </w:r>
          </w:p>
        </w:tc>
      </w:tr>
      <w:tr>
        <w:tc>
          <w:tcPr>
            <w:tcW w:type="dxa" w:w="2493"/>
          </w:tcPr>
          <w:p>
            <w:r/>
            <w:r>
              <w:rPr>
                <w:rFonts w:ascii="宋体" w:hAnsi="宋体" w:eastAsia="宋体" w:cs="宋体"/>
                <w:b w:val="0"/>
                <w:sz w:val="24"/>
              </w:rPr>
              <w:t>专职进度调度员</w:t>
            </w:r>
          </w:p>
        </w:tc>
        <w:tc>
          <w:tcPr>
            <w:tcW w:type="dxa" w:w="2493"/>
          </w:tcPr>
          <w:p>
            <w:r/>
            <w:r>
              <w:rPr>
                <w:rFonts w:ascii="宋体" w:hAnsi="宋体" w:eastAsia="宋体" w:cs="宋体"/>
                <w:b w:val="0"/>
                <w:sz w:val="24"/>
              </w:rPr>
              <w:t>统筹各单元施工面交接、材料进场及吊车等机械协调</w:t>
            </w:r>
          </w:p>
        </w:tc>
        <w:tc>
          <w:tcPr>
            <w:tcW w:type="dxa" w:w="2493"/>
          </w:tcPr>
          <w:p>
            <w:r/>
            <w:r>
              <w:rPr>
                <w:rFonts w:ascii="宋体" w:hAnsi="宋体" w:eastAsia="宋体" w:cs="宋体"/>
                <w:b w:val="0"/>
                <w:sz w:val="24"/>
              </w:rPr>
              <w:t>每日现场巡查覆盖率100%，资源调配延误事件为0</w:t>
            </w:r>
          </w:p>
        </w:tc>
        <w:tc>
          <w:tcPr>
            <w:tcW w:type="dxa" w:w="2493"/>
          </w:tcPr>
          <w:p>
            <w:r/>
            <w:r>
              <w:rPr>
                <w:rFonts w:ascii="宋体" w:hAnsi="宋体" w:eastAsia="宋体" w:cs="宋体"/>
                <w:b w:val="0"/>
                <w:sz w:val="24"/>
              </w:rPr>
              <w:t>月度考核评优发放调度津贴；因协调不到位造成停工待料，承担相应经济损失比例</w:t>
            </w:r>
          </w:p>
        </w:tc>
      </w:tr>
    </w:tbl>
    <w:p>
      <w:pPr>
        <w:spacing w:line="360" w:lineRule="auto"/>
        <w:ind w:firstLine="480"/>
        <w:jc w:val="left"/>
      </w:pPr>
      <w:r>
        <w:rPr>
          <w:rFonts w:ascii="宋体" w:hAnsi="宋体" w:eastAsia="宋体" w:cs="宋体"/>
          <w:b/>
          <w:sz w:val="24"/>
        </w:rPr>
        <w:t>考核与奖惩执行</w:t>
      </w:r>
    </w:p>
    <w:p>
      <w:pPr>
        <w:spacing w:line="360" w:lineRule="auto"/>
        <w:ind w:firstLine="480"/>
        <w:jc w:val="left"/>
      </w:pPr>
      <w:r>
        <w:rPr>
          <w:rFonts w:ascii="宋体" w:hAnsi="宋体" w:eastAsia="宋体" w:cs="宋体"/>
          <w:b w:val="0"/>
          <w:sz w:val="24"/>
        </w:rPr>
        <w:t>进度考核结果直接与班组及个人的经济收益挂钩，实行日清月结制度。每日收工前，现场施工员对各作业面的实际完成工程量进行盘点核实，并录入项目进度管理台账。对于因施工组织不当、人员怠工导致日计划未完成的班组，立即下发进度整改通知单，并在次日晨会进行通报。每月末由项目经理牵头召开进度考核专题会，汇总各班组月度节点完成情况，严格兑现奖惩。对于连续两周进度滞后的班组，项目部将启动内部约谈机制，必要时调整班组长或增派突击力量，确保整体维修进度始终处于受控状态。</w:t>
      </w:r>
    </w:p>
    <w:p>
      <w:pPr>
        <w:jc w:val="center"/>
      </w:pPr>
      <w:r>
        <w:drawing>
          <wp:inline xmlns:a="http://schemas.openxmlformats.org/drawingml/2006/main" xmlns:pic="http://schemas.openxmlformats.org/drawingml/2006/picture">
            <wp:extent cx="5029200" cy="3224974"/>
            <wp:docPr id="36" name="Picture 3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29200" cy="3224974"/>
                    </a:xfrm>
                    <a:prstGeom prst="rect"/>
                  </pic:spPr>
                </pic:pic>
              </a:graphicData>
            </a:graphic>
          </wp:inline>
        </w:drawing>
      </w:r>
    </w:p>
    <w:p>
      <w:pPr>
        <w:spacing w:before="40" w:after="160"/>
        <w:jc w:val="center"/>
      </w:pPr>
      <w:r>
        <w:rPr>
          <w:rFonts w:ascii="黑体" w:hAnsi="黑体" w:eastAsia="黑体" w:cs="黑体"/>
          <w:b w:val="0"/>
          <w:sz w:val="21"/>
        </w:rPr>
        <w:t>图 3-5 流程图</w:t>
      </w:r>
    </w:p>
    <w:p>
      <w:pPr>
        <w:spacing w:before="200" w:after="200"/>
        <w:jc w:val="left"/>
        <w:outlineLvl w:val="2"/>
      </w:pPr>
      <w:r>
        <w:rPr>
          <w:rFonts w:ascii="黑体" w:hAnsi="黑体" w:eastAsia="黑体" w:cs="黑体"/>
          <w:b w:val="0"/>
          <w:sz w:val="24"/>
        </w:rPr>
        <w:t>进度协调会议制度</w:t>
      </w:r>
    </w:p>
    <w:p>
      <w:pPr>
        <w:spacing w:line="360" w:lineRule="auto"/>
        <w:ind w:firstLine="480"/>
        <w:jc w:val="left"/>
      </w:pPr>
      <w:r>
        <w:rPr>
          <w:rFonts w:ascii="宋体" w:hAnsi="宋体" w:eastAsia="宋体" w:cs="宋体"/>
          <w:b w:val="0"/>
          <w:sz w:val="24"/>
        </w:rPr>
        <w:t>为确保杨凌LNG工厂厂区内012B、064、041、186等单元的防腐、保温、保冷及防火涂料维修施工进度处于受控状态，项目部建立日碰头会、周例会、月度进度分析会三级会议制度，通过多层级的信息沟通与决策机制，及时协调解决施工中的进度偏差问题。</w:t>
      </w:r>
    </w:p>
    <w:p>
      <w:pPr>
        <w:spacing w:line="360" w:lineRule="auto"/>
        <w:ind w:firstLine="480"/>
        <w:jc w:val="left"/>
      </w:pPr>
      <w:r>
        <w:rPr>
          <w:rFonts w:ascii="宋体" w:hAnsi="宋体" w:eastAsia="宋体" w:cs="宋体"/>
          <w:b/>
          <w:sz w:val="24"/>
        </w:rPr>
        <w:t>三级会议机制</w:t>
      </w:r>
    </w:p>
    <w:p>
      <w:pPr>
        <w:spacing w:line="360" w:lineRule="auto"/>
        <w:ind w:firstLine="480"/>
        <w:jc w:val="left"/>
      </w:pPr>
      <w:r>
        <w:rPr>
          <w:rFonts w:ascii="宋体" w:hAnsi="宋体" w:eastAsia="宋体" w:cs="宋体"/>
          <w:b w:val="0"/>
          <w:sz w:val="24"/>
        </w:rPr>
        <w:t>通过明确各级会议的召开频次、参会人员、主要议题及输出成果，确保会议高效务实，精准指导现场施工。</w:t>
      </w:r>
    </w:p>
    <w:p>
      <w:pPr>
        <w:spacing w:before="40" w:after="160"/>
        <w:jc w:val="center"/>
      </w:pPr>
      <w:r>
        <w:rPr>
          <w:rFonts w:ascii="黑体" w:hAnsi="黑体" w:eastAsia="黑体" w:cs="黑体"/>
          <w:b w:val="0"/>
          <w:sz w:val="21"/>
        </w:rPr>
        <w:t>表 3-6 会议类型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会议类型</w:t>
            </w:r>
          </w:p>
        </w:tc>
        <w:tc>
          <w:tcPr>
            <w:tcW w:type="dxa" w:w="1994"/>
          </w:tcPr>
          <w:p>
            <w:pPr>
              <w:jc w:val="center"/>
            </w:pPr>
            <w:r/>
            <w:r>
              <w:rPr>
                <w:rFonts w:ascii="黑体" w:hAnsi="黑体" w:eastAsia="黑体" w:cs="黑体"/>
                <w:b/>
                <w:sz w:val="24"/>
              </w:rPr>
              <w:t>召开频次</w:t>
            </w:r>
          </w:p>
        </w:tc>
        <w:tc>
          <w:tcPr>
            <w:tcW w:type="dxa" w:w="1994"/>
          </w:tcPr>
          <w:p>
            <w:pPr>
              <w:jc w:val="center"/>
            </w:pPr>
            <w:r/>
            <w:r>
              <w:rPr>
                <w:rFonts w:ascii="黑体" w:hAnsi="黑体" w:eastAsia="黑体" w:cs="黑体"/>
                <w:b/>
                <w:sz w:val="24"/>
              </w:rPr>
              <w:t>参会人员</w:t>
            </w:r>
          </w:p>
        </w:tc>
        <w:tc>
          <w:tcPr>
            <w:tcW w:type="dxa" w:w="1994"/>
          </w:tcPr>
          <w:p>
            <w:pPr>
              <w:jc w:val="center"/>
            </w:pPr>
            <w:r/>
            <w:r>
              <w:rPr>
                <w:rFonts w:ascii="黑体" w:hAnsi="黑体" w:eastAsia="黑体" w:cs="黑体"/>
                <w:b/>
                <w:sz w:val="24"/>
              </w:rPr>
              <w:t>主要议题</w:t>
            </w:r>
          </w:p>
        </w:tc>
        <w:tc>
          <w:tcPr>
            <w:tcW w:type="dxa" w:w="1994"/>
          </w:tcPr>
          <w:p>
            <w:pPr>
              <w:jc w:val="center"/>
            </w:pPr>
            <w:r/>
            <w:r>
              <w:rPr>
                <w:rFonts w:ascii="黑体" w:hAnsi="黑体" w:eastAsia="黑体" w:cs="黑体"/>
                <w:b/>
                <w:sz w:val="24"/>
              </w:rPr>
              <w:t>输出成果</w:t>
            </w:r>
          </w:p>
        </w:tc>
      </w:tr>
      <w:tr>
        <w:tc>
          <w:tcPr>
            <w:tcW w:type="dxa" w:w="1994"/>
          </w:tcPr>
          <w:p>
            <w:r/>
            <w:r>
              <w:rPr>
                <w:rFonts w:ascii="宋体" w:hAnsi="宋体" w:eastAsia="宋体" w:cs="宋体"/>
                <w:b w:val="0"/>
                <w:sz w:val="24"/>
              </w:rPr>
              <w:t>日碰头会</w:t>
            </w:r>
          </w:p>
        </w:tc>
        <w:tc>
          <w:tcPr>
            <w:tcW w:type="dxa" w:w="1994"/>
          </w:tcPr>
          <w:p>
            <w:r/>
            <w:r>
              <w:rPr>
                <w:rFonts w:ascii="宋体" w:hAnsi="宋体" w:eastAsia="宋体" w:cs="宋体"/>
                <w:b w:val="0"/>
                <w:sz w:val="24"/>
              </w:rPr>
              <w:t>每日傍晚</w:t>
            </w:r>
          </w:p>
        </w:tc>
        <w:tc>
          <w:tcPr>
            <w:tcW w:type="dxa" w:w="1994"/>
          </w:tcPr>
          <w:p>
            <w:r/>
            <w:r>
              <w:rPr>
                <w:rFonts w:ascii="宋体" w:hAnsi="宋体" w:eastAsia="宋体" w:cs="宋体"/>
                <w:b w:val="0"/>
                <w:sz w:val="24"/>
              </w:rPr>
              <w:t>现场施工负责人、班组长、安全员</w:t>
            </w:r>
          </w:p>
        </w:tc>
        <w:tc>
          <w:tcPr>
            <w:tcW w:type="dxa" w:w="1994"/>
          </w:tcPr>
          <w:p>
            <w:r/>
            <w:r>
              <w:rPr>
                <w:rFonts w:ascii="宋体" w:hAnsi="宋体" w:eastAsia="宋体" w:cs="宋体"/>
                <w:b w:val="0"/>
                <w:sz w:val="24"/>
              </w:rPr>
              <w:t>当日各单元施工任务完成情况、次日作业计划安排、现场交叉作业协调、突发阻碍因素排查</w:t>
            </w:r>
          </w:p>
        </w:tc>
        <w:tc>
          <w:tcPr>
            <w:tcW w:type="dxa" w:w="1994"/>
          </w:tcPr>
          <w:p>
            <w:r/>
            <w:r>
              <w:rPr>
                <w:rFonts w:ascii="宋体" w:hAnsi="宋体" w:eastAsia="宋体" w:cs="宋体"/>
                <w:b w:val="0"/>
                <w:sz w:val="24"/>
              </w:rPr>
              <w:t>次日施工作业计划表、现场问题协调记录</w:t>
            </w:r>
          </w:p>
        </w:tc>
      </w:tr>
      <w:tr>
        <w:tc>
          <w:tcPr>
            <w:tcW w:type="dxa" w:w="1994"/>
          </w:tcPr>
          <w:p>
            <w:r/>
            <w:r>
              <w:rPr>
                <w:rFonts w:ascii="宋体" w:hAnsi="宋体" w:eastAsia="宋体" w:cs="宋体"/>
                <w:b w:val="0"/>
                <w:sz w:val="24"/>
              </w:rPr>
              <w:t>周例会</w:t>
            </w:r>
          </w:p>
        </w:tc>
        <w:tc>
          <w:tcPr>
            <w:tcW w:type="dxa" w:w="1994"/>
          </w:tcPr>
          <w:p>
            <w:r/>
            <w:r>
              <w:rPr>
                <w:rFonts w:ascii="宋体" w:hAnsi="宋体" w:eastAsia="宋体" w:cs="宋体"/>
                <w:b w:val="0"/>
                <w:sz w:val="24"/>
              </w:rPr>
              <w:t>每周固定时间</w:t>
            </w:r>
          </w:p>
        </w:tc>
        <w:tc>
          <w:tcPr>
            <w:tcW w:type="dxa" w:w="1994"/>
          </w:tcPr>
          <w:p>
            <w:r/>
            <w:r>
              <w:rPr>
                <w:rFonts w:ascii="宋体" w:hAnsi="宋体" w:eastAsia="宋体" w:cs="宋体"/>
                <w:b w:val="0"/>
                <w:sz w:val="24"/>
              </w:rPr>
              <w:t>项目经理、技术负责人、各专业主管、采购方代表</w:t>
            </w:r>
          </w:p>
        </w:tc>
        <w:tc>
          <w:tcPr>
            <w:tcW w:type="dxa" w:w="1994"/>
          </w:tcPr>
          <w:p>
            <w:r/>
            <w:r>
              <w:rPr>
                <w:rFonts w:ascii="宋体" w:hAnsi="宋体" w:eastAsia="宋体" w:cs="宋体"/>
                <w:b w:val="0"/>
                <w:sz w:val="24"/>
              </w:rPr>
              <w:t>本周总体进度盘点、周计划完成率分析、材料设备进场情况、下周关键节点部署、重大技术与资源协调</w:t>
            </w:r>
          </w:p>
        </w:tc>
        <w:tc>
          <w:tcPr>
            <w:tcW w:type="dxa" w:w="1994"/>
          </w:tcPr>
          <w:p>
            <w:r/>
            <w:r>
              <w:rPr>
                <w:rFonts w:ascii="宋体" w:hAnsi="宋体" w:eastAsia="宋体" w:cs="宋体"/>
                <w:b w:val="0"/>
                <w:sz w:val="24"/>
              </w:rPr>
              <w:t>周进度分析报告、下周进度计划及资源调配方案</w:t>
            </w:r>
          </w:p>
        </w:tc>
      </w:tr>
      <w:tr>
        <w:tc>
          <w:tcPr>
            <w:tcW w:type="dxa" w:w="1994"/>
          </w:tcPr>
          <w:p>
            <w:r/>
            <w:r>
              <w:rPr>
                <w:rFonts w:ascii="宋体" w:hAnsi="宋体" w:eastAsia="宋体" w:cs="宋体"/>
                <w:b w:val="0"/>
                <w:sz w:val="24"/>
              </w:rPr>
              <w:t>月度进度分析会</w:t>
            </w:r>
          </w:p>
        </w:tc>
        <w:tc>
          <w:tcPr>
            <w:tcW w:type="dxa" w:w="1994"/>
          </w:tcPr>
          <w:p>
            <w:r/>
            <w:r>
              <w:rPr>
                <w:rFonts w:ascii="宋体" w:hAnsi="宋体" w:eastAsia="宋体" w:cs="宋体"/>
                <w:b w:val="0"/>
                <w:sz w:val="24"/>
              </w:rPr>
              <w:t>每月月末</w:t>
            </w:r>
          </w:p>
        </w:tc>
        <w:tc>
          <w:tcPr>
            <w:tcW w:type="dxa" w:w="1994"/>
          </w:tcPr>
          <w:p>
            <w:r/>
            <w:r>
              <w:rPr>
                <w:rFonts w:ascii="宋体" w:hAnsi="宋体" w:eastAsia="宋体" w:cs="宋体"/>
                <w:b w:val="0"/>
                <w:sz w:val="24"/>
              </w:rPr>
              <w:t>项目核心管理层、采购方项目负责人</w:t>
            </w:r>
          </w:p>
        </w:tc>
        <w:tc>
          <w:tcPr>
            <w:tcW w:type="dxa" w:w="1994"/>
          </w:tcPr>
          <w:p>
            <w:r/>
            <w:r>
              <w:rPr>
                <w:rFonts w:ascii="宋体" w:hAnsi="宋体" w:eastAsia="宋体" w:cs="宋体"/>
                <w:b w:val="0"/>
                <w:sz w:val="24"/>
              </w:rPr>
              <w:t>月度里程碑节点考核、总体进度偏差深度剖析、重大设计变更或隐患整改影响评估、下月宏观进度规划</w:t>
            </w:r>
          </w:p>
        </w:tc>
        <w:tc>
          <w:tcPr>
            <w:tcW w:type="dxa" w:w="1994"/>
          </w:tcPr>
          <w:p>
            <w:r/>
            <w:r>
              <w:rPr>
                <w:rFonts w:ascii="宋体" w:hAnsi="宋体" w:eastAsia="宋体" w:cs="宋体"/>
                <w:b w:val="0"/>
                <w:sz w:val="24"/>
              </w:rPr>
              <w:t>月度进度总结报告、进度纠偏专项方案</w:t>
            </w:r>
          </w:p>
        </w:tc>
      </w:tr>
    </w:tbl>
    <w:p>
      <w:pPr>
        <w:spacing w:line="360" w:lineRule="auto"/>
        <w:ind w:firstLine="480"/>
        <w:jc w:val="left"/>
      </w:pPr>
      <w:r>
        <w:rPr>
          <w:rFonts w:ascii="宋体" w:hAnsi="宋体" w:eastAsia="宋体" w:cs="宋体"/>
          <w:b/>
          <w:sz w:val="24"/>
        </w:rPr>
        <w:t>进度偏差协调解决机制</w:t>
      </w:r>
    </w:p>
    <w:p>
      <w:pPr>
        <w:spacing w:line="360" w:lineRule="auto"/>
        <w:ind w:firstLine="480"/>
        <w:jc w:val="left"/>
      </w:pPr>
      <w:r>
        <w:rPr>
          <w:rFonts w:ascii="宋体" w:hAnsi="宋体" w:eastAsia="宋体" w:cs="宋体"/>
          <w:b w:val="0"/>
          <w:sz w:val="24"/>
        </w:rPr>
        <w:t>在各级会议中，针对发现的进度偏差采取严格的闭环管理。当实际进度滞后于计划时，日碰头会负责识别具体工序延误，通过增加当班作业人数或优化局部施工顺序进行即时纠偏。若偏差累积影响周计划，周例会需从资源调配层面介入，统筹调整012B、064、041、186等不同单元间的人力与机具分配，优先保障压力管道容器定检配合及隐患整改等关键路径任务。对于因极端天气、重大设计变更或大面积保冷材料失效修复导致的月度宏观进度滞后，月度进度分析会将启动专项纠偏程序，重新测算剩余防腐与绝热工程量，调整总体网络计划，并向采购方提交详细的赶工措施与资源增补申请。所有会议决议均形成书面纪要，由专人跟踪落实情况，并在下一次对应层级的会议中通报闭环结果，确保各项维修任务在服务期限内按质按量有序推进。</w:t>
      </w:r>
    </w:p>
    <w:p>
      <w:pPr>
        <w:jc w:val="center"/>
      </w:pPr>
      <w:r>
        <w:drawing>
          <wp:inline xmlns:a="http://schemas.openxmlformats.org/drawingml/2006/main" xmlns:pic="http://schemas.openxmlformats.org/drawingml/2006/picture">
            <wp:extent cx="5029200" cy="5588698"/>
            <wp:docPr id="37" name="Picture 3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29200" cy="5588698"/>
                    </a:xfrm>
                    <a:prstGeom prst="rect"/>
                  </pic:spPr>
                </pic:pic>
              </a:graphicData>
            </a:graphic>
          </wp:inline>
        </w:drawing>
      </w:r>
    </w:p>
    <w:p>
      <w:pPr>
        <w:spacing w:before="40" w:after="160"/>
        <w:jc w:val="center"/>
      </w:pPr>
      <w:r>
        <w:rPr>
          <w:rFonts w:ascii="黑体" w:hAnsi="黑体" w:eastAsia="黑体" w:cs="黑体"/>
          <w:b w:val="0"/>
          <w:sz w:val="21"/>
        </w:rPr>
        <w:t>图 3-6 流程图</w:t>
      </w:r>
    </w:p>
    <w:p>
      <w:pPr>
        <w:spacing w:before="200" w:after="200"/>
        <w:jc w:val="left"/>
        <w:outlineLvl w:val="1"/>
      </w:pPr>
      <w:r>
        <w:rPr>
          <w:rFonts w:ascii="黑体" w:hAnsi="黑体" w:eastAsia="黑体" w:cs="黑体"/>
          <w:b w:val="0"/>
          <w:sz w:val="28"/>
        </w:rPr>
        <w:t>第三节 进度管理技术措施</w:t>
      </w:r>
    </w:p>
    <w:p>
      <w:pPr>
        <w:spacing w:before="200" w:after="200"/>
        <w:jc w:val="left"/>
        <w:outlineLvl w:val="2"/>
      </w:pPr>
      <w:r>
        <w:rPr>
          <w:rFonts w:ascii="黑体" w:hAnsi="黑体" w:eastAsia="黑体" w:cs="黑体"/>
          <w:b w:val="0"/>
          <w:sz w:val="24"/>
        </w:rPr>
        <w:t>进度计划编制工具与方法</w:t>
      </w:r>
    </w:p>
    <w:p>
      <w:pPr>
        <w:spacing w:line="360" w:lineRule="auto"/>
        <w:ind w:firstLine="480"/>
        <w:jc w:val="left"/>
      </w:pPr>
      <w:r>
        <w:rPr>
          <w:rFonts w:ascii="宋体" w:hAnsi="宋体" w:eastAsia="宋体" w:cs="宋体"/>
          <w:b/>
          <w:sz w:val="24"/>
        </w:rPr>
        <w:t>进度编制工具</w:t>
      </w:r>
    </w:p>
    <w:p>
      <w:pPr>
        <w:spacing w:line="360" w:lineRule="auto"/>
        <w:ind w:firstLine="480"/>
        <w:jc w:val="left"/>
      </w:pPr>
      <w:r>
        <w:rPr>
          <w:rFonts w:ascii="宋体" w:hAnsi="宋体" w:eastAsia="宋体" w:cs="宋体"/>
          <w:b w:val="0"/>
          <w:sz w:val="24"/>
        </w:rPr>
        <w:t>本项目进度计划编制主要采用专业项目管理软件，结合横道图与双代号网络图进行综合排程。横道图用于直观展示各施工单元的时间跨度、资源投入及整体进度脉络，便于现场管理人员快速掌握宏观节点。双代号网络图则用于深度剖析防腐除锈、保温保冷修复及防火涂料喷涂等关键工序间的逻辑制约关系，精准计算关键线路与总时差，为进度计划提供严密的数据支撑。</w:t>
      </w:r>
    </w:p>
    <w:p>
      <w:pPr>
        <w:spacing w:line="360" w:lineRule="auto"/>
        <w:ind w:firstLine="480"/>
        <w:jc w:val="left"/>
      </w:pPr>
      <w:r>
        <w:rPr>
          <w:rFonts w:ascii="宋体" w:hAnsi="宋体" w:eastAsia="宋体" w:cs="宋体"/>
          <w:b/>
          <w:sz w:val="24"/>
        </w:rPr>
        <w:t>工序逻辑关系</w:t>
      </w:r>
    </w:p>
    <w:p>
      <w:pPr>
        <w:spacing w:line="360" w:lineRule="auto"/>
        <w:ind w:firstLine="480"/>
        <w:jc w:val="left"/>
      </w:pPr>
      <w:r>
        <w:rPr>
          <w:rFonts w:ascii="宋体" w:hAnsi="宋体" w:eastAsia="宋体" w:cs="宋体"/>
          <w:b w:val="0"/>
          <w:sz w:val="24"/>
        </w:rPr>
        <w:t>计划编制严格遵循施工工艺规范界定工序逻辑。防腐作业遵循表面清理、除锈、底漆、中间漆、面漆的先后顺序，确保涂层附着力。保温与保冷修复作业按照旧层拆除、基层处理、绝热层安装、防潮层施工、保护外壳安装的流水步距排列，其中保冷修复特别强化防潮层与保护层施工的紧密衔接，防止冷桥与结露。防火涂料喷涂安排在钢结构除锈及防腐底漆完工并验收合格后进行，区分膨胀型与非膨胀型涂料的固化周期，合理设置技术间歇时间。</w:t>
      </w:r>
    </w:p>
    <w:p>
      <w:pPr>
        <w:spacing w:line="360" w:lineRule="auto"/>
        <w:ind w:firstLine="480"/>
        <w:jc w:val="left"/>
      </w:pPr>
      <w:r>
        <w:rPr>
          <w:rFonts w:ascii="宋体" w:hAnsi="宋体" w:eastAsia="宋体" w:cs="宋体"/>
          <w:b/>
          <w:sz w:val="24"/>
        </w:rPr>
        <w:t>工期安排思路</w:t>
      </w:r>
    </w:p>
    <w:p>
      <w:pPr>
        <w:spacing w:line="360" w:lineRule="auto"/>
        <w:ind w:firstLine="480"/>
        <w:jc w:val="left"/>
      </w:pPr>
      <w:r>
        <w:rPr>
          <w:rFonts w:ascii="宋体" w:hAnsi="宋体" w:eastAsia="宋体" w:cs="宋体"/>
          <w:b w:val="0"/>
          <w:sz w:val="24"/>
        </w:rPr>
        <w:t>工期安排紧密围绕服务期限要求，即自采购方书面通知之日或合同签订之日起至2027年12月31日或项目总金额达到限额为止。针对杨凌LNG工厂厂区的连续生产特性，计划编制采用化整为零的思路，将012B单元、186装车管线等预计施工内容按区域划分为多个独立施工包。结合工厂停机检修窗口及日常生产许可，灵活穿插安排高处作业。对于压力管道容器定检配合等任务，在网络图中预留弹性时差，确保整体进度计划具备适应现场工况变化的调整韧性。</w:t>
      </w:r>
    </w:p>
    <w:p>
      <w:pPr>
        <w:jc w:val="center"/>
      </w:pPr>
      <w:r>
        <w:drawing>
          <wp:inline xmlns:a="http://schemas.openxmlformats.org/drawingml/2006/main" xmlns:pic="http://schemas.openxmlformats.org/drawingml/2006/picture">
            <wp:extent cx="5029200" cy="6519813"/>
            <wp:docPr id="38" name="Picture 3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29200" cy="6519813"/>
                    </a:xfrm>
                    <a:prstGeom prst="rect"/>
                  </pic:spPr>
                </pic:pic>
              </a:graphicData>
            </a:graphic>
          </wp:inline>
        </w:drawing>
      </w:r>
    </w:p>
    <w:p>
      <w:pPr>
        <w:spacing w:before="40" w:after="160"/>
        <w:jc w:val="center"/>
      </w:pPr>
      <w:r>
        <w:rPr>
          <w:rFonts w:ascii="黑体" w:hAnsi="黑体" w:eastAsia="黑体" w:cs="黑体"/>
          <w:b w:val="0"/>
          <w:sz w:val="21"/>
        </w:rPr>
        <w:t>图 3-7 流程图</w:t>
      </w:r>
    </w:p>
    <w:p>
      <w:pPr>
        <w:spacing w:before="200" w:after="200"/>
        <w:jc w:val="left"/>
        <w:outlineLvl w:val="2"/>
      </w:pPr>
      <w:r>
        <w:rPr>
          <w:rFonts w:ascii="黑体" w:hAnsi="黑体" w:eastAsia="黑体" w:cs="黑体"/>
          <w:b w:val="0"/>
          <w:sz w:val="24"/>
        </w:rPr>
        <w:t>进度动态监控与预警机制</w:t>
      </w:r>
    </w:p>
    <w:p>
      <w:pPr>
        <w:spacing w:line="360" w:lineRule="auto"/>
        <w:ind w:firstLine="480"/>
        <w:jc w:val="left"/>
      </w:pPr>
      <w:r>
        <w:rPr>
          <w:rFonts w:ascii="宋体" w:hAnsi="宋体" w:eastAsia="宋体" w:cs="宋体"/>
          <w:b/>
          <w:sz w:val="24"/>
        </w:rPr>
        <w:t>进度动态跟踪台账</w:t>
      </w:r>
    </w:p>
    <w:p>
      <w:pPr>
        <w:spacing w:line="360" w:lineRule="auto"/>
        <w:ind w:firstLine="480"/>
        <w:jc w:val="left"/>
      </w:pPr>
      <w:r>
        <w:rPr>
          <w:rFonts w:ascii="宋体" w:hAnsi="宋体" w:eastAsia="宋体" w:cs="宋体"/>
          <w:b w:val="0"/>
          <w:sz w:val="24"/>
        </w:rPr>
        <w:t>针对杨凌LNG工厂厂区内各单元防腐、保温、保冷及防火涂料维修作业，建立多维度的进度动态跟踪台账。台账以日为单位记录各工作点的实际完成工程量、资源投入情况及现场环境制约因素。通过对比计划工程量与实际完成量，形成进度偏差分析，确保至2027年12月31日或项目总金额达到限额前的施工任务受控。</w:t>
      </w:r>
    </w:p>
    <w:p>
      <w:pPr>
        <w:spacing w:line="360" w:lineRule="auto"/>
        <w:ind w:firstLine="480"/>
        <w:jc w:val="left"/>
      </w:pPr>
      <w:r>
        <w:rPr>
          <w:rFonts w:ascii="宋体" w:hAnsi="宋体" w:eastAsia="宋体" w:cs="宋体"/>
          <w:b/>
          <w:sz w:val="24"/>
        </w:rPr>
        <w:t>实时监控与数据采集</w:t>
      </w:r>
    </w:p>
    <w:p>
      <w:pPr>
        <w:spacing w:line="360" w:lineRule="auto"/>
        <w:ind w:firstLine="480"/>
        <w:jc w:val="left"/>
      </w:pPr>
      <w:r>
        <w:rPr>
          <w:rFonts w:ascii="宋体" w:hAnsi="宋体" w:eastAsia="宋体" w:cs="宋体"/>
          <w:b w:val="0"/>
          <w:sz w:val="24"/>
        </w:rPr>
        <w:t>依托现场施工管理体系，对各单元施工进展进行动态数据采集。重点监控高处作业区域的脚手架搭拆进度、保冷管托整体更换的工序衔接，以及压力管道容器定检配合的节点时间。管理人员每日核对保温铁皮及保冷防护层更换面积、保温保冷修复体积等指标，将数据汇总至跟踪台账，消除信息滞后。</w:t>
      </w:r>
    </w:p>
    <w:p>
      <w:pPr>
        <w:spacing w:line="360" w:lineRule="auto"/>
        <w:ind w:firstLine="480"/>
        <w:jc w:val="left"/>
      </w:pPr>
      <w:r>
        <w:rPr>
          <w:rFonts w:ascii="宋体" w:hAnsi="宋体" w:eastAsia="宋体" w:cs="宋体"/>
          <w:b/>
          <w:sz w:val="24"/>
        </w:rPr>
        <w:t>预警阈值与纠偏措施</w:t>
      </w:r>
    </w:p>
    <w:p>
      <w:pPr>
        <w:spacing w:line="360" w:lineRule="auto"/>
        <w:ind w:firstLine="480"/>
        <w:jc w:val="left"/>
      </w:pPr>
      <w:r>
        <w:rPr>
          <w:rFonts w:ascii="宋体" w:hAnsi="宋体" w:eastAsia="宋体" w:cs="宋体"/>
          <w:b w:val="0"/>
          <w:sz w:val="24"/>
        </w:rPr>
        <w:t>为量化进度偏差并实现提前干预，设定分级预警阈值。当实际进度偏离计划时，触发对应级别的预警，并启动相应的纠偏措施。</w:t>
      </w:r>
    </w:p>
    <w:p>
      <w:pPr>
        <w:spacing w:before="40" w:after="160"/>
        <w:jc w:val="center"/>
      </w:pPr>
      <w:r>
        <w:rPr>
          <w:rFonts w:ascii="黑体" w:hAnsi="黑体" w:eastAsia="黑体" w:cs="黑体"/>
          <w:b w:val="0"/>
          <w:sz w:val="21"/>
        </w:rPr>
        <w:t>表 3-7 监控指标</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监控指标</w:t>
            </w:r>
          </w:p>
        </w:tc>
        <w:tc>
          <w:tcPr>
            <w:tcW w:type="dxa" w:w="3324"/>
          </w:tcPr>
          <w:p>
            <w:pPr>
              <w:jc w:val="center"/>
            </w:pPr>
            <w:r/>
            <w:r>
              <w:rPr>
                <w:rFonts w:ascii="黑体" w:hAnsi="黑体" w:eastAsia="黑体" w:cs="黑体"/>
                <w:b/>
                <w:sz w:val="24"/>
              </w:rPr>
              <w:t>预警阈值</w:t>
            </w:r>
          </w:p>
        </w:tc>
        <w:tc>
          <w:tcPr>
            <w:tcW w:type="dxa" w:w="3324"/>
          </w:tcPr>
          <w:p>
            <w:pPr>
              <w:jc w:val="center"/>
            </w:pPr>
            <w:r/>
            <w:r>
              <w:rPr>
                <w:rFonts w:ascii="黑体" w:hAnsi="黑体" w:eastAsia="黑体" w:cs="黑体"/>
                <w:b/>
                <w:sz w:val="24"/>
              </w:rPr>
              <w:t>纠偏措施</w:t>
            </w:r>
          </w:p>
        </w:tc>
      </w:tr>
      <w:tr>
        <w:tc>
          <w:tcPr>
            <w:tcW w:type="dxa" w:w="3324"/>
          </w:tcPr>
          <w:p>
            <w:r/>
            <w:r>
              <w:rPr>
                <w:rFonts w:ascii="宋体" w:hAnsi="宋体" w:eastAsia="宋体" w:cs="宋体"/>
                <w:b w:val="0"/>
                <w:sz w:val="24"/>
              </w:rPr>
              <w:t>日计划工程量完成率</w:t>
            </w:r>
          </w:p>
        </w:tc>
        <w:tc>
          <w:tcPr>
            <w:tcW w:type="dxa" w:w="3324"/>
          </w:tcPr>
          <w:p>
            <w:r/>
            <w:r>
              <w:rPr>
                <w:rFonts w:ascii="宋体" w:hAnsi="宋体" w:eastAsia="宋体" w:cs="宋体"/>
                <w:b w:val="0"/>
                <w:sz w:val="24"/>
              </w:rPr>
              <w:t>低于90%</w:t>
            </w:r>
          </w:p>
        </w:tc>
        <w:tc>
          <w:tcPr>
            <w:tcW w:type="dxa" w:w="3324"/>
          </w:tcPr>
          <w:p>
            <w:r/>
            <w:r>
              <w:rPr>
                <w:rFonts w:ascii="宋体" w:hAnsi="宋体" w:eastAsia="宋体" w:cs="宋体"/>
                <w:b w:val="0"/>
                <w:sz w:val="24"/>
              </w:rPr>
              <w:t>优化当日剩余作业面分配，延长有效作业时间，增加局部施工班组人员投入。</w:t>
            </w:r>
          </w:p>
        </w:tc>
      </w:tr>
      <w:tr>
        <w:tc>
          <w:tcPr>
            <w:tcW w:type="dxa" w:w="3324"/>
          </w:tcPr>
          <w:p>
            <w:r/>
            <w:r>
              <w:rPr>
                <w:rFonts w:ascii="宋体" w:hAnsi="宋体" w:eastAsia="宋体" w:cs="宋体"/>
                <w:b w:val="0"/>
                <w:sz w:val="24"/>
              </w:rPr>
              <w:t>关键节点滞后时间</w:t>
            </w:r>
          </w:p>
        </w:tc>
        <w:tc>
          <w:tcPr>
            <w:tcW w:type="dxa" w:w="3324"/>
          </w:tcPr>
          <w:p>
            <w:r/>
            <w:r>
              <w:rPr>
                <w:rFonts w:ascii="宋体" w:hAnsi="宋体" w:eastAsia="宋体" w:cs="宋体"/>
                <w:b w:val="0"/>
                <w:sz w:val="24"/>
              </w:rPr>
              <w:t>超过4小时</w:t>
            </w:r>
          </w:p>
        </w:tc>
        <w:tc>
          <w:tcPr>
            <w:tcW w:type="dxa" w:w="3324"/>
          </w:tcPr>
          <w:p>
            <w:r/>
            <w:r>
              <w:rPr>
                <w:rFonts w:ascii="宋体" w:hAnsi="宋体" w:eastAsia="宋体" w:cs="宋体"/>
                <w:b w:val="0"/>
                <w:sz w:val="24"/>
              </w:rPr>
              <w:t>启动应急抢修预案，调配备用机具与特种作业人员，实施多工作面平行交叉作业。</w:t>
            </w:r>
          </w:p>
        </w:tc>
      </w:tr>
      <w:tr>
        <w:tc>
          <w:tcPr>
            <w:tcW w:type="dxa" w:w="3324"/>
          </w:tcPr>
          <w:p>
            <w:r/>
            <w:r>
              <w:rPr>
                <w:rFonts w:ascii="宋体" w:hAnsi="宋体" w:eastAsia="宋体" w:cs="宋体"/>
                <w:b w:val="0"/>
                <w:sz w:val="24"/>
              </w:rPr>
              <w:t>累计周进度偏差率</w:t>
            </w:r>
          </w:p>
        </w:tc>
        <w:tc>
          <w:tcPr>
            <w:tcW w:type="dxa" w:w="3324"/>
          </w:tcPr>
          <w:p>
            <w:r/>
            <w:r>
              <w:rPr>
                <w:rFonts w:ascii="宋体" w:hAnsi="宋体" w:eastAsia="宋体" w:cs="宋体"/>
                <w:b w:val="0"/>
                <w:sz w:val="24"/>
              </w:rPr>
              <w:t>超过5%</w:t>
            </w:r>
          </w:p>
        </w:tc>
        <w:tc>
          <w:tcPr>
            <w:tcW w:type="dxa" w:w="3324"/>
          </w:tcPr>
          <w:p>
            <w:r/>
            <w:r>
              <w:rPr>
                <w:rFonts w:ascii="宋体" w:hAnsi="宋体" w:eastAsia="宋体" w:cs="宋体"/>
                <w:b w:val="0"/>
                <w:sz w:val="24"/>
              </w:rPr>
              <w:t>召开进度专题调度会，重新评估资源配置，调整后续周计划，增加材料进场频次。</w:t>
            </w:r>
          </w:p>
        </w:tc>
      </w:tr>
      <w:tr>
        <w:tc>
          <w:tcPr>
            <w:tcW w:type="dxa" w:w="3324"/>
          </w:tcPr>
          <w:p>
            <w:r/>
            <w:r>
              <w:rPr>
                <w:rFonts w:ascii="宋体" w:hAnsi="宋体" w:eastAsia="宋体" w:cs="宋体"/>
                <w:b w:val="0"/>
                <w:sz w:val="24"/>
              </w:rPr>
              <w:t>材料到场及时率</w:t>
            </w:r>
          </w:p>
        </w:tc>
        <w:tc>
          <w:tcPr>
            <w:tcW w:type="dxa" w:w="3324"/>
          </w:tcPr>
          <w:p>
            <w:r/>
            <w:r>
              <w:rPr>
                <w:rFonts w:ascii="宋体" w:hAnsi="宋体" w:eastAsia="宋体" w:cs="宋体"/>
                <w:b w:val="0"/>
                <w:sz w:val="24"/>
              </w:rPr>
              <w:t>低于95%</w:t>
            </w:r>
          </w:p>
        </w:tc>
        <w:tc>
          <w:tcPr>
            <w:tcW w:type="dxa" w:w="3324"/>
          </w:tcPr>
          <w:p>
            <w:r/>
            <w:r>
              <w:rPr>
                <w:rFonts w:ascii="宋体" w:hAnsi="宋体" w:eastAsia="宋体" w:cs="宋体"/>
                <w:b w:val="0"/>
                <w:sz w:val="24"/>
              </w:rPr>
              <w:t>启动备用供应商供货通道，调整现场施工工序，优先施工已到场材料覆盖的区域。</w:t>
            </w:r>
          </w:p>
        </w:tc>
      </w:tr>
    </w:tbl>
    <w:p>
      <w:pPr>
        <w:spacing w:line="360" w:lineRule="auto"/>
        <w:ind w:firstLine="480"/>
        <w:jc w:val="left"/>
      </w:pPr>
      <w:r>
        <w:rPr>
          <w:rFonts w:ascii="宋体" w:hAnsi="宋体" w:eastAsia="宋体" w:cs="宋体"/>
          <w:b/>
          <w:sz w:val="24"/>
        </w:rPr>
        <w:t>预警闭环管理</w:t>
      </w:r>
    </w:p>
    <w:p>
      <w:pPr>
        <w:spacing w:line="360" w:lineRule="auto"/>
        <w:ind w:firstLine="480"/>
        <w:jc w:val="left"/>
      </w:pPr>
      <w:r>
        <w:rPr>
          <w:rFonts w:ascii="宋体" w:hAnsi="宋体" w:eastAsia="宋体" w:cs="宋体"/>
          <w:b w:val="0"/>
          <w:sz w:val="24"/>
        </w:rPr>
        <w:t>预警触发后，现场负责人需在规定时间内落实纠偏措施，并在次日台账中记录纠偏效果。若连续两次触发同一指标预警，则升级至项目管理层进行专项督办，重新评估施工方案与资源配备，确保整体维修进度满足采购方要求。</w:t>
      </w:r>
    </w:p>
    <w:p>
      <w:pPr>
        <w:jc w:val="center"/>
      </w:pPr>
      <w:r>
        <w:drawing>
          <wp:inline xmlns:a="http://schemas.openxmlformats.org/drawingml/2006/main" xmlns:pic="http://schemas.openxmlformats.org/drawingml/2006/picture">
            <wp:extent cx="5029200" cy="6544246"/>
            <wp:docPr id="39" name="Picture 3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29200" cy="6544246"/>
                    </a:xfrm>
                    <a:prstGeom prst="rect"/>
                  </pic:spPr>
                </pic:pic>
              </a:graphicData>
            </a:graphic>
          </wp:inline>
        </w:drawing>
      </w:r>
    </w:p>
    <w:p>
      <w:pPr>
        <w:spacing w:before="40" w:after="160"/>
        <w:jc w:val="center"/>
      </w:pPr>
      <w:r>
        <w:rPr>
          <w:rFonts w:ascii="黑体" w:hAnsi="黑体" w:eastAsia="黑体" w:cs="黑体"/>
          <w:b w:val="0"/>
          <w:sz w:val="21"/>
        </w:rPr>
        <w:t>图 3-8 流程图</w:t>
      </w:r>
    </w:p>
    <w:p>
      <w:pPr>
        <w:spacing w:before="200" w:after="200"/>
        <w:jc w:val="left"/>
        <w:outlineLvl w:val="2"/>
      </w:pPr>
      <w:r>
        <w:rPr>
          <w:rFonts w:ascii="黑体" w:hAnsi="黑体" w:eastAsia="黑体" w:cs="黑体"/>
          <w:b w:val="0"/>
          <w:sz w:val="24"/>
        </w:rPr>
        <w:t>施工工序优化与效率提升措施</w:t>
      </w:r>
    </w:p>
    <w:p>
      <w:pPr>
        <w:spacing w:line="360" w:lineRule="auto"/>
        <w:ind w:firstLine="480"/>
        <w:jc w:val="left"/>
      </w:pPr>
      <w:r>
        <w:rPr>
          <w:rFonts w:ascii="宋体" w:hAnsi="宋体" w:eastAsia="宋体" w:cs="宋体"/>
          <w:b w:val="0"/>
          <w:sz w:val="24"/>
        </w:rPr>
        <w:t>针对4m至40m高空作业及LNG储罐罐顶保冷修复等难点工序，通过调整施工逻辑与引入地面预制技术，大幅压缩高空作业时间，提升整体施工效率。</w:t>
      </w:r>
    </w:p>
    <w:p>
      <w:pPr>
        <w:spacing w:line="360" w:lineRule="auto"/>
        <w:ind w:firstLine="480"/>
        <w:jc w:val="left"/>
      </w:pPr>
      <w:r>
        <w:rPr>
          <w:rFonts w:ascii="宋体" w:hAnsi="宋体" w:eastAsia="宋体" w:cs="宋体"/>
          <w:b/>
          <w:sz w:val="24"/>
        </w:rPr>
        <w:t>高空防腐保温工序优化</w:t>
      </w:r>
    </w:p>
    <w:p>
      <w:pPr>
        <w:spacing w:line="360" w:lineRule="auto"/>
        <w:ind w:firstLine="480"/>
        <w:jc w:val="left"/>
      </w:pPr>
      <w:r>
        <w:rPr>
          <w:rFonts w:ascii="宋体" w:hAnsi="宋体" w:eastAsia="宋体" w:cs="宋体"/>
          <w:b w:val="0"/>
          <w:sz w:val="24"/>
        </w:rPr>
        <w:t>对于4m至40m区间的管道与设备防腐保温施工，传统模式依赖高空现场除锈与逐层包扎，耗时较长。优化后采用地面深度预制与高空模块化拼装结合的策略。保温铁皮与阻燃聚氨酯CPU卷材等保冷防护层在地面根据现场实测尺寸进行下料与预折弯成型；L2/L3PIR聚异氰脲酸酯保冷管托在地面完成预组装与防潮层初步封闭。高空作业仅保留操作平台搭设、基面除锈防腐及模块吊装固定，将高空散件拼装转化为模块整体就位，显著降低高空作业强度。</w:t>
      </w:r>
    </w:p>
    <w:p>
      <w:pPr>
        <w:spacing w:line="360" w:lineRule="auto"/>
        <w:ind w:firstLine="480"/>
        <w:jc w:val="left"/>
      </w:pPr>
      <w:r>
        <w:rPr>
          <w:rFonts w:ascii="宋体" w:hAnsi="宋体" w:eastAsia="宋体" w:cs="宋体"/>
          <w:b/>
          <w:sz w:val="24"/>
        </w:rPr>
        <w:t>LNG储罐罐顶保冷修复优化</w:t>
      </w:r>
    </w:p>
    <w:p>
      <w:pPr>
        <w:spacing w:line="360" w:lineRule="auto"/>
        <w:ind w:firstLine="480"/>
        <w:jc w:val="left"/>
      </w:pPr>
      <w:r>
        <w:rPr>
          <w:rFonts w:ascii="宋体" w:hAnsi="宋体" w:eastAsia="宋体" w:cs="宋体"/>
          <w:b w:val="0"/>
          <w:sz w:val="24"/>
        </w:rPr>
        <w:t>罐顶保冷修复面临曲面贴合难与高空环境复杂的双重挑战。施工工序由传统的整体拆除后统一修复调整为分区块流水作业。将罐顶划分为若干独立施工扇区，旧层拆除、基面处理、保冷层敷设、防潮层施工与保护壳安装在各扇区依次流水推进。保冷材料在地面严格按罐顶曲率预切割成型，直接运送至作业面拼装，减少高空裁剪带来的废料与时间损耗，确保-195℃至0℃保冷系统的密封性与绝热效果。</w:t>
      </w:r>
    </w:p>
    <w:p>
      <w:pPr>
        <w:spacing w:line="360" w:lineRule="auto"/>
        <w:ind w:firstLine="480"/>
        <w:jc w:val="left"/>
      </w:pPr>
      <w:r>
        <w:rPr>
          <w:rFonts w:ascii="宋体" w:hAnsi="宋体" w:eastAsia="宋体" w:cs="宋体"/>
          <w:b/>
          <w:sz w:val="24"/>
        </w:rPr>
        <w:t>工序优化与效率提升对比</w:t>
      </w:r>
    </w:p>
    <w:p>
      <w:pPr>
        <w:spacing w:before="40" w:after="160"/>
        <w:jc w:val="center"/>
      </w:pPr>
      <w:r>
        <w:rPr>
          <w:rFonts w:ascii="黑体" w:hAnsi="黑体" w:eastAsia="黑体" w:cs="黑体"/>
          <w:b w:val="0"/>
          <w:sz w:val="21"/>
        </w:rPr>
        <w:t>表 3-8 施工场景</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施工场景</w:t>
            </w:r>
          </w:p>
        </w:tc>
        <w:tc>
          <w:tcPr>
            <w:tcW w:type="dxa" w:w="2493"/>
          </w:tcPr>
          <w:p>
            <w:pPr>
              <w:jc w:val="center"/>
            </w:pPr>
            <w:r/>
            <w:r>
              <w:rPr>
                <w:rFonts w:ascii="黑体" w:hAnsi="黑体" w:eastAsia="黑体" w:cs="黑体"/>
                <w:b/>
                <w:sz w:val="24"/>
              </w:rPr>
              <w:t>优化前施工流程</w:t>
            </w:r>
          </w:p>
        </w:tc>
        <w:tc>
          <w:tcPr>
            <w:tcW w:type="dxa" w:w="2493"/>
          </w:tcPr>
          <w:p>
            <w:pPr>
              <w:jc w:val="center"/>
            </w:pPr>
            <w:r/>
            <w:r>
              <w:rPr>
                <w:rFonts w:ascii="黑体" w:hAnsi="黑体" w:eastAsia="黑体" w:cs="黑体"/>
                <w:b/>
                <w:sz w:val="24"/>
              </w:rPr>
              <w:t>优化后施工流程</w:t>
            </w:r>
          </w:p>
        </w:tc>
        <w:tc>
          <w:tcPr>
            <w:tcW w:type="dxa" w:w="2493"/>
          </w:tcPr>
          <w:p>
            <w:pPr>
              <w:jc w:val="center"/>
            </w:pPr>
            <w:r/>
            <w:r>
              <w:rPr>
                <w:rFonts w:ascii="黑体" w:hAnsi="黑体" w:eastAsia="黑体" w:cs="黑体"/>
                <w:b/>
                <w:sz w:val="24"/>
              </w:rPr>
              <w:t>效率提升预期</w:t>
            </w:r>
          </w:p>
        </w:tc>
      </w:tr>
      <w:tr>
        <w:tc>
          <w:tcPr>
            <w:tcW w:type="dxa" w:w="2493"/>
          </w:tcPr>
          <w:p>
            <w:r/>
            <w:r>
              <w:rPr>
                <w:rFonts w:ascii="宋体" w:hAnsi="宋体" w:eastAsia="宋体" w:cs="宋体"/>
                <w:b w:val="0"/>
                <w:sz w:val="24"/>
              </w:rPr>
              <w:t>4m至40m高空防腐保温</w:t>
            </w:r>
          </w:p>
        </w:tc>
        <w:tc>
          <w:tcPr>
            <w:tcW w:type="dxa" w:w="2493"/>
          </w:tcPr>
          <w:p>
            <w:r/>
            <w:r>
              <w:rPr>
                <w:rFonts w:ascii="宋体" w:hAnsi="宋体" w:eastAsia="宋体" w:cs="宋体"/>
                <w:b w:val="0"/>
                <w:sz w:val="24"/>
              </w:rPr>
              <w:t>搭设操作平台→高空除锈防腐→高空测量下料→高空逐层包扎保温或保冷→外壳安装</w:t>
            </w:r>
          </w:p>
        </w:tc>
        <w:tc>
          <w:tcPr>
            <w:tcW w:type="dxa" w:w="2493"/>
          </w:tcPr>
          <w:p>
            <w:r/>
            <w:r>
              <w:rPr>
                <w:rFonts w:ascii="宋体" w:hAnsi="宋体" w:eastAsia="宋体" w:cs="宋体"/>
                <w:b w:val="0"/>
                <w:sz w:val="24"/>
              </w:rPr>
              <w:t>搭设操作平台→高空除锈防腐→地面预下料与模块预装→高空模块吊装固定→接缝密封处理</w:t>
            </w:r>
          </w:p>
        </w:tc>
        <w:tc>
          <w:tcPr>
            <w:tcW w:type="dxa" w:w="2493"/>
          </w:tcPr>
          <w:p>
            <w:r/>
            <w:r>
              <w:rPr>
                <w:rFonts w:ascii="宋体" w:hAnsi="宋体" w:eastAsia="宋体" w:cs="宋体"/>
                <w:b w:val="0"/>
                <w:sz w:val="24"/>
              </w:rPr>
              <w:t>高空作业时间缩短约40%，整体工效提升30%</w:t>
            </w:r>
          </w:p>
        </w:tc>
      </w:tr>
      <w:tr>
        <w:tc>
          <w:tcPr>
            <w:tcW w:type="dxa" w:w="2493"/>
          </w:tcPr>
          <w:p>
            <w:r/>
            <w:r>
              <w:rPr>
                <w:rFonts w:ascii="宋体" w:hAnsi="宋体" w:eastAsia="宋体" w:cs="宋体"/>
                <w:b w:val="0"/>
                <w:sz w:val="24"/>
              </w:rPr>
              <w:t>LNG储罐罐顶保冷修复</w:t>
            </w:r>
          </w:p>
        </w:tc>
        <w:tc>
          <w:tcPr>
            <w:tcW w:type="dxa" w:w="2493"/>
          </w:tcPr>
          <w:p>
            <w:r/>
            <w:r>
              <w:rPr>
                <w:rFonts w:ascii="宋体" w:hAnsi="宋体" w:eastAsia="宋体" w:cs="宋体"/>
                <w:b w:val="0"/>
                <w:sz w:val="24"/>
              </w:rPr>
              <w:t>罐顶整体拆除→整体除锈→高空现场裁剪保冷材→逐层敷设保冷与防潮层→外壳安装</w:t>
            </w:r>
          </w:p>
        </w:tc>
        <w:tc>
          <w:tcPr>
            <w:tcW w:type="dxa" w:w="2493"/>
          </w:tcPr>
          <w:p>
            <w:r/>
            <w:r>
              <w:rPr>
                <w:rFonts w:ascii="宋体" w:hAnsi="宋体" w:eastAsia="宋体" w:cs="宋体"/>
                <w:b w:val="0"/>
                <w:sz w:val="24"/>
              </w:rPr>
              <w:t>罐顶分扇区拆除→地面曲率预裁剪→扇区流水敷设保冷与防潮层→外壳随区安装</w:t>
            </w:r>
          </w:p>
        </w:tc>
        <w:tc>
          <w:tcPr>
            <w:tcW w:type="dxa" w:w="2493"/>
          </w:tcPr>
          <w:p>
            <w:r/>
            <w:r>
              <w:rPr>
                <w:rFonts w:ascii="宋体" w:hAnsi="宋体" w:eastAsia="宋体" w:cs="宋体"/>
                <w:b w:val="0"/>
                <w:sz w:val="24"/>
              </w:rPr>
              <w:t>材料损耗降低15%，工序衔接等待时间减少50%</w:t>
            </w:r>
          </w:p>
        </w:tc>
      </w:tr>
    </w:tbl>
    <w:p>
      <w:pPr>
        <w:spacing w:line="360" w:lineRule="auto"/>
        <w:ind w:firstLine="480"/>
        <w:jc w:val="left"/>
      </w:pPr>
      <w:r>
        <w:rPr>
          <w:rFonts w:ascii="宋体" w:hAnsi="宋体" w:eastAsia="宋体" w:cs="宋体"/>
          <w:b w:val="0"/>
          <w:sz w:val="24"/>
        </w:rPr>
        <w:t>通过上述工序重组，有效减少了高空及罐顶等高风险区域的作业人员暴露时间。在严格落实《工业设备及管道绝热工程施工及验收规范》等标准的前提下，保障各项维修任务在服务期限内高效、高质量完成。</w:t>
      </w:r>
    </w:p>
    <w:p>
      <w:pPr>
        <w:jc w:val="center"/>
      </w:pPr>
      <w:r>
        <w:drawing>
          <wp:inline xmlns:a="http://schemas.openxmlformats.org/drawingml/2006/main" xmlns:pic="http://schemas.openxmlformats.org/drawingml/2006/picture">
            <wp:extent cx="5029200" cy="5896737"/>
            <wp:docPr id="40" name="Picture 4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29200" cy="5896737"/>
                    </a:xfrm>
                    <a:prstGeom prst="rect"/>
                  </pic:spPr>
                </pic:pic>
              </a:graphicData>
            </a:graphic>
          </wp:inline>
        </w:drawing>
      </w:r>
    </w:p>
    <w:p>
      <w:pPr>
        <w:spacing w:before="40" w:after="160"/>
        <w:jc w:val="center"/>
      </w:pPr>
      <w:r>
        <w:rPr>
          <w:rFonts w:ascii="黑体" w:hAnsi="黑体" w:eastAsia="黑体" w:cs="黑体"/>
          <w:b w:val="0"/>
          <w:sz w:val="21"/>
        </w:rPr>
        <w:t>图 3-9 流程图</w:t>
      </w:r>
    </w:p>
    <w:p>
      <w:pPr>
        <w:spacing w:before="200" w:after="200"/>
        <w:jc w:val="left"/>
        <w:outlineLvl w:val="1"/>
      </w:pPr>
      <w:r>
        <w:rPr>
          <w:rFonts w:ascii="黑体" w:hAnsi="黑体" w:eastAsia="黑体" w:cs="黑体"/>
          <w:b w:val="0"/>
          <w:sz w:val="28"/>
        </w:rPr>
        <w:t>第四节 进度管理经济措施</w:t>
      </w:r>
    </w:p>
    <w:p>
      <w:pPr>
        <w:spacing w:before="200" w:after="200"/>
        <w:jc w:val="left"/>
        <w:outlineLvl w:val="2"/>
      </w:pPr>
      <w:r>
        <w:rPr>
          <w:rFonts w:ascii="黑体" w:hAnsi="黑体" w:eastAsia="黑体" w:cs="黑体"/>
          <w:b w:val="0"/>
          <w:sz w:val="24"/>
        </w:rPr>
        <w:t>进度奖惩与激励机制</w:t>
      </w:r>
    </w:p>
    <w:p>
      <w:pPr>
        <w:spacing w:line="360" w:lineRule="auto"/>
        <w:ind w:firstLine="480"/>
        <w:jc w:val="left"/>
      </w:pPr>
      <w:r>
        <w:rPr>
          <w:rFonts w:ascii="宋体" w:hAnsi="宋体" w:eastAsia="宋体" w:cs="宋体"/>
          <w:b/>
          <w:sz w:val="24"/>
        </w:rPr>
        <w:t>机制导向</w:t>
      </w:r>
    </w:p>
    <w:p>
      <w:pPr>
        <w:spacing w:line="360" w:lineRule="auto"/>
        <w:ind w:firstLine="480"/>
        <w:jc w:val="left"/>
      </w:pPr>
      <w:r>
        <w:rPr>
          <w:rFonts w:ascii="宋体" w:hAnsi="宋体" w:eastAsia="宋体" w:cs="宋体"/>
          <w:b w:val="0"/>
          <w:sz w:val="24"/>
        </w:rPr>
        <w:t>为确保杨凌LNG工厂年度防腐、保温、保冷维修项目各单元施工节点按期推进，保障012B单元防腐、041单元保温修复及186装车管线保冷等关键工序与压力管道容器定检进度紧密衔接，特制定进度奖惩与激励机制。该机制旨在通过经济杠杆调节施工节奏，激发作业班组的主观能动性，确保服务期限内各项维修任务高效履约。</w:t>
      </w:r>
    </w:p>
    <w:p>
      <w:pPr>
        <w:spacing w:line="360" w:lineRule="auto"/>
        <w:ind w:firstLine="480"/>
        <w:jc w:val="left"/>
      </w:pPr>
      <w:r>
        <w:rPr>
          <w:rFonts w:ascii="宋体" w:hAnsi="宋体" w:eastAsia="宋体" w:cs="宋体"/>
          <w:b/>
          <w:sz w:val="24"/>
        </w:rPr>
        <w:t>考核对象与周期</w:t>
      </w:r>
    </w:p>
    <w:p>
      <w:pPr>
        <w:spacing w:line="360" w:lineRule="auto"/>
        <w:ind w:firstLine="480"/>
        <w:jc w:val="left"/>
      </w:pPr>
      <w:r>
        <w:rPr>
          <w:rFonts w:ascii="宋体" w:hAnsi="宋体" w:eastAsia="宋体" w:cs="宋体"/>
          <w:b w:val="0"/>
          <w:sz w:val="24"/>
        </w:rPr>
        <w:t>考核对象覆盖除锈防腐、保温保冷修复、防火涂料喷涂及保冷管托更换等专业施工班组与现场管理人员。考核周期结合厂区日常维修、隐患整改任务下达频次及定检配合要求，以周计划节点和月度关键里程碑为考核基准，实行动态跟踪与即时兑现。</w:t>
      </w:r>
    </w:p>
    <w:p>
      <w:pPr>
        <w:spacing w:before="40" w:after="160"/>
        <w:jc w:val="center"/>
      </w:pPr>
      <w:r>
        <w:rPr>
          <w:rFonts w:ascii="黑体" w:hAnsi="黑体" w:eastAsia="黑体" w:cs="黑体"/>
          <w:b w:val="0"/>
          <w:sz w:val="21"/>
        </w:rPr>
        <w:t>表 3-9 进度偏差情形</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进度偏差情形</w:t>
            </w:r>
          </w:p>
        </w:tc>
        <w:tc>
          <w:tcPr>
            <w:tcW w:type="dxa" w:w="3324"/>
          </w:tcPr>
          <w:p>
            <w:pPr>
              <w:jc w:val="center"/>
            </w:pPr>
            <w:r/>
            <w:r>
              <w:rPr>
                <w:rFonts w:ascii="黑体" w:hAnsi="黑体" w:eastAsia="黑体" w:cs="黑体"/>
                <w:b/>
                <w:sz w:val="24"/>
              </w:rPr>
              <w:t>奖惩标准</w:t>
            </w:r>
          </w:p>
        </w:tc>
        <w:tc>
          <w:tcPr>
            <w:tcW w:type="dxa" w:w="3324"/>
          </w:tcPr>
          <w:p>
            <w:pPr>
              <w:jc w:val="center"/>
            </w:pPr>
            <w:r/>
            <w:r>
              <w:rPr>
                <w:rFonts w:ascii="黑体" w:hAnsi="黑体" w:eastAsia="黑体" w:cs="黑体"/>
                <w:b/>
                <w:sz w:val="24"/>
              </w:rPr>
              <w:t>执行方式</w:t>
            </w:r>
          </w:p>
        </w:tc>
      </w:tr>
      <w:tr>
        <w:tc>
          <w:tcPr>
            <w:tcW w:type="dxa" w:w="3324"/>
          </w:tcPr>
          <w:p>
            <w:r/>
            <w:r>
              <w:rPr>
                <w:rFonts w:ascii="宋体" w:hAnsi="宋体" w:eastAsia="宋体" w:cs="宋体"/>
                <w:b w:val="0"/>
                <w:sz w:val="24"/>
              </w:rPr>
              <w:t>提前完成周计划节点</w:t>
            </w:r>
          </w:p>
        </w:tc>
        <w:tc>
          <w:tcPr>
            <w:tcW w:type="dxa" w:w="3324"/>
          </w:tcPr>
          <w:p>
            <w:r/>
            <w:r>
              <w:rPr>
                <w:rFonts w:ascii="宋体" w:hAnsi="宋体" w:eastAsia="宋体" w:cs="宋体"/>
                <w:b w:val="0"/>
                <w:sz w:val="24"/>
              </w:rPr>
              <w:t>给予责任班组定额节点提前奖</w:t>
            </w:r>
          </w:p>
        </w:tc>
        <w:tc>
          <w:tcPr>
            <w:tcW w:type="dxa" w:w="3324"/>
          </w:tcPr>
          <w:p>
            <w:r/>
            <w:r>
              <w:rPr>
                <w:rFonts w:ascii="宋体" w:hAnsi="宋体" w:eastAsia="宋体" w:cs="宋体"/>
                <w:b w:val="0"/>
                <w:sz w:val="24"/>
              </w:rPr>
              <w:t>随当月劳务结算款核算并发放</w:t>
            </w:r>
          </w:p>
        </w:tc>
      </w:tr>
      <w:tr>
        <w:tc>
          <w:tcPr>
            <w:tcW w:type="dxa" w:w="3324"/>
          </w:tcPr>
          <w:p>
            <w:r/>
            <w:r>
              <w:rPr>
                <w:rFonts w:ascii="宋体" w:hAnsi="宋体" w:eastAsia="宋体" w:cs="宋体"/>
                <w:b w:val="0"/>
                <w:sz w:val="24"/>
              </w:rPr>
              <w:t>提前完成关键里程碑</w:t>
            </w:r>
          </w:p>
        </w:tc>
        <w:tc>
          <w:tcPr>
            <w:tcW w:type="dxa" w:w="3324"/>
          </w:tcPr>
          <w:p>
            <w:r/>
            <w:r>
              <w:rPr>
                <w:rFonts w:ascii="宋体" w:hAnsi="宋体" w:eastAsia="宋体" w:cs="宋体"/>
                <w:b w:val="0"/>
                <w:sz w:val="24"/>
              </w:rPr>
              <w:t>给予项目部及班组专项绩效奖励</w:t>
            </w:r>
          </w:p>
        </w:tc>
        <w:tc>
          <w:tcPr>
            <w:tcW w:type="dxa" w:w="3324"/>
          </w:tcPr>
          <w:p>
            <w:r/>
            <w:r>
              <w:rPr>
                <w:rFonts w:ascii="宋体" w:hAnsi="宋体" w:eastAsia="宋体" w:cs="宋体"/>
                <w:b w:val="0"/>
                <w:sz w:val="24"/>
              </w:rPr>
              <w:t>从项目进度奖励基金中支出并通报</w:t>
            </w:r>
          </w:p>
        </w:tc>
      </w:tr>
      <w:tr>
        <w:tc>
          <w:tcPr>
            <w:tcW w:type="dxa" w:w="3324"/>
          </w:tcPr>
          <w:p>
            <w:r/>
            <w:r>
              <w:rPr>
                <w:rFonts w:ascii="宋体" w:hAnsi="宋体" w:eastAsia="宋体" w:cs="宋体"/>
                <w:b w:val="0"/>
                <w:sz w:val="24"/>
              </w:rPr>
              <w:t>滞后周计划节点且未超总工期</w:t>
            </w:r>
          </w:p>
        </w:tc>
        <w:tc>
          <w:tcPr>
            <w:tcW w:type="dxa" w:w="3324"/>
          </w:tcPr>
          <w:p>
            <w:r/>
            <w:r>
              <w:rPr>
                <w:rFonts w:ascii="宋体" w:hAnsi="宋体" w:eastAsia="宋体" w:cs="宋体"/>
                <w:b w:val="0"/>
                <w:sz w:val="24"/>
              </w:rPr>
              <w:t>扣罚责任班组节点违约金</w:t>
            </w:r>
          </w:p>
        </w:tc>
        <w:tc>
          <w:tcPr>
            <w:tcW w:type="dxa" w:w="3324"/>
          </w:tcPr>
          <w:p>
            <w:r/>
            <w:r>
              <w:rPr>
                <w:rFonts w:ascii="宋体" w:hAnsi="宋体" w:eastAsia="宋体" w:cs="宋体"/>
                <w:b w:val="0"/>
                <w:sz w:val="24"/>
              </w:rPr>
              <w:t>从当月班组进度结算款中直接扣除</w:t>
            </w:r>
          </w:p>
        </w:tc>
      </w:tr>
      <w:tr>
        <w:tc>
          <w:tcPr>
            <w:tcW w:type="dxa" w:w="3324"/>
          </w:tcPr>
          <w:p>
            <w:r/>
            <w:r>
              <w:rPr>
                <w:rFonts w:ascii="宋体" w:hAnsi="宋体" w:eastAsia="宋体" w:cs="宋体"/>
                <w:b w:val="0"/>
                <w:sz w:val="24"/>
              </w:rPr>
              <w:t>严重滞后且影响后续工序交接</w:t>
            </w:r>
          </w:p>
        </w:tc>
        <w:tc>
          <w:tcPr>
            <w:tcW w:type="dxa" w:w="3324"/>
          </w:tcPr>
          <w:p>
            <w:r/>
            <w:r>
              <w:rPr>
                <w:rFonts w:ascii="宋体" w:hAnsi="宋体" w:eastAsia="宋体" w:cs="宋体"/>
                <w:b w:val="0"/>
                <w:sz w:val="24"/>
              </w:rPr>
              <w:t>扣罚责任班组及负责人双倍违约金</w:t>
            </w:r>
          </w:p>
        </w:tc>
        <w:tc>
          <w:tcPr>
            <w:tcW w:type="dxa" w:w="3324"/>
          </w:tcPr>
          <w:p>
            <w:r/>
            <w:r>
              <w:rPr>
                <w:rFonts w:ascii="宋体" w:hAnsi="宋体" w:eastAsia="宋体" w:cs="宋体"/>
                <w:b w:val="0"/>
                <w:sz w:val="24"/>
              </w:rPr>
              <w:t>扣除结算款，强制要求增加资源投入</w:t>
            </w:r>
          </w:p>
        </w:tc>
      </w:tr>
      <w:tr>
        <w:tc>
          <w:tcPr>
            <w:tcW w:type="dxa" w:w="3324"/>
          </w:tcPr>
          <w:p>
            <w:r/>
            <w:r>
              <w:rPr>
                <w:rFonts w:ascii="宋体" w:hAnsi="宋体" w:eastAsia="宋体" w:cs="宋体"/>
                <w:b w:val="0"/>
                <w:sz w:val="24"/>
              </w:rPr>
              <w:t>延误压力管道容器定检配合节点</w:t>
            </w:r>
          </w:p>
        </w:tc>
        <w:tc>
          <w:tcPr>
            <w:tcW w:type="dxa" w:w="3324"/>
          </w:tcPr>
          <w:p>
            <w:r/>
            <w:r>
              <w:rPr>
                <w:rFonts w:ascii="宋体" w:hAnsi="宋体" w:eastAsia="宋体" w:cs="宋体"/>
                <w:b w:val="0"/>
                <w:sz w:val="24"/>
              </w:rPr>
              <w:t>顶格扣罚并承担产生的直接误工损失</w:t>
            </w:r>
          </w:p>
        </w:tc>
        <w:tc>
          <w:tcPr>
            <w:tcW w:type="dxa" w:w="3324"/>
          </w:tcPr>
          <w:p>
            <w:r/>
            <w:r>
              <w:rPr>
                <w:rFonts w:ascii="宋体" w:hAnsi="宋体" w:eastAsia="宋体" w:cs="宋体"/>
                <w:b w:val="0"/>
                <w:sz w:val="24"/>
              </w:rPr>
              <w:t>严肃追责，直接从工程结算总款中抵扣</w:t>
            </w:r>
          </w:p>
        </w:tc>
      </w:tr>
    </w:tbl>
    <w:p>
      <w:pPr>
        <w:spacing w:line="360" w:lineRule="auto"/>
        <w:ind w:firstLine="480"/>
        <w:jc w:val="left"/>
      </w:pPr>
      <w:r>
        <w:rPr>
          <w:rFonts w:ascii="宋体" w:hAnsi="宋体" w:eastAsia="宋体" w:cs="宋体"/>
          <w:b/>
          <w:sz w:val="24"/>
        </w:rPr>
        <w:t>执行与监督落实</w:t>
      </w:r>
    </w:p>
    <w:p>
      <w:pPr>
        <w:spacing w:line="360" w:lineRule="auto"/>
        <w:ind w:firstLine="480"/>
        <w:jc w:val="left"/>
      </w:pPr>
      <w:r>
        <w:rPr>
          <w:rFonts w:ascii="宋体" w:hAnsi="宋体" w:eastAsia="宋体" w:cs="宋体"/>
          <w:b w:val="0"/>
          <w:sz w:val="24"/>
        </w:rPr>
        <w:t>奖惩数据由现场进度控制工程师负责采集，严格依据施工日志、工序交接单与周进度盘点报告进行核算。所有奖惩明细需在现场项目部公示栏定期公示，接受监督。奖励资金从专项进度激励费用中列支，罚款全额纳入项目进度奖励基金，专款专用。通过闭环管理确保机制的公平性，切实推动现场施工进度的良性循环。</w:t>
      </w:r>
    </w:p>
    <w:p>
      <w:pPr>
        <w:spacing w:before="200" w:after="200"/>
        <w:jc w:val="left"/>
        <w:outlineLvl w:val="2"/>
      </w:pPr>
      <w:r>
        <w:rPr>
          <w:rFonts w:ascii="黑体" w:hAnsi="黑体" w:eastAsia="黑体" w:cs="黑体"/>
          <w:b w:val="0"/>
          <w:sz w:val="24"/>
        </w:rPr>
        <w:t>资源投入保障与费用调配</w:t>
      </w:r>
    </w:p>
    <w:p>
      <w:pPr>
        <w:spacing w:line="360" w:lineRule="auto"/>
        <w:ind w:firstLine="480"/>
        <w:jc w:val="left"/>
      </w:pPr>
      <w:r>
        <w:rPr>
          <w:rFonts w:ascii="宋体" w:hAnsi="宋体" w:eastAsia="宋体" w:cs="宋体"/>
          <w:b w:val="0"/>
          <w:sz w:val="24"/>
        </w:rPr>
        <w:t>为确保杨凌LNG工厂厂区防腐、保温及保冷维修项目的顺利推进，避免因资源短缺或资金流转问题制约施工进度，项目部建立资源动态调配与专项资金保障机制，实现物资供应、机具配置与费用支出的高度协同。</w:t>
      </w:r>
    </w:p>
    <w:p>
      <w:pPr>
        <w:spacing w:line="360" w:lineRule="auto"/>
        <w:ind w:firstLine="480"/>
        <w:jc w:val="left"/>
      </w:pPr>
      <w:r>
        <w:rPr>
          <w:rFonts w:ascii="宋体" w:hAnsi="宋体" w:eastAsia="宋体" w:cs="宋体"/>
          <w:b/>
          <w:sz w:val="24"/>
        </w:rPr>
        <w:t>材料供应保障</w:t>
      </w:r>
    </w:p>
    <w:p>
      <w:pPr>
        <w:spacing w:line="360" w:lineRule="auto"/>
        <w:ind w:firstLine="480"/>
        <w:jc w:val="left"/>
      </w:pPr>
      <w:r>
        <w:rPr>
          <w:rFonts w:ascii="宋体" w:hAnsi="宋体" w:eastAsia="宋体" w:cs="宋体"/>
          <w:b w:val="0"/>
          <w:sz w:val="24"/>
        </w:rPr>
        <w:t>针对绝热及防腐工程的材料需求，实施按需采购与合理库存相结合的策略。对于聚异氰脲酸酯、阻燃聚氨酯CPU卷材、硅酸铝针刺毡及环氧室外钢结构防火涂料等核心材料，根据现场012B单元、064单元及186装车管线等施工区域的进度计划，提前制定滚动采购计划。材料进场前严格核验燃烧性能及厚度规格，确保防潮层搭接宽度不小于50mm等指标符合规范。现场设立专用材料存放区，根据各单元隐患整改及定检配合的实际消耗量，动态调整库存警戒线，确保材料供应连续不断档。</w:t>
      </w:r>
    </w:p>
    <w:p>
      <w:pPr>
        <w:spacing w:line="360" w:lineRule="auto"/>
        <w:ind w:firstLine="480"/>
        <w:jc w:val="left"/>
      </w:pPr>
      <w:r>
        <w:rPr>
          <w:rFonts w:ascii="宋体" w:hAnsi="宋体" w:eastAsia="宋体" w:cs="宋体"/>
          <w:b/>
          <w:sz w:val="24"/>
        </w:rPr>
        <w:t>机具动态调配</w:t>
      </w:r>
    </w:p>
    <w:p>
      <w:pPr>
        <w:spacing w:line="360" w:lineRule="auto"/>
        <w:ind w:firstLine="480"/>
        <w:jc w:val="left"/>
      </w:pPr>
      <w:r>
        <w:rPr>
          <w:rFonts w:ascii="宋体" w:hAnsi="宋体" w:eastAsia="宋体" w:cs="宋体"/>
          <w:b w:val="0"/>
          <w:sz w:val="24"/>
        </w:rPr>
        <w:t>除锈、喷涂及绝热层安装机具的配置直接决定施工效率。项目部根据高处作业高度及工程量分布，统筹调配高空作业车、高压无气喷涂机、等离子切割机及卷板机等关键设备。建立机具设备台账与状态监测机制，对易损件及耗材保持充足储备。当某一单元施工任务集中或面临交叉作业时，通过内部调度平台快速转移闲置机具，最大化设备利用率，消除因设备故障或调配不及时造成的停工等待。</w:t>
      </w:r>
    </w:p>
    <w:p>
      <w:pPr>
        <w:spacing w:line="360" w:lineRule="auto"/>
        <w:ind w:firstLine="480"/>
        <w:jc w:val="left"/>
      </w:pPr>
      <w:r>
        <w:rPr>
          <w:rFonts w:ascii="宋体" w:hAnsi="宋体" w:eastAsia="宋体" w:cs="宋体"/>
          <w:b/>
          <w:sz w:val="24"/>
        </w:rPr>
        <w:t>专项资金统筹</w:t>
      </w:r>
    </w:p>
    <w:p>
      <w:pPr>
        <w:spacing w:line="360" w:lineRule="auto"/>
        <w:ind w:firstLine="480"/>
        <w:jc w:val="left"/>
      </w:pPr>
      <w:r>
        <w:rPr>
          <w:rFonts w:ascii="宋体" w:hAnsi="宋体" w:eastAsia="宋体" w:cs="宋体"/>
          <w:b w:val="0"/>
          <w:sz w:val="24"/>
        </w:rPr>
        <w:t>设立项目进度保障专项资金账户，实行专款专用。根据月度进度计划与资源消耗预测，提前编制资金使用计划，确保材料采购款、机具租赁费及人员薪酬的及时支付。建立费用支出绿色通道，对于突发性隐患整改或紧急抢修所需的额外资源投入，简化审批流程，保障应急资金即时到位，从经济层面为进度目标的实现提供坚实支撑。</w:t>
      </w:r>
    </w:p>
    <w:p>
      <w:pPr>
        <w:spacing w:before="40" w:after="160"/>
        <w:jc w:val="center"/>
      </w:pPr>
      <w:r>
        <w:rPr>
          <w:rFonts w:ascii="黑体" w:hAnsi="黑体" w:eastAsia="黑体" w:cs="黑体"/>
          <w:b w:val="0"/>
          <w:sz w:val="21"/>
        </w:rPr>
        <w:t>表 3-10 资源类别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资源类别</w:t>
            </w:r>
          </w:p>
        </w:tc>
        <w:tc>
          <w:tcPr>
            <w:tcW w:type="dxa" w:w="3324"/>
          </w:tcPr>
          <w:p>
            <w:pPr>
              <w:jc w:val="center"/>
            </w:pPr>
            <w:r/>
            <w:r>
              <w:rPr>
                <w:rFonts w:ascii="黑体" w:hAnsi="黑体" w:eastAsia="黑体" w:cs="黑体"/>
                <w:b/>
                <w:sz w:val="24"/>
              </w:rPr>
              <w:t>主要包含内容</w:t>
            </w:r>
          </w:p>
        </w:tc>
        <w:tc>
          <w:tcPr>
            <w:tcW w:type="dxa" w:w="3324"/>
          </w:tcPr>
          <w:p>
            <w:pPr>
              <w:jc w:val="center"/>
            </w:pPr>
            <w:r/>
            <w:r>
              <w:rPr>
                <w:rFonts w:ascii="黑体" w:hAnsi="黑体" w:eastAsia="黑体" w:cs="黑体"/>
                <w:b/>
                <w:sz w:val="24"/>
              </w:rPr>
              <w:t>投入计划与调配方式</w:t>
            </w:r>
          </w:p>
        </w:tc>
      </w:tr>
      <w:tr>
        <w:tc>
          <w:tcPr>
            <w:tcW w:type="dxa" w:w="3324"/>
          </w:tcPr>
          <w:p>
            <w:r/>
            <w:r>
              <w:rPr>
                <w:rFonts w:ascii="宋体" w:hAnsi="宋体" w:eastAsia="宋体" w:cs="宋体"/>
                <w:b w:val="0"/>
                <w:sz w:val="24"/>
              </w:rPr>
              <w:t>防腐及防火材料</w:t>
            </w:r>
          </w:p>
        </w:tc>
        <w:tc>
          <w:tcPr>
            <w:tcW w:type="dxa" w:w="3324"/>
          </w:tcPr>
          <w:p>
            <w:r/>
            <w:r>
              <w:rPr>
                <w:rFonts w:ascii="宋体" w:hAnsi="宋体" w:eastAsia="宋体" w:cs="宋体"/>
                <w:b w:val="0"/>
                <w:sz w:val="24"/>
              </w:rPr>
              <w:t>环氧室外非膨胀型与膨胀型防火涂料、防腐底漆及面漆</w:t>
            </w:r>
          </w:p>
        </w:tc>
        <w:tc>
          <w:tcPr>
            <w:tcW w:type="dxa" w:w="3324"/>
          </w:tcPr>
          <w:p>
            <w:r/>
            <w:r>
              <w:rPr>
                <w:rFonts w:ascii="宋体" w:hAnsi="宋体" w:eastAsia="宋体" w:cs="宋体"/>
                <w:b w:val="0"/>
                <w:sz w:val="24"/>
              </w:rPr>
              <w:t>按单元施工节点分批进场，依据现场实际喷涂面积及损耗率动态补货</w:t>
            </w:r>
          </w:p>
        </w:tc>
      </w:tr>
      <w:tr>
        <w:tc>
          <w:tcPr>
            <w:tcW w:type="dxa" w:w="3324"/>
          </w:tcPr>
          <w:p>
            <w:r/>
            <w:r>
              <w:rPr>
                <w:rFonts w:ascii="宋体" w:hAnsi="宋体" w:eastAsia="宋体" w:cs="宋体"/>
                <w:b w:val="0"/>
                <w:sz w:val="24"/>
              </w:rPr>
              <w:t>保温保冷材料</w:t>
            </w:r>
          </w:p>
        </w:tc>
        <w:tc>
          <w:tcPr>
            <w:tcW w:type="dxa" w:w="3324"/>
          </w:tcPr>
          <w:p>
            <w:r/>
            <w:r>
              <w:rPr>
                <w:rFonts w:ascii="宋体" w:hAnsi="宋体" w:eastAsia="宋体" w:cs="宋体"/>
                <w:b w:val="0"/>
                <w:sz w:val="24"/>
              </w:rPr>
              <w:t>聚异氰脲酸酯、硅酸铝针刺毡、阻燃聚氨酯CPU卷材、镀铝锌彩色涂层钢板</w:t>
            </w:r>
          </w:p>
        </w:tc>
        <w:tc>
          <w:tcPr>
            <w:tcW w:type="dxa" w:w="3324"/>
          </w:tcPr>
          <w:p>
            <w:r/>
            <w:r>
              <w:rPr>
                <w:rFonts w:ascii="宋体" w:hAnsi="宋体" w:eastAsia="宋体" w:cs="宋体"/>
                <w:b w:val="0"/>
                <w:sz w:val="24"/>
              </w:rPr>
              <w:t>结合管径与设备尺寸定制加工，按区域隐患整改进度提前储备并设立库存预警</w:t>
            </w:r>
          </w:p>
        </w:tc>
      </w:tr>
      <w:tr>
        <w:tc>
          <w:tcPr>
            <w:tcW w:type="dxa" w:w="3324"/>
          </w:tcPr>
          <w:p>
            <w:r/>
            <w:r>
              <w:rPr>
                <w:rFonts w:ascii="宋体" w:hAnsi="宋体" w:eastAsia="宋体" w:cs="宋体"/>
                <w:b w:val="0"/>
                <w:sz w:val="24"/>
              </w:rPr>
              <w:t>施工机具设备</w:t>
            </w:r>
          </w:p>
        </w:tc>
        <w:tc>
          <w:tcPr>
            <w:tcW w:type="dxa" w:w="3324"/>
          </w:tcPr>
          <w:p>
            <w:r/>
            <w:r>
              <w:rPr>
                <w:rFonts w:ascii="宋体" w:hAnsi="宋体" w:eastAsia="宋体" w:cs="宋体"/>
                <w:b w:val="0"/>
                <w:sz w:val="24"/>
              </w:rPr>
              <w:t>高压喷涂机、除锈设备、高空作业平台、金属保护层加工机械</w:t>
            </w:r>
          </w:p>
        </w:tc>
        <w:tc>
          <w:tcPr>
            <w:tcW w:type="dxa" w:w="3324"/>
          </w:tcPr>
          <w:p>
            <w:r/>
            <w:r>
              <w:rPr>
                <w:rFonts w:ascii="宋体" w:hAnsi="宋体" w:eastAsia="宋体" w:cs="宋体"/>
                <w:b w:val="0"/>
                <w:sz w:val="24"/>
              </w:rPr>
              <w:t>依据各单元工程量峰值集中调配，实施预防性维护，关键设备配置备用机</w:t>
            </w:r>
          </w:p>
        </w:tc>
      </w:tr>
    </w:tbl>
    <w:p>
      <w:pPr>
        <w:spacing w:before="200" w:after="200"/>
        <w:jc w:val="left"/>
        <w:outlineLvl w:val="2"/>
      </w:pPr>
      <w:r>
        <w:rPr>
          <w:rFonts w:ascii="黑体" w:hAnsi="黑体" w:eastAsia="黑体" w:cs="黑体"/>
          <w:b w:val="0"/>
          <w:sz w:val="24"/>
        </w:rPr>
        <w:t>赶工措施与费用保障方案</w:t>
      </w:r>
    </w:p>
    <w:p>
      <w:pPr>
        <w:spacing w:line="360" w:lineRule="auto"/>
        <w:ind w:firstLine="480"/>
        <w:jc w:val="left"/>
      </w:pPr>
      <w:r>
        <w:rPr>
          <w:rFonts w:ascii="宋体" w:hAnsi="宋体" w:eastAsia="宋体" w:cs="宋体"/>
          <w:b w:val="0"/>
          <w:sz w:val="24"/>
        </w:rPr>
        <w:t>针对杨凌LNG工厂厂区防腐、保温、保冷维修项目可能出现的进度滞后，建立基于滞后程度的分级响应机制。通过动态监测实际进度与计划进度的偏差，及时启动相应等级的赶工措施，确保在服务期限内或本项目总金额达到限额前高质量完成各项维修任务。</w:t>
      </w:r>
    </w:p>
    <w:p>
      <w:pPr>
        <w:spacing w:before="40" w:after="160"/>
        <w:jc w:val="center"/>
      </w:pPr>
      <w:r>
        <w:rPr>
          <w:rFonts w:ascii="黑体" w:hAnsi="黑体" w:eastAsia="黑体" w:cs="黑体"/>
          <w:b w:val="0"/>
          <w:sz w:val="21"/>
        </w:rPr>
        <w:t>表 3-11 滞后程度</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滞后程度</w:t>
            </w:r>
          </w:p>
        </w:tc>
        <w:tc>
          <w:tcPr>
            <w:tcW w:type="dxa" w:w="2493"/>
          </w:tcPr>
          <w:p>
            <w:pPr>
              <w:jc w:val="center"/>
            </w:pPr>
            <w:r/>
            <w:r>
              <w:rPr>
                <w:rFonts w:ascii="黑体" w:hAnsi="黑体" w:eastAsia="黑体" w:cs="黑体"/>
                <w:b/>
                <w:sz w:val="24"/>
              </w:rPr>
              <w:t>赶工措施等级</w:t>
            </w:r>
          </w:p>
        </w:tc>
        <w:tc>
          <w:tcPr>
            <w:tcW w:type="dxa" w:w="2493"/>
          </w:tcPr>
          <w:p>
            <w:pPr>
              <w:jc w:val="center"/>
            </w:pPr>
            <w:r/>
            <w:r>
              <w:rPr>
                <w:rFonts w:ascii="黑体" w:hAnsi="黑体" w:eastAsia="黑体" w:cs="黑体"/>
                <w:b/>
                <w:sz w:val="24"/>
              </w:rPr>
              <w:t>资源配置调整</w:t>
            </w:r>
          </w:p>
        </w:tc>
        <w:tc>
          <w:tcPr>
            <w:tcW w:type="dxa" w:w="2493"/>
          </w:tcPr>
          <w:p>
            <w:pPr>
              <w:jc w:val="center"/>
            </w:pPr>
            <w:r/>
            <w:r>
              <w:rPr>
                <w:rFonts w:ascii="黑体" w:hAnsi="黑体" w:eastAsia="黑体" w:cs="黑体"/>
                <w:b/>
                <w:sz w:val="24"/>
              </w:rPr>
              <w:t>费用保障方式</w:t>
            </w:r>
          </w:p>
        </w:tc>
      </w:tr>
      <w:tr>
        <w:tc>
          <w:tcPr>
            <w:tcW w:type="dxa" w:w="2493"/>
          </w:tcPr>
          <w:p>
            <w:r/>
            <w:r>
              <w:rPr>
                <w:rFonts w:ascii="宋体" w:hAnsi="宋体" w:eastAsia="宋体" w:cs="宋体"/>
                <w:b w:val="0"/>
                <w:sz w:val="24"/>
              </w:rPr>
              <w:t>偏差5%以内</w:t>
            </w:r>
          </w:p>
        </w:tc>
        <w:tc>
          <w:tcPr>
            <w:tcW w:type="dxa" w:w="2493"/>
          </w:tcPr>
          <w:p>
            <w:r/>
            <w:r>
              <w:rPr>
                <w:rFonts w:ascii="宋体" w:hAnsi="宋体" w:eastAsia="宋体" w:cs="宋体"/>
                <w:b w:val="0"/>
                <w:sz w:val="24"/>
              </w:rPr>
              <w:t>一级响应</w:t>
            </w:r>
          </w:p>
        </w:tc>
        <w:tc>
          <w:tcPr>
            <w:tcW w:type="dxa" w:w="2493"/>
          </w:tcPr>
          <w:p>
            <w:r/>
            <w:r>
              <w:rPr>
                <w:rFonts w:ascii="宋体" w:hAnsi="宋体" w:eastAsia="宋体" w:cs="宋体"/>
                <w:b w:val="0"/>
                <w:sz w:val="24"/>
              </w:rPr>
              <w:t>优化现有工序，局部增加作业班次</w:t>
            </w:r>
          </w:p>
        </w:tc>
        <w:tc>
          <w:tcPr>
            <w:tcW w:type="dxa" w:w="2493"/>
          </w:tcPr>
          <w:p>
            <w:r/>
            <w:r>
              <w:rPr>
                <w:rFonts w:ascii="宋体" w:hAnsi="宋体" w:eastAsia="宋体" w:cs="宋体"/>
                <w:b w:val="0"/>
                <w:sz w:val="24"/>
              </w:rPr>
              <w:t>内部成本消化，不增加专项费用</w:t>
            </w:r>
          </w:p>
        </w:tc>
      </w:tr>
      <w:tr>
        <w:tc>
          <w:tcPr>
            <w:tcW w:type="dxa" w:w="2493"/>
          </w:tcPr>
          <w:p>
            <w:r/>
            <w:r>
              <w:rPr>
                <w:rFonts w:ascii="宋体" w:hAnsi="宋体" w:eastAsia="宋体" w:cs="宋体"/>
                <w:b w:val="0"/>
                <w:sz w:val="24"/>
              </w:rPr>
              <w:t>偏差5%至10%</w:t>
            </w:r>
          </w:p>
        </w:tc>
        <w:tc>
          <w:tcPr>
            <w:tcW w:type="dxa" w:w="2493"/>
          </w:tcPr>
          <w:p>
            <w:r/>
            <w:r>
              <w:rPr>
                <w:rFonts w:ascii="宋体" w:hAnsi="宋体" w:eastAsia="宋体" w:cs="宋体"/>
                <w:b w:val="0"/>
                <w:sz w:val="24"/>
              </w:rPr>
              <w:t>二级响应</w:t>
            </w:r>
          </w:p>
        </w:tc>
        <w:tc>
          <w:tcPr>
            <w:tcW w:type="dxa" w:w="2493"/>
          </w:tcPr>
          <w:p>
            <w:r/>
            <w:r>
              <w:rPr>
                <w:rFonts w:ascii="宋体" w:hAnsi="宋体" w:eastAsia="宋体" w:cs="宋体"/>
                <w:b w:val="0"/>
                <w:sz w:val="24"/>
              </w:rPr>
              <w:t>增加专业施工人员与机具，延长单日作业时间</w:t>
            </w:r>
          </w:p>
        </w:tc>
        <w:tc>
          <w:tcPr>
            <w:tcW w:type="dxa" w:w="2493"/>
          </w:tcPr>
          <w:p>
            <w:r/>
            <w:r>
              <w:rPr>
                <w:rFonts w:ascii="宋体" w:hAnsi="宋体" w:eastAsia="宋体" w:cs="宋体"/>
                <w:b w:val="0"/>
                <w:sz w:val="24"/>
              </w:rPr>
              <w:t>启用项目部赶工备用金，按实结算</w:t>
            </w:r>
          </w:p>
        </w:tc>
      </w:tr>
      <w:tr>
        <w:tc>
          <w:tcPr>
            <w:tcW w:type="dxa" w:w="2493"/>
          </w:tcPr>
          <w:p>
            <w:r/>
            <w:r>
              <w:rPr>
                <w:rFonts w:ascii="宋体" w:hAnsi="宋体" w:eastAsia="宋体" w:cs="宋体"/>
                <w:b w:val="0"/>
                <w:sz w:val="24"/>
              </w:rPr>
              <w:t>偏差10%以上</w:t>
            </w:r>
          </w:p>
        </w:tc>
        <w:tc>
          <w:tcPr>
            <w:tcW w:type="dxa" w:w="2493"/>
          </w:tcPr>
          <w:p>
            <w:r/>
            <w:r>
              <w:rPr>
                <w:rFonts w:ascii="宋体" w:hAnsi="宋体" w:eastAsia="宋体" w:cs="宋体"/>
                <w:b w:val="0"/>
                <w:sz w:val="24"/>
              </w:rPr>
              <w:t>三级响应</w:t>
            </w:r>
          </w:p>
        </w:tc>
        <w:tc>
          <w:tcPr>
            <w:tcW w:type="dxa" w:w="2493"/>
          </w:tcPr>
          <w:p>
            <w:r/>
            <w:r>
              <w:rPr>
                <w:rFonts w:ascii="宋体" w:hAnsi="宋体" w:eastAsia="宋体" w:cs="宋体"/>
                <w:b w:val="0"/>
                <w:sz w:val="24"/>
              </w:rPr>
              <w:t>全面扩大作业面，引入外部突击队伍，实行多班倒</w:t>
            </w:r>
          </w:p>
        </w:tc>
        <w:tc>
          <w:tcPr>
            <w:tcW w:type="dxa" w:w="2493"/>
          </w:tcPr>
          <w:p>
            <w:r/>
            <w:r>
              <w:rPr>
                <w:rFonts w:ascii="宋体" w:hAnsi="宋体" w:eastAsia="宋体" w:cs="宋体"/>
                <w:b w:val="0"/>
                <w:sz w:val="24"/>
              </w:rPr>
              <w:t>启动公司总部专项赶工基金，优先拨付</w:t>
            </w:r>
          </w:p>
        </w:tc>
      </w:tr>
    </w:tbl>
    <w:p>
      <w:pPr>
        <w:spacing w:line="360" w:lineRule="auto"/>
        <w:ind w:firstLine="480"/>
        <w:jc w:val="left"/>
      </w:pPr>
      <w:r>
        <w:rPr>
          <w:rFonts w:ascii="宋体" w:hAnsi="宋体" w:eastAsia="宋体" w:cs="宋体"/>
          <w:b/>
          <w:sz w:val="24"/>
        </w:rPr>
        <w:t>延长作业时间</w:t>
      </w:r>
      <w:r>
        <w:rPr>
          <w:rFonts w:ascii="宋体" w:hAnsi="宋体" w:eastAsia="宋体" w:cs="宋体"/>
          <w:b w:val="0"/>
          <w:sz w:val="24"/>
        </w:rPr>
        <w:t>：在符合杨凌LNG工厂厂区安全管理规定及夜间施工许可的前提下，将常规单班作业调整为双班或三班连续作业。利用交接班间隙进行工序衔接，减少设备闲置时间。针对012B单元、064单元等关键区域的防腐及保温修复，安排专人进行夜间施工照明与安全监护。</w:t>
      </w:r>
    </w:p>
    <w:p>
      <w:pPr>
        <w:spacing w:line="360" w:lineRule="auto"/>
        <w:ind w:firstLine="480"/>
        <w:jc w:val="left"/>
      </w:pPr>
      <w:r>
        <w:rPr>
          <w:rFonts w:ascii="宋体" w:hAnsi="宋体" w:eastAsia="宋体" w:cs="宋体"/>
          <w:b/>
          <w:sz w:val="24"/>
        </w:rPr>
        <w:t>增加人员与设备投入</w:t>
      </w:r>
      <w:r>
        <w:rPr>
          <w:rFonts w:ascii="宋体" w:hAnsi="宋体" w:eastAsia="宋体" w:cs="宋体"/>
          <w:b w:val="0"/>
          <w:sz w:val="24"/>
        </w:rPr>
        <w:t>：根据滞后工程量，紧急调配具备LNG厂区施工经验的防腐、保温熟练工。同步增加高压无气喷涂机、除锈设备、卷板机等关键机具的进场数量，确保设备完好率与利用率满足赶工需求。</w:t>
      </w:r>
    </w:p>
    <w:p>
      <w:pPr>
        <w:spacing w:line="360" w:lineRule="auto"/>
        <w:ind w:firstLine="480"/>
        <w:jc w:val="left"/>
      </w:pPr>
      <w:r>
        <w:rPr>
          <w:rFonts w:ascii="宋体" w:hAnsi="宋体" w:eastAsia="宋体" w:cs="宋体"/>
          <w:b/>
          <w:sz w:val="24"/>
        </w:rPr>
        <w:t>扩大作业面与工序穿插</w:t>
      </w:r>
      <w:r>
        <w:rPr>
          <w:rFonts w:ascii="宋体" w:hAnsi="宋体" w:eastAsia="宋体" w:cs="宋体"/>
          <w:b w:val="0"/>
          <w:sz w:val="24"/>
        </w:rPr>
        <w:t>：打破常规流水施工限制，在041单元、186装车管线等具备条件的区域，实施多工作面平行施工。合理穿插防腐除锈与保温保冷安装工序，在确保前道工序质量验收合格的基础上，缩短工序间的等待时间。</w:t>
      </w:r>
    </w:p>
    <w:p>
      <w:pPr>
        <w:spacing w:line="360" w:lineRule="auto"/>
        <w:ind w:firstLine="480"/>
        <w:jc w:val="left"/>
      </w:pPr>
      <w:r>
        <w:rPr>
          <w:rFonts w:ascii="宋体" w:hAnsi="宋体" w:eastAsia="宋体" w:cs="宋体"/>
          <w:b/>
          <w:sz w:val="24"/>
        </w:rPr>
        <w:t>资金专户管理</w:t>
      </w:r>
      <w:r>
        <w:rPr>
          <w:rFonts w:ascii="宋体" w:hAnsi="宋体" w:eastAsia="宋体" w:cs="宋体"/>
          <w:b w:val="0"/>
          <w:sz w:val="24"/>
        </w:rPr>
        <w:t>：设立赶工措施专项账户，确保赶工期间的人员加班费、夜间施工降效费、额外机械租赁费及后勤保障费用专款专用。财务部门根据赶工等级提前预留资金头寸，避免因资金审批流转影响现场资源组织。</w:t>
      </w:r>
    </w:p>
    <w:p>
      <w:pPr>
        <w:spacing w:line="360" w:lineRule="auto"/>
        <w:ind w:firstLine="480"/>
        <w:jc w:val="left"/>
      </w:pPr>
      <w:r>
        <w:rPr>
          <w:rFonts w:ascii="宋体" w:hAnsi="宋体" w:eastAsia="宋体" w:cs="宋体"/>
          <w:b/>
          <w:sz w:val="24"/>
        </w:rPr>
        <w:t>快速审批流程</w:t>
      </w:r>
      <w:r>
        <w:rPr>
          <w:rFonts w:ascii="宋体" w:hAnsi="宋体" w:eastAsia="宋体" w:cs="宋体"/>
          <w:b w:val="0"/>
          <w:sz w:val="24"/>
        </w:rPr>
        <w:t>：建立赶工费用绿色通道。现场项目经理根据进度偏差情况提交赶工申请及费用预算，经工程管理部与财务部联合审核后签批。对于三级响应级别的紧急赶工费用，实行先执行后补齐手续的特事特办原则，确保现场赶工指令即时落地。</w:t>
      </w:r>
    </w:p>
    <w:p>
      <w:pPr>
        <w:jc w:val="center"/>
      </w:pPr>
      <w:r>
        <w:drawing>
          <wp:inline xmlns:a="http://schemas.openxmlformats.org/drawingml/2006/main" xmlns:pic="http://schemas.openxmlformats.org/drawingml/2006/picture">
            <wp:extent cx="5029200" cy="2766060"/>
            <wp:docPr id="41" name="Picture 4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029200" cy="2766060"/>
                    </a:xfrm>
                    <a:prstGeom prst="rect"/>
                  </pic:spPr>
                </pic:pic>
              </a:graphicData>
            </a:graphic>
          </wp:inline>
        </w:drawing>
      </w:r>
    </w:p>
    <w:p>
      <w:pPr>
        <w:spacing w:before="40" w:after="160"/>
        <w:jc w:val="center"/>
      </w:pPr>
      <w:r>
        <w:rPr>
          <w:rFonts w:ascii="黑体" w:hAnsi="黑体" w:eastAsia="黑体" w:cs="黑体"/>
          <w:b w:val="0"/>
          <w:sz w:val="21"/>
        </w:rPr>
        <w:t>图 3-10 流程图</w:t>
      </w:r>
    </w:p>
    <w:p>
      <w:pPr>
        <w:spacing w:before="200" w:after="200"/>
        <w:jc w:val="left"/>
        <w:outlineLvl w:val="1"/>
      </w:pPr>
      <w:r>
        <w:rPr>
          <w:rFonts w:ascii="黑体" w:hAnsi="黑体" w:eastAsia="黑体" w:cs="黑体"/>
          <w:b w:val="0"/>
          <w:sz w:val="28"/>
        </w:rPr>
        <w:t>第五节 进度保障措施与应急预案</w:t>
      </w:r>
    </w:p>
    <w:p>
      <w:pPr>
        <w:spacing w:before="200" w:after="200"/>
        <w:jc w:val="left"/>
        <w:outlineLvl w:val="2"/>
      </w:pPr>
      <w:r>
        <w:rPr>
          <w:rFonts w:ascii="黑体" w:hAnsi="黑体" w:eastAsia="黑体" w:cs="黑体"/>
          <w:b w:val="0"/>
          <w:sz w:val="24"/>
        </w:rPr>
        <w:t>进度风险识别与预防措施</w:t>
      </w:r>
    </w:p>
    <w:p>
      <w:pPr>
        <w:spacing w:line="360" w:lineRule="auto"/>
        <w:ind w:firstLine="480"/>
        <w:jc w:val="left"/>
      </w:pPr>
      <w:r>
        <w:rPr>
          <w:rFonts w:ascii="宋体" w:hAnsi="宋体" w:eastAsia="宋体" w:cs="宋体"/>
          <w:b w:val="0"/>
          <w:sz w:val="24"/>
        </w:rPr>
        <w:t>针对杨凌LNG工厂厂区（陕西省杨凌示范区渭惠路35号）的年度维修项目，服务期限以采购方书面通知之日（或合同签订之日）至2027年12月31日，或本项目总金额达到限额，以先到为准。在此期间，防腐、保温及保冷修复作业受自然环境与厂区生产双重制约。为确保进度可控，项目部对关键风险因素进行系统识别，并制定针对性预防措施。</w:t>
      </w:r>
    </w:p>
    <w:p>
      <w:pPr>
        <w:spacing w:before="40" w:after="160"/>
        <w:jc w:val="center"/>
      </w:pPr>
      <w:r>
        <w:rPr>
          <w:rFonts w:ascii="黑体" w:hAnsi="黑体" w:eastAsia="黑体" w:cs="黑体"/>
          <w:b w:val="0"/>
          <w:sz w:val="21"/>
        </w:rPr>
        <w:t>表 3-12 风险因素</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风险因素</w:t>
            </w:r>
          </w:p>
        </w:tc>
        <w:tc>
          <w:tcPr>
            <w:tcW w:type="dxa" w:w="2493"/>
          </w:tcPr>
          <w:p>
            <w:pPr>
              <w:jc w:val="center"/>
            </w:pPr>
            <w:r/>
            <w:r>
              <w:rPr>
                <w:rFonts w:ascii="黑体" w:hAnsi="黑体" w:eastAsia="黑体" w:cs="黑体"/>
                <w:b/>
                <w:sz w:val="24"/>
              </w:rPr>
              <w:t>风险等级</w:t>
            </w:r>
          </w:p>
        </w:tc>
        <w:tc>
          <w:tcPr>
            <w:tcW w:type="dxa" w:w="2493"/>
          </w:tcPr>
          <w:p>
            <w:pPr>
              <w:jc w:val="center"/>
            </w:pPr>
            <w:r/>
            <w:r>
              <w:rPr>
                <w:rFonts w:ascii="黑体" w:hAnsi="黑体" w:eastAsia="黑体" w:cs="黑体"/>
                <w:b/>
                <w:sz w:val="24"/>
              </w:rPr>
              <w:t>影响范围</w:t>
            </w:r>
          </w:p>
        </w:tc>
        <w:tc>
          <w:tcPr>
            <w:tcW w:type="dxa" w:w="2493"/>
          </w:tcPr>
          <w:p>
            <w:pPr>
              <w:jc w:val="center"/>
            </w:pPr>
            <w:r/>
            <w:r>
              <w:rPr>
                <w:rFonts w:ascii="黑体" w:hAnsi="黑体" w:eastAsia="黑体" w:cs="黑体"/>
                <w:b/>
                <w:sz w:val="24"/>
              </w:rPr>
              <w:t>预防措施</w:t>
            </w:r>
          </w:p>
        </w:tc>
      </w:tr>
      <w:tr>
        <w:tc>
          <w:tcPr>
            <w:tcW w:type="dxa" w:w="2493"/>
          </w:tcPr>
          <w:p>
            <w:r/>
            <w:r>
              <w:rPr>
                <w:rFonts w:ascii="宋体" w:hAnsi="宋体" w:eastAsia="宋体" w:cs="宋体"/>
                <w:b w:val="0"/>
                <w:sz w:val="24"/>
              </w:rPr>
              <w:t>雨季施工</w:t>
            </w:r>
          </w:p>
        </w:tc>
        <w:tc>
          <w:tcPr>
            <w:tcW w:type="dxa" w:w="2493"/>
          </w:tcPr>
          <w:p>
            <w:r/>
            <w:r>
              <w:rPr>
                <w:rFonts w:ascii="宋体" w:hAnsi="宋体" w:eastAsia="宋体" w:cs="宋体"/>
                <w:b w:val="0"/>
                <w:sz w:val="24"/>
              </w:rPr>
              <w:t>中</w:t>
            </w:r>
          </w:p>
        </w:tc>
        <w:tc>
          <w:tcPr>
            <w:tcW w:type="dxa" w:w="2493"/>
          </w:tcPr>
          <w:p>
            <w:r/>
            <w:r>
              <w:rPr>
                <w:rFonts w:ascii="宋体" w:hAnsi="宋体" w:eastAsia="宋体" w:cs="宋体"/>
                <w:b w:val="0"/>
                <w:sz w:val="24"/>
              </w:rPr>
              <w:t>防腐喷涂、保温保冷外壳安装</w:t>
            </w:r>
          </w:p>
        </w:tc>
        <w:tc>
          <w:tcPr>
            <w:tcW w:type="dxa" w:w="2493"/>
          </w:tcPr>
          <w:p>
            <w:r/>
            <w:r>
              <w:rPr>
                <w:rFonts w:ascii="宋体" w:hAnsi="宋体" w:eastAsia="宋体" w:cs="宋体"/>
                <w:b w:val="0"/>
                <w:sz w:val="24"/>
              </w:rPr>
              <w:t>关注气象预警，备足防雨布；室外防腐及保温外壳施工避开降雨时段，搭设防雨棚。</w:t>
            </w:r>
          </w:p>
        </w:tc>
      </w:tr>
      <w:tr>
        <w:tc>
          <w:tcPr>
            <w:tcW w:type="dxa" w:w="2493"/>
          </w:tcPr>
          <w:p>
            <w:r/>
            <w:r>
              <w:rPr>
                <w:rFonts w:ascii="宋体" w:hAnsi="宋体" w:eastAsia="宋体" w:cs="宋体"/>
                <w:b w:val="0"/>
                <w:sz w:val="24"/>
              </w:rPr>
              <w:t>高温天气</w:t>
            </w:r>
          </w:p>
        </w:tc>
        <w:tc>
          <w:tcPr>
            <w:tcW w:type="dxa" w:w="2493"/>
          </w:tcPr>
          <w:p>
            <w:r/>
            <w:r>
              <w:rPr>
                <w:rFonts w:ascii="宋体" w:hAnsi="宋体" w:eastAsia="宋体" w:cs="宋体"/>
                <w:b w:val="0"/>
                <w:sz w:val="24"/>
              </w:rPr>
              <w:t>中</w:t>
            </w:r>
          </w:p>
        </w:tc>
        <w:tc>
          <w:tcPr>
            <w:tcW w:type="dxa" w:w="2493"/>
          </w:tcPr>
          <w:p>
            <w:r/>
            <w:r>
              <w:rPr>
                <w:rFonts w:ascii="宋体" w:hAnsi="宋体" w:eastAsia="宋体" w:cs="宋体"/>
                <w:b w:val="0"/>
                <w:sz w:val="24"/>
              </w:rPr>
              <w:t>施工人员效能、防腐涂料固化</w:t>
            </w:r>
          </w:p>
        </w:tc>
        <w:tc>
          <w:tcPr>
            <w:tcW w:type="dxa" w:w="2493"/>
          </w:tcPr>
          <w:p>
            <w:r/>
            <w:r>
              <w:rPr>
                <w:rFonts w:ascii="宋体" w:hAnsi="宋体" w:eastAsia="宋体" w:cs="宋体"/>
                <w:b w:val="0"/>
                <w:sz w:val="24"/>
              </w:rPr>
              <w:t>调整作息避开高温时段；配备防暑降温物资；控制涂料调配量以防高温爆聚。</w:t>
            </w:r>
          </w:p>
        </w:tc>
      </w:tr>
      <w:tr>
        <w:tc>
          <w:tcPr>
            <w:tcW w:type="dxa" w:w="2493"/>
          </w:tcPr>
          <w:p>
            <w:r/>
            <w:r>
              <w:rPr>
                <w:rFonts w:ascii="宋体" w:hAnsi="宋体" w:eastAsia="宋体" w:cs="宋体"/>
                <w:b w:val="0"/>
                <w:sz w:val="24"/>
              </w:rPr>
              <w:t>生产运行干扰</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动火作业、高处作业、交叉施工</w:t>
            </w:r>
          </w:p>
        </w:tc>
        <w:tc>
          <w:tcPr>
            <w:tcW w:type="dxa" w:w="2493"/>
          </w:tcPr>
          <w:p>
            <w:r/>
            <w:r>
              <w:rPr>
                <w:rFonts w:ascii="宋体" w:hAnsi="宋体" w:eastAsia="宋体" w:cs="宋体"/>
                <w:b w:val="0"/>
                <w:sz w:val="24"/>
              </w:rPr>
              <w:t>严格执行作业票制度；与厂方调度对接，利用检修窗口期集中施工；设置硬隔离。</w:t>
            </w:r>
          </w:p>
        </w:tc>
      </w:tr>
      <w:tr>
        <w:tc>
          <w:tcPr>
            <w:tcW w:type="dxa" w:w="2493"/>
          </w:tcPr>
          <w:p>
            <w:r/>
            <w:r>
              <w:rPr>
                <w:rFonts w:ascii="宋体" w:hAnsi="宋体" w:eastAsia="宋体" w:cs="宋体"/>
                <w:b w:val="0"/>
                <w:sz w:val="24"/>
              </w:rPr>
              <w:t>高处作业管控</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010外管廊、LNG储罐罐顶等高处防腐保冷</w:t>
            </w:r>
          </w:p>
        </w:tc>
        <w:tc>
          <w:tcPr>
            <w:tcW w:type="dxa" w:w="2493"/>
          </w:tcPr>
          <w:p>
            <w:r/>
            <w:r>
              <w:rPr>
                <w:rFonts w:ascii="宋体" w:hAnsi="宋体" w:eastAsia="宋体" w:cs="宋体"/>
                <w:b w:val="0"/>
                <w:sz w:val="24"/>
              </w:rPr>
              <w:t>搭设标准化脚手架，使用合格防坠器；遇六级以上大风停止作业；专人旁站监督。</w:t>
            </w:r>
          </w:p>
        </w:tc>
      </w:tr>
    </w:tbl>
    <w:p>
      <w:pPr>
        <w:spacing w:line="360" w:lineRule="auto"/>
        <w:ind w:firstLine="480"/>
        <w:jc w:val="left"/>
      </w:pPr>
      <w:r>
        <w:rPr>
          <w:rFonts w:ascii="宋体" w:hAnsi="宋体" w:eastAsia="宋体" w:cs="宋体"/>
          <w:b/>
          <w:sz w:val="24"/>
        </w:rPr>
        <w:t>生产运行干扰应对</w:t>
      </w:r>
    </w:p>
    <w:p>
      <w:pPr>
        <w:spacing w:line="360" w:lineRule="auto"/>
        <w:ind w:firstLine="480"/>
        <w:jc w:val="left"/>
      </w:pPr>
      <w:r>
        <w:rPr>
          <w:rFonts w:ascii="宋体" w:hAnsi="宋体" w:eastAsia="宋体" w:cs="宋体"/>
          <w:b w:val="0"/>
          <w:sz w:val="24"/>
        </w:rPr>
        <w:t>LNG工厂处于连续生产状态，012B单元、064单元及186装车管线等区域的施工极易受生产调度影响。项目部设立专职协调员，每日与厂方生产调度部门对接，精准获取设备倒换与停机检修窗口期。对于压力管道容器定检配合及隐患整改等任务，采用模块化预制与快速拼装工艺，将现场作业时间压缩至最低，避免盲目进场造成的窝工。</w:t>
      </w:r>
    </w:p>
    <w:p>
      <w:pPr>
        <w:spacing w:line="360" w:lineRule="auto"/>
        <w:ind w:firstLine="480"/>
        <w:jc w:val="left"/>
      </w:pPr>
      <w:r>
        <w:rPr>
          <w:rFonts w:ascii="宋体" w:hAnsi="宋体" w:eastAsia="宋体" w:cs="宋体"/>
          <w:b/>
          <w:sz w:val="24"/>
        </w:rPr>
        <w:t>高处作业安全与进度协同</w:t>
      </w:r>
    </w:p>
    <w:p>
      <w:pPr>
        <w:spacing w:line="360" w:lineRule="auto"/>
        <w:ind w:firstLine="480"/>
        <w:jc w:val="left"/>
      </w:pPr>
      <w:r>
        <w:rPr>
          <w:rFonts w:ascii="宋体" w:hAnsi="宋体" w:eastAsia="宋体" w:cs="宋体"/>
          <w:b w:val="0"/>
          <w:sz w:val="24"/>
        </w:rPr>
        <w:t>010外管廊及LNG储罐罐顶等高处作业面，安全管控直接决定施工连续性。项目部推行安全设施标准化前置策略，在防腐除锈与防火涂料喷涂前，提前完成脚手架验收与生命线挂设。通过引入高空作业车替代部分传统脚手架搭设，减少辅助作业时间。现场配备专职安全监护人，避免因违章作业导致停工整改，保障整体进度按计划推进。</w:t>
      </w:r>
    </w:p>
    <w:p>
      <w:pPr>
        <w:spacing w:before="200" w:after="200"/>
        <w:jc w:val="left"/>
        <w:outlineLvl w:val="2"/>
      </w:pPr>
      <w:r>
        <w:rPr>
          <w:rFonts w:ascii="黑体" w:hAnsi="黑体" w:eastAsia="黑体" w:cs="黑体"/>
          <w:b w:val="0"/>
          <w:sz w:val="24"/>
        </w:rPr>
        <w:t>应急抢修响应与进度恢复方案</w:t>
      </w:r>
    </w:p>
    <w:p>
      <w:pPr>
        <w:spacing w:line="360" w:lineRule="auto"/>
        <w:ind w:firstLine="480"/>
        <w:jc w:val="left"/>
      </w:pPr>
      <w:r>
        <w:rPr>
          <w:rFonts w:ascii="宋体" w:hAnsi="宋体" w:eastAsia="宋体" w:cs="宋体"/>
          <w:b/>
          <w:sz w:val="24"/>
        </w:rPr>
        <w:t>应急抢修响应机制</w:t>
      </w:r>
    </w:p>
    <w:p>
      <w:pPr>
        <w:spacing w:line="360" w:lineRule="auto"/>
        <w:ind w:firstLine="480"/>
        <w:jc w:val="left"/>
      </w:pPr>
      <w:r>
        <w:rPr>
          <w:rFonts w:ascii="宋体" w:hAnsi="宋体" w:eastAsia="宋体" w:cs="宋体"/>
          <w:b w:val="0"/>
          <w:sz w:val="24"/>
        </w:rPr>
        <w:t>针对杨凌LNG工厂厂区内临时安排的隐患整改、压力管道容器定检配合等应急任务，项目部建立专项快速响应机制。接到采购方通知后，立即启动应急抢修程序，确保抢修人员在24小时内到达现场开展作业。应急抢修响应各阶段的时间节点与责任分工如下表所示：</w:t>
      </w:r>
    </w:p>
    <w:p>
      <w:pPr>
        <w:spacing w:before="40" w:after="160"/>
        <w:jc w:val="center"/>
      </w:pPr>
      <w:r>
        <w:rPr>
          <w:rFonts w:ascii="黑体" w:hAnsi="黑体" w:eastAsia="黑体" w:cs="黑体"/>
          <w:b w:val="0"/>
          <w:sz w:val="21"/>
        </w:rPr>
        <w:t>表 3-13 响应阶段</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响应阶段</w:t>
            </w:r>
          </w:p>
        </w:tc>
        <w:tc>
          <w:tcPr>
            <w:tcW w:type="dxa" w:w="3324"/>
          </w:tcPr>
          <w:p>
            <w:pPr>
              <w:jc w:val="center"/>
            </w:pPr>
            <w:r/>
            <w:r>
              <w:rPr>
                <w:rFonts w:ascii="黑体" w:hAnsi="黑体" w:eastAsia="黑体" w:cs="黑体"/>
                <w:b/>
                <w:sz w:val="24"/>
              </w:rPr>
              <w:t>时间节点要求</w:t>
            </w:r>
          </w:p>
        </w:tc>
        <w:tc>
          <w:tcPr>
            <w:tcW w:type="dxa" w:w="3324"/>
          </w:tcPr>
          <w:p>
            <w:pPr>
              <w:jc w:val="center"/>
            </w:pPr>
            <w:r/>
            <w:r>
              <w:rPr>
                <w:rFonts w:ascii="黑体" w:hAnsi="黑体" w:eastAsia="黑体" w:cs="黑体"/>
                <w:b/>
                <w:sz w:val="24"/>
              </w:rPr>
              <w:t>责任分工与主要工作内容</w:t>
            </w:r>
          </w:p>
        </w:tc>
      </w:tr>
      <w:tr>
        <w:tc>
          <w:tcPr>
            <w:tcW w:type="dxa" w:w="3324"/>
          </w:tcPr>
          <w:p>
            <w:r/>
            <w:r>
              <w:rPr>
                <w:rFonts w:ascii="宋体" w:hAnsi="宋体" w:eastAsia="宋体" w:cs="宋体"/>
                <w:b w:val="0"/>
                <w:sz w:val="24"/>
              </w:rPr>
              <w:t>接警与评估</w:t>
            </w:r>
          </w:p>
        </w:tc>
        <w:tc>
          <w:tcPr>
            <w:tcW w:type="dxa" w:w="3324"/>
          </w:tcPr>
          <w:p>
            <w:r/>
            <w:r>
              <w:rPr>
                <w:rFonts w:ascii="宋体" w:hAnsi="宋体" w:eastAsia="宋体" w:cs="宋体"/>
                <w:b w:val="0"/>
                <w:sz w:val="24"/>
              </w:rPr>
              <w:t>接到通知后1小时内</w:t>
            </w:r>
          </w:p>
        </w:tc>
        <w:tc>
          <w:tcPr>
            <w:tcW w:type="dxa" w:w="3324"/>
          </w:tcPr>
          <w:p>
            <w:r/>
            <w:r>
              <w:rPr>
                <w:rFonts w:ascii="宋体" w:hAnsi="宋体" w:eastAsia="宋体" w:cs="宋体"/>
                <w:b w:val="0"/>
                <w:sz w:val="24"/>
              </w:rPr>
              <w:t>项目经理负责接收任务，初步评估隐患整改或定检配合的工作量、所需防腐保温保冷材料及工机具。</w:t>
            </w:r>
          </w:p>
        </w:tc>
      </w:tr>
      <w:tr>
        <w:tc>
          <w:tcPr>
            <w:tcW w:type="dxa" w:w="3324"/>
          </w:tcPr>
          <w:p>
            <w:r/>
            <w:r>
              <w:rPr>
                <w:rFonts w:ascii="宋体" w:hAnsi="宋体" w:eastAsia="宋体" w:cs="宋体"/>
                <w:b w:val="0"/>
                <w:sz w:val="24"/>
              </w:rPr>
              <w:t>队伍出动</w:t>
            </w:r>
          </w:p>
        </w:tc>
        <w:tc>
          <w:tcPr>
            <w:tcW w:type="dxa" w:w="3324"/>
          </w:tcPr>
          <w:p>
            <w:r/>
            <w:r>
              <w:rPr>
                <w:rFonts w:ascii="宋体" w:hAnsi="宋体" w:eastAsia="宋体" w:cs="宋体"/>
                <w:b w:val="0"/>
                <w:sz w:val="24"/>
              </w:rPr>
              <w:t>接到通知后4小时内</w:t>
            </w:r>
          </w:p>
        </w:tc>
        <w:tc>
          <w:tcPr>
            <w:tcW w:type="dxa" w:w="3324"/>
          </w:tcPr>
          <w:p>
            <w:r/>
            <w:r>
              <w:rPr>
                <w:rFonts w:ascii="宋体" w:hAnsi="宋体" w:eastAsia="宋体" w:cs="宋体"/>
                <w:b w:val="0"/>
                <w:sz w:val="24"/>
              </w:rPr>
              <w:t>施工队长组织应急抢修小组，完成人员集结、安全交底，并装载所需材料与设备出发。</w:t>
            </w:r>
          </w:p>
        </w:tc>
      </w:tr>
      <w:tr>
        <w:tc>
          <w:tcPr>
            <w:tcW w:type="dxa" w:w="3324"/>
          </w:tcPr>
          <w:p>
            <w:r/>
            <w:r>
              <w:rPr>
                <w:rFonts w:ascii="宋体" w:hAnsi="宋体" w:eastAsia="宋体" w:cs="宋体"/>
                <w:b w:val="0"/>
                <w:sz w:val="24"/>
              </w:rPr>
              <w:t>人员到场</w:t>
            </w:r>
          </w:p>
        </w:tc>
        <w:tc>
          <w:tcPr>
            <w:tcW w:type="dxa" w:w="3324"/>
          </w:tcPr>
          <w:p>
            <w:r/>
            <w:r>
              <w:rPr>
                <w:rFonts w:ascii="宋体" w:hAnsi="宋体" w:eastAsia="宋体" w:cs="宋体"/>
                <w:b w:val="0"/>
                <w:sz w:val="24"/>
              </w:rPr>
              <w:t>接到通知后24小时内</w:t>
            </w:r>
          </w:p>
        </w:tc>
        <w:tc>
          <w:tcPr>
            <w:tcW w:type="dxa" w:w="3324"/>
          </w:tcPr>
          <w:p>
            <w:r/>
            <w:r>
              <w:rPr>
                <w:rFonts w:ascii="宋体" w:hAnsi="宋体" w:eastAsia="宋体" w:cs="宋体"/>
                <w:b w:val="0"/>
                <w:sz w:val="24"/>
              </w:rPr>
              <w:t>抢修小组抵达杨凌LNG工厂厂区，办理入厂手续，与甲方现场负责人对接，确认施工条件。</w:t>
            </w:r>
          </w:p>
        </w:tc>
      </w:tr>
      <w:tr>
        <w:tc>
          <w:tcPr>
            <w:tcW w:type="dxa" w:w="3324"/>
          </w:tcPr>
          <w:p>
            <w:r/>
            <w:r>
              <w:rPr>
                <w:rFonts w:ascii="宋体" w:hAnsi="宋体" w:eastAsia="宋体" w:cs="宋体"/>
                <w:b w:val="0"/>
                <w:sz w:val="24"/>
              </w:rPr>
              <w:t>现场处置</w:t>
            </w:r>
          </w:p>
        </w:tc>
        <w:tc>
          <w:tcPr>
            <w:tcW w:type="dxa" w:w="3324"/>
          </w:tcPr>
          <w:p>
            <w:r/>
            <w:r>
              <w:rPr>
                <w:rFonts w:ascii="宋体" w:hAnsi="宋体" w:eastAsia="宋体" w:cs="宋体"/>
                <w:b w:val="0"/>
                <w:sz w:val="24"/>
              </w:rPr>
              <w:t>到场后立即开展</w:t>
            </w:r>
          </w:p>
        </w:tc>
        <w:tc>
          <w:tcPr>
            <w:tcW w:type="dxa" w:w="3324"/>
          </w:tcPr>
          <w:p>
            <w:r/>
            <w:r>
              <w:rPr>
                <w:rFonts w:ascii="宋体" w:hAnsi="宋体" w:eastAsia="宋体" w:cs="宋体"/>
                <w:b w:val="0"/>
                <w:sz w:val="24"/>
              </w:rPr>
              <w:t>按照既定技术方案进行除锈、防腐或绝热修复作业，完工后配合甲方进行验收与现场清理。</w:t>
            </w:r>
          </w:p>
        </w:tc>
      </w:tr>
    </w:tbl>
    <w:p>
      <w:pPr>
        <w:spacing w:line="360" w:lineRule="auto"/>
        <w:ind w:firstLine="480"/>
        <w:jc w:val="left"/>
      </w:pPr>
      <w:r>
        <w:rPr>
          <w:rFonts w:ascii="宋体" w:hAnsi="宋体" w:eastAsia="宋体" w:cs="宋体"/>
          <w:b/>
          <w:sz w:val="24"/>
        </w:rPr>
        <w:t>进度调整与恢复方案</w:t>
      </w:r>
    </w:p>
    <w:p>
      <w:pPr>
        <w:spacing w:line="360" w:lineRule="auto"/>
        <w:ind w:firstLine="480"/>
        <w:jc w:val="left"/>
      </w:pPr>
      <w:r>
        <w:rPr>
          <w:rFonts w:ascii="宋体" w:hAnsi="宋体" w:eastAsia="宋体" w:cs="宋体"/>
          <w:b w:val="0"/>
          <w:sz w:val="24"/>
        </w:rPr>
        <w:t>应急抢修任务会占用常规施工资源，为避免影响整体项目进度，项目部采取动态调整策略。在应急任务执行期间，计划调度员每日盘点剩余常规工程量与可用资源，建立进度偏差台账。应急任务结束后，立即对受影响的常规施工计划进行纠偏。</w:t>
      </w:r>
    </w:p>
    <w:p>
      <w:pPr>
        <w:spacing w:line="360" w:lineRule="auto"/>
        <w:ind w:firstLine="480"/>
        <w:jc w:val="left"/>
      </w:pPr>
      <w:r>
        <w:rPr>
          <w:rFonts w:ascii="宋体" w:hAnsi="宋体" w:eastAsia="宋体" w:cs="宋体"/>
          <w:b w:val="0"/>
          <w:sz w:val="24"/>
        </w:rPr>
        <w:t>通过增加作业班组或延长单日有效作业时间，消化因应急抢修滞后的工程量。对于防腐、保温修复、保冷修复及防火涂料喷涂等受工序制约的作业，优先调整至具备施工条件的区域，实施多工作面平行交叉作业。同时，材料员根据调整后的进度计划，提前盘点库存并下达材料补充指令，确保后续常规施工不因材料短缺而延误。通过资源重组与工序优化，确保在服务期限内完成全部预计工程量，且绝热效果与防腐质量符合标准要求。</w:t>
      </w:r>
    </w:p>
    <w:p>
      <w:pPr>
        <w:jc w:val="center"/>
      </w:pPr>
      <w:r>
        <w:drawing>
          <wp:inline xmlns:a="http://schemas.openxmlformats.org/drawingml/2006/main" xmlns:pic="http://schemas.openxmlformats.org/drawingml/2006/picture">
            <wp:extent cx="5029200" cy="7757541"/>
            <wp:docPr id="42" name="Picture 4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29200" cy="7757541"/>
                    </a:xfrm>
                    <a:prstGeom prst="rect"/>
                  </pic:spPr>
                </pic:pic>
              </a:graphicData>
            </a:graphic>
          </wp:inline>
        </w:drawing>
      </w:r>
    </w:p>
    <w:p>
      <w:pPr>
        <w:spacing w:before="40" w:after="160"/>
        <w:jc w:val="center"/>
      </w:pPr>
      <w:r>
        <w:rPr>
          <w:rFonts w:ascii="黑体" w:hAnsi="黑体" w:eastAsia="黑体" w:cs="黑体"/>
          <w:b w:val="0"/>
          <w:sz w:val="21"/>
        </w:rPr>
        <w:t>图 3-11 流程图</w:t>
      </w:r>
    </w:p>
    <w:p>
      <w:pPr>
        <w:spacing w:before="200" w:after="200"/>
        <w:jc w:val="left"/>
        <w:outlineLvl w:val="2"/>
      </w:pPr>
      <w:r>
        <w:rPr>
          <w:rFonts w:ascii="黑体" w:hAnsi="黑体" w:eastAsia="黑体" w:cs="黑体"/>
          <w:b w:val="0"/>
          <w:sz w:val="24"/>
        </w:rPr>
        <w:t>材料与设备供应保障措施</w:t>
      </w:r>
    </w:p>
    <w:p>
      <w:pPr>
        <w:spacing w:line="360" w:lineRule="auto"/>
        <w:ind w:firstLine="480"/>
        <w:jc w:val="left"/>
      </w:pPr>
      <w:r>
        <w:rPr>
          <w:rFonts w:ascii="宋体" w:hAnsi="宋体" w:eastAsia="宋体" w:cs="宋体"/>
          <w:b/>
          <w:sz w:val="24"/>
        </w:rPr>
        <w:t>供应渠道与采购策略</w:t>
      </w:r>
    </w:p>
    <w:p>
      <w:pPr>
        <w:spacing w:line="360" w:lineRule="auto"/>
        <w:ind w:firstLine="480"/>
        <w:jc w:val="left"/>
      </w:pPr>
      <w:r>
        <w:rPr>
          <w:rFonts w:ascii="宋体" w:hAnsi="宋体" w:eastAsia="宋体" w:cs="宋体"/>
          <w:b w:val="0"/>
          <w:sz w:val="24"/>
        </w:rPr>
        <w:t>针对本项目长周期的服务特点，所有关键材料均与原厂或一级代理商签订长期战略合作协议。防腐涂料（环氧富锌底漆、环氧云铁中涂漆、脂肪族聚氨酯面漆及环氧防火涂料）和保冷材料（聚异氰脲酸酯、二烯烃柔性超低温保温棉、纳米气凝胶保冷毡）实行厂家直供，确保批次质量稳定。保温材料（硅酸铝或玻璃纤维针刺毡）及保护层材料（镀铝锌彩涂钢板、铝皮）采用区域核心供应商集中采购，缩短物流半径。</w:t>
      </w:r>
    </w:p>
    <w:p>
      <w:pPr>
        <w:spacing w:line="360" w:lineRule="auto"/>
        <w:ind w:firstLine="480"/>
        <w:jc w:val="left"/>
      </w:pPr>
      <w:r>
        <w:rPr>
          <w:rFonts w:ascii="宋体" w:hAnsi="宋体" w:eastAsia="宋体" w:cs="宋体"/>
          <w:b/>
          <w:sz w:val="24"/>
        </w:rPr>
        <w:t>现场仓储与储备管理</w:t>
      </w:r>
    </w:p>
    <w:p>
      <w:pPr>
        <w:spacing w:line="360" w:lineRule="auto"/>
        <w:ind w:firstLine="480"/>
        <w:jc w:val="left"/>
      </w:pPr>
      <w:r>
        <w:rPr>
          <w:rFonts w:ascii="宋体" w:hAnsi="宋体" w:eastAsia="宋体" w:cs="宋体"/>
          <w:b w:val="0"/>
          <w:sz w:val="24"/>
        </w:rPr>
        <w:t>在杨凌LNG工厂厂区内设立专用材料库，实行分类分区存放。防腐油漆与防火涂料设置防爆恒温库房，严格控制温湿度并配备消防设施；聚异氰脲酸酯等保冷材料及阻燃聚氨酯CPU卷材需做好防潮垫高处理，避免受压变形；保温铁皮与铝皮平放于干燥货架，防止表面划伤。所有入库材料必须附带出厂合格证及检验报告，经现场验收后方可投入使用。</w:t>
      </w:r>
    </w:p>
    <w:p>
      <w:pPr>
        <w:spacing w:line="360" w:lineRule="auto"/>
        <w:ind w:firstLine="480"/>
        <w:jc w:val="left"/>
      </w:pPr>
      <w:r>
        <w:rPr>
          <w:rFonts w:ascii="宋体" w:hAnsi="宋体" w:eastAsia="宋体" w:cs="宋体"/>
          <w:b/>
          <w:sz w:val="24"/>
        </w:rPr>
        <w:t>关键材料储备与供应保障策略</w:t>
      </w:r>
    </w:p>
    <w:p>
      <w:pPr>
        <w:spacing w:before="40" w:after="160"/>
        <w:jc w:val="center"/>
      </w:pPr>
      <w:r>
        <w:rPr>
          <w:rFonts w:ascii="黑体" w:hAnsi="黑体" w:eastAsia="黑体" w:cs="黑体"/>
          <w:b w:val="0"/>
          <w:sz w:val="21"/>
        </w:rPr>
        <w:t>表 3-14 材料类别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材料类别</w:t>
            </w:r>
          </w:p>
        </w:tc>
        <w:tc>
          <w:tcPr>
            <w:tcW w:type="dxa" w:w="2493"/>
          </w:tcPr>
          <w:p>
            <w:pPr>
              <w:jc w:val="center"/>
            </w:pPr>
            <w:r/>
            <w:r>
              <w:rPr>
                <w:rFonts w:ascii="黑体" w:hAnsi="黑体" w:eastAsia="黑体" w:cs="黑体"/>
                <w:b/>
                <w:sz w:val="24"/>
              </w:rPr>
              <w:t>储备策略</w:t>
            </w:r>
          </w:p>
        </w:tc>
        <w:tc>
          <w:tcPr>
            <w:tcW w:type="dxa" w:w="2493"/>
          </w:tcPr>
          <w:p>
            <w:pPr>
              <w:jc w:val="center"/>
            </w:pPr>
            <w:r/>
            <w:r>
              <w:rPr>
                <w:rFonts w:ascii="黑体" w:hAnsi="黑体" w:eastAsia="黑体" w:cs="黑体"/>
                <w:b/>
                <w:sz w:val="24"/>
              </w:rPr>
              <w:t>供应渠道</w:t>
            </w:r>
          </w:p>
        </w:tc>
        <w:tc>
          <w:tcPr>
            <w:tcW w:type="dxa" w:w="2493"/>
          </w:tcPr>
          <w:p>
            <w:pPr>
              <w:jc w:val="center"/>
            </w:pPr>
            <w:r/>
            <w:r>
              <w:rPr>
                <w:rFonts w:ascii="黑体" w:hAnsi="黑体" w:eastAsia="黑体" w:cs="黑体"/>
                <w:b/>
                <w:sz w:val="24"/>
              </w:rPr>
              <w:t>补货触发条件</w:t>
            </w:r>
          </w:p>
        </w:tc>
      </w:tr>
      <w:tr>
        <w:tc>
          <w:tcPr>
            <w:tcW w:type="dxa" w:w="2493"/>
          </w:tcPr>
          <w:p>
            <w:r/>
            <w:r>
              <w:rPr>
                <w:rFonts w:ascii="宋体" w:hAnsi="宋体" w:eastAsia="宋体" w:cs="宋体"/>
                <w:b w:val="0"/>
                <w:sz w:val="24"/>
              </w:rPr>
              <w:t>防腐及防火涂料</w:t>
            </w:r>
          </w:p>
        </w:tc>
        <w:tc>
          <w:tcPr>
            <w:tcW w:type="dxa" w:w="2493"/>
          </w:tcPr>
          <w:p>
            <w:r/>
            <w:r>
              <w:rPr>
                <w:rFonts w:ascii="宋体" w:hAnsi="宋体" w:eastAsia="宋体" w:cs="宋体"/>
                <w:b w:val="0"/>
                <w:sz w:val="24"/>
              </w:rPr>
              <w:t>保持满足15天施工用量的安全库存</w:t>
            </w:r>
          </w:p>
        </w:tc>
        <w:tc>
          <w:tcPr>
            <w:tcW w:type="dxa" w:w="2493"/>
          </w:tcPr>
          <w:p>
            <w:r/>
            <w:r>
              <w:rPr>
                <w:rFonts w:ascii="宋体" w:hAnsi="宋体" w:eastAsia="宋体" w:cs="宋体"/>
                <w:b w:val="0"/>
                <w:sz w:val="24"/>
              </w:rPr>
              <w:t>厂家直供，专车配送</w:t>
            </w:r>
          </w:p>
        </w:tc>
        <w:tc>
          <w:tcPr>
            <w:tcW w:type="dxa" w:w="2493"/>
          </w:tcPr>
          <w:p>
            <w:r/>
            <w:r>
              <w:rPr>
                <w:rFonts w:ascii="宋体" w:hAnsi="宋体" w:eastAsia="宋体" w:cs="宋体"/>
                <w:b w:val="0"/>
                <w:sz w:val="24"/>
              </w:rPr>
              <w:t>库存量低于7天预计消耗量</w:t>
            </w:r>
          </w:p>
        </w:tc>
      </w:tr>
      <w:tr>
        <w:tc>
          <w:tcPr>
            <w:tcW w:type="dxa" w:w="2493"/>
          </w:tcPr>
          <w:p>
            <w:r/>
            <w:r>
              <w:rPr>
                <w:rFonts w:ascii="宋体" w:hAnsi="宋体" w:eastAsia="宋体" w:cs="宋体"/>
                <w:b w:val="0"/>
                <w:sz w:val="24"/>
              </w:rPr>
              <w:t>保冷材料（PIR等）</w:t>
            </w:r>
          </w:p>
        </w:tc>
        <w:tc>
          <w:tcPr>
            <w:tcW w:type="dxa" w:w="2493"/>
          </w:tcPr>
          <w:p>
            <w:r/>
            <w:r>
              <w:rPr>
                <w:rFonts w:ascii="宋体" w:hAnsi="宋体" w:eastAsia="宋体" w:cs="宋体"/>
                <w:b w:val="0"/>
                <w:sz w:val="24"/>
              </w:rPr>
              <w:t>按月度施工计划提前备货，保持20天用量</w:t>
            </w:r>
          </w:p>
        </w:tc>
        <w:tc>
          <w:tcPr>
            <w:tcW w:type="dxa" w:w="2493"/>
          </w:tcPr>
          <w:p>
            <w:r/>
            <w:r>
              <w:rPr>
                <w:rFonts w:ascii="宋体" w:hAnsi="宋体" w:eastAsia="宋体" w:cs="宋体"/>
                <w:b w:val="0"/>
                <w:sz w:val="24"/>
              </w:rPr>
              <w:t>厂家直供，物流专线</w:t>
            </w:r>
          </w:p>
        </w:tc>
        <w:tc>
          <w:tcPr>
            <w:tcW w:type="dxa" w:w="2493"/>
          </w:tcPr>
          <w:p>
            <w:r/>
            <w:r>
              <w:rPr>
                <w:rFonts w:ascii="宋体" w:hAnsi="宋体" w:eastAsia="宋体" w:cs="宋体"/>
                <w:b w:val="0"/>
                <w:sz w:val="24"/>
              </w:rPr>
              <w:t>库存量低于10天预计消耗量</w:t>
            </w:r>
          </w:p>
        </w:tc>
      </w:tr>
      <w:tr>
        <w:tc>
          <w:tcPr>
            <w:tcW w:type="dxa" w:w="2493"/>
          </w:tcPr>
          <w:p>
            <w:r/>
            <w:r>
              <w:rPr>
                <w:rFonts w:ascii="宋体" w:hAnsi="宋体" w:eastAsia="宋体" w:cs="宋体"/>
                <w:b w:val="0"/>
                <w:sz w:val="24"/>
              </w:rPr>
              <w:t>保温材料（针刺毡）</w:t>
            </w:r>
          </w:p>
        </w:tc>
        <w:tc>
          <w:tcPr>
            <w:tcW w:type="dxa" w:w="2493"/>
          </w:tcPr>
          <w:p>
            <w:r/>
            <w:r>
              <w:rPr>
                <w:rFonts w:ascii="宋体" w:hAnsi="宋体" w:eastAsia="宋体" w:cs="宋体"/>
                <w:b w:val="0"/>
                <w:sz w:val="24"/>
              </w:rPr>
              <w:t>结合现场定检配合进度，保持10天用量</w:t>
            </w:r>
          </w:p>
        </w:tc>
        <w:tc>
          <w:tcPr>
            <w:tcW w:type="dxa" w:w="2493"/>
          </w:tcPr>
          <w:p>
            <w:r/>
            <w:r>
              <w:rPr>
                <w:rFonts w:ascii="宋体" w:hAnsi="宋体" w:eastAsia="宋体" w:cs="宋体"/>
                <w:b w:val="0"/>
                <w:sz w:val="24"/>
              </w:rPr>
              <w:t>区域供应商，短途运输</w:t>
            </w:r>
          </w:p>
        </w:tc>
        <w:tc>
          <w:tcPr>
            <w:tcW w:type="dxa" w:w="2493"/>
          </w:tcPr>
          <w:p>
            <w:r/>
            <w:r>
              <w:rPr>
                <w:rFonts w:ascii="宋体" w:hAnsi="宋体" w:eastAsia="宋体" w:cs="宋体"/>
                <w:b w:val="0"/>
                <w:sz w:val="24"/>
              </w:rPr>
              <w:t>库存量低于5天预计消耗量</w:t>
            </w:r>
          </w:p>
        </w:tc>
      </w:tr>
      <w:tr>
        <w:tc>
          <w:tcPr>
            <w:tcW w:type="dxa" w:w="2493"/>
          </w:tcPr>
          <w:p>
            <w:r/>
            <w:r>
              <w:rPr>
                <w:rFonts w:ascii="宋体" w:hAnsi="宋体" w:eastAsia="宋体" w:cs="宋体"/>
                <w:b w:val="0"/>
                <w:sz w:val="24"/>
              </w:rPr>
              <w:t>保护层（钢板/铝皮）</w:t>
            </w:r>
          </w:p>
        </w:tc>
        <w:tc>
          <w:tcPr>
            <w:tcW w:type="dxa" w:w="2493"/>
          </w:tcPr>
          <w:p>
            <w:r/>
            <w:r>
              <w:rPr>
                <w:rFonts w:ascii="宋体" w:hAnsi="宋体" w:eastAsia="宋体" w:cs="宋体"/>
                <w:b w:val="0"/>
                <w:sz w:val="24"/>
              </w:rPr>
              <w:t>按规格型号分类储备，保持15天用量</w:t>
            </w:r>
          </w:p>
        </w:tc>
        <w:tc>
          <w:tcPr>
            <w:tcW w:type="dxa" w:w="2493"/>
          </w:tcPr>
          <w:p>
            <w:r/>
            <w:r>
              <w:rPr>
                <w:rFonts w:ascii="宋体" w:hAnsi="宋体" w:eastAsia="宋体" w:cs="宋体"/>
                <w:b w:val="0"/>
                <w:sz w:val="24"/>
              </w:rPr>
              <w:t>区域供应商，短途运输</w:t>
            </w:r>
          </w:p>
        </w:tc>
        <w:tc>
          <w:tcPr>
            <w:tcW w:type="dxa" w:w="2493"/>
          </w:tcPr>
          <w:p>
            <w:r/>
            <w:r>
              <w:rPr>
                <w:rFonts w:ascii="宋体" w:hAnsi="宋体" w:eastAsia="宋体" w:cs="宋体"/>
                <w:b w:val="0"/>
                <w:sz w:val="24"/>
              </w:rPr>
              <w:t>单一规格库存低于5天用量</w:t>
            </w:r>
          </w:p>
        </w:tc>
      </w:tr>
    </w:tbl>
    <w:p>
      <w:pPr>
        <w:spacing w:line="360" w:lineRule="auto"/>
        <w:ind w:firstLine="480"/>
        <w:jc w:val="left"/>
      </w:pPr>
      <w:r>
        <w:rPr>
          <w:rFonts w:ascii="宋体" w:hAnsi="宋体" w:eastAsia="宋体" w:cs="宋体"/>
          <w:b/>
          <w:sz w:val="24"/>
        </w:rPr>
        <w:t>动态监控与应急调拨</w:t>
      </w:r>
    </w:p>
    <w:p>
      <w:pPr>
        <w:spacing w:line="360" w:lineRule="auto"/>
        <w:ind w:firstLine="480"/>
        <w:jc w:val="left"/>
      </w:pPr>
      <w:r>
        <w:rPr>
          <w:rFonts w:ascii="宋体" w:hAnsi="宋体" w:eastAsia="宋体" w:cs="宋体"/>
          <w:b w:val="0"/>
          <w:sz w:val="24"/>
        </w:rPr>
        <w:t>建立材料库存动态台账，材料员每日盘点现场实物并与施工进度计划进行比对。当库存触及补货触发条件时，立即向供应商发送补货指令。针对压力管道容器定检配合及隐患整改等突发性任务，启动应急调拨机制，要求供应商在接到通知后24小时内将急需的防腐或绝热材料送达杨凌LNG工厂厂区现场，确保材料供应连续稳定，杜绝因断供导致的工期延误。</w:t>
      </w:r>
    </w:p>
    <w:p>
      <w:pPr>
        <w:jc w:val="center"/>
      </w:pPr>
      <w:r>
        <w:drawing>
          <wp:inline xmlns:a="http://schemas.openxmlformats.org/drawingml/2006/main" xmlns:pic="http://schemas.openxmlformats.org/drawingml/2006/picture">
            <wp:extent cx="5029200" cy="11062718"/>
            <wp:docPr id="43" name="Picture 4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29200" cy="11062718"/>
                    </a:xfrm>
                    <a:prstGeom prst="rect"/>
                  </pic:spPr>
                </pic:pic>
              </a:graphicData>
            </a:graphic>
          </wp:inline>
        </w:drawing>
      </w:r>
    </w:p>
    <w:p>
      <w:pPr>
        <w:spacing w:before="40" w:after="160"/>
        <w:jc w:val="center"/>
      </w:pPr>
      <w:r>
        <w:rPr>
          <w:rFonts w:ascii="黑体" w:hAnsi="黑体" w:eastAsia="黑体" w:cs="黑体"/>
          <w:b w:val="0"/>
          <w:sz w:val="21"/>
        </w:rPr>
        <w:t>图 3-12 流程图</w:t>
      </w:r>
    </w:p>
    <w:p>
      <w:pPr>
        <w:spacing w:before="200" w:after="200"/>
        <w:jc w:val="center"/>
        <w:outlineLvl w:val="0"/>
      </w:pPr>
      <w:r>
        <w:rPr>
          <w:rFonts w:ascii="黑体" w:hAnsi="黑体" w:eastAsia="黑体" w:cs="黑体"/>
          <w:b w:val="0"/>
          <w:sz w:val="36"/>
        </w:rPr>
        <w:t>第四章 保温层、保护层材料利旧率响应及保证措施</w:t>
      </w:r>
    </w:p>
    <w:p>
      <w:pPr>
        <w:spacing w:before="200" w:after="200"/>
        <w:jc w:val="left"/>
        <w:outlineLvl w:val="1"/>
      </w:pPr>
      <w:r>
        <w:rPr>
          <w:rFonts w:ascii="黑体" w:hAnsi="黑体" w:eastAsia="黑体" w:cs="黑体"/>
          <w:b w:val="0"/>
          <w:sz w:val="28"/>
        </w:rPr>
        <w:t>第一节 施工材料性能参数指标与设计要求对比分析</w:t>
      </w:r>
    </w:p>
    <w:p>
      <w:pPr>
        <w:spacing w:before="200" w:after="200"/>
        <w:jc w:val="left"/>
        <w:outlineLvl w:val="2"/>
      </w:pPr>
      <w:r>
        <w:rPr>
          <w:rFonts w:ascii="黑体" w:hAnsi="黑体" w:eastAsia="黑体" w:cs="黑体"/>
          <w:b w:val="0"/>
          <w:sz w:val="24"/>
        </w:rPr>
        <w:t>防腐油漆材料性能参数与设计对比</w:t>
      </w:r>
    </w:p>
    <w:p>
      <w:pPr>
        <w:spacing w:line="360" w:lineRule="auto"/>
        <w:ind w:firstLine="480"/>
        <w:jc w:val="left"/>
      </w:pPr>
      <w:r>
        <w:rPr>
          <w:rFonts w:ascii="宋体" w:hAnsi="宋体" w:eastAsia="宋体" w:cs="宋体"/>
          <w:b/>
          <w:sz w:val="24"/>
        </w:rPr>
        <w:t>防腐涂层体系</w:t>
      </w:r>
    </w:p>
    <w:p>
      <w:pPr>
        <w:spacing w:line="360" w:lineRule="auto"/>
        <w:ind w:firstLine="480"/>
        <w:jc w:val="left"/>
      </w:pPr>
      <w:r>
        <w:rPr>
          <w:rFonts w:ascii="宋体" w:hAnsi="宋体" w:eastAsia="宋体" w:cs="宋体"/>
          <w:b w:val="0"/>
          <w:sz w:val="24"/>
        </w:rPr>
        <w:t>本工程防腐施工采用环氧富锌底漆、环氧云铁防腐中涂漆与脂肪族聚氨酯面漆组成的复合涂层体系。依据设计技术要求，环氧富锌底漆涂装两道，总干膜厚度控制在100μm及以上；环氧云铁防腐中涂漆涂装两道，总干膜厚度不低于100μm；脂肪族聚氨酯面漆涂装两道，总干膜厚度达到80μm及以上。该体系全部防腐涂层最小总干膜厚度严格保障在280μm，确保在厂区复杂大气环境下的长效防腐性能。底漆具备优异的阴极保护与防锈能力，中涂漆提供良好的屏蔽作用与层间附着力，面漆则赋予涂层卓越的耐候性与抗紫外线老化性能。</w:t>
      </w:r>
    </w:p>
    <w:p>
      <w:pPr>
        <w:spacing w:line="360" w:lineRule="auto"/>
        <w:ind w:firstLine="480"/>
        <w:jc w:val="left"/>
      </w:pPr>
      <w:r>
        <w:rPr>
          <w:rFonts w:ascii="宋体" w:hAnsi="宋体" w:eastAsia="宋体" w:cs="宋体"/>
          <w:b/>
          <w:sz w:val="24"/>
        </w:rPr>
        <w:t>防火涂料体系</w:t>
      </w:r>
    </w:p>
    <w:p>
      <w:pPr>
        <w:spacing w:line="360" w:lineRule="auto"/>
        <w:ind w:firstLine="480"/>
        <w:jc w:val="left"/>
      </w:pPr>
      <w:r>
        <w:rPr>
          <w:rFonts w:ascii="宋体" w:hAnsi="宋体" w:eastAsia="宋体" w:cs="宋体"/>
          <w:b w:val="0"/>
          <w:sz w:val="24"/>
        </w:rPr>
        <w:t>针对厂区钢结构防火需求，选用两类环氧室外钢结构防火涂料。对于耐火极限要求为2.5小时的部位，采用环氧室外非膨胀型钢结构防火涂料，预计施工面积1000平方米；对于耐火极限要求为1.5小时的部位，采用环氧室外膨胀型钢结构防火涂料，预计施工面积300平方米。两类涂料均符合相关规范要求，具备优异的耐火隔热性能与室外耐候性，遇火时能有效延缓钢结构温升，保障结构整体安全。</w:t>
      </w:r>
    </w:p>
    <w:p>
      <w:pPr>
        <w:spacing w:line="360" w:lineRule="auto"/>
        <w:ind w:firstLine="480"/>
        <w:jc w:val="left"/>
      </w:pPr>
      <w:r>
        <w:rPr>
          <w:rFonts w:ascii="宋体" w:hAnsi="宋体" w:eastAsia="宋体" w:cs="宋体"/>
          <w:b/>
          <w:sz w:val="24"/>
        </w:rPr>
        <w:t>性能参数对比分析</w:t>
      </w:r>
    </w:p>
    <w:p>
      <w:pPr>
        <w:spacing w:line="360" w:lineRule="auto"/>
        <w:ind w:firstLine="480"/>
        <w:jc w:val="left"/>
      </w:pPr>
      <w:r>
        <w:rPr>
          <w:rFonts w:ascii="宋体" w:hAnsi="宋体" w:eastAsia="宋体" w:cs="宋体"/>
          <w:b w:val="0"/>
          <w:sz w:val="24"/>
        </w:rPr>
        <w:t>拟投入材料的关键性能参数与设计技术要求对比如下表所示，各项指标均实质性响应设计标准。</w:t>
      </w:r>
    </w:p>
    <w:p>
      <w:pPr>
        <w:spacing w:before="40" w:after="160"/>
        <w:jc w:val="center"/>
      </w:pPr>
      <w:r>
        <w:rPr>
          <w:rFonts w:ascii="黑体" w:hAnsi="黑体" w:eastAsia="黑体" w:cs="黑体"/>
          <w:b w:val="0"/>
          <w:sz w:val="21"/>
        </w:rPr>
        <w:t>表 4-1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关键性能参数</w:t>
            </w:r>
          </w:p>
        </w:tc>
        <w:tc>
          <w:tcPr>
            <w:tcW w:type="dxa" w:w="1994"/>
          </w:tcPr>
          <w:p>
            <w:pPr>
              <w:jc w:val="center"/>
            </w:pPr>
            <w:r/>
            <w:r>
              <w:rPr>
                <w:rFonts w:ascii="黑体" w:hAnsi="黑体" w:eastAsia="黑体" w:cs="黑体"/>
                <w:b/>
                <w:sz w:val="24"/>
              </w:rPr>
              <w:t>设计技术要求</w:t>
            </w:r>
          </w:p>
        </w:tc>
        <w:tc>
          <w:tcPr>
            <w:tcW w:type="dxa" w:w="1994"/>
          </w:tcPr>
          <w:p>
            <w:pPr>
              <w:jc w:val="center"/>
            </w:pPr>
            <w:r/>
            <w:r>
              <w:rPr>
                <w:rFonts w:ascii="黑体" w:hAnsi="黑体" w:eastAsia="黑体" w:cs="黑体"/>
                <w:b/>
                <w:sz w:val="24"/>
              </w:rPr>
              <w:t>拟采用材料响应参数</w:t>
            </w:r>
          </w:p>
        </w:tc>
        <w:tc>
          <w:tcPr>
            <w:tcW w:type="dxa" w:w="1994"/>
          </w:tcPr>
          <w:p>
            <w:pPr>
              <w:jc w:val="center"/>
            </w:pPr>
            <w:r/>
            <w:r>
              <w:rPr>
                <w:rFonts w:ascii="黑体" w:hAnsi="黑体" w:eastAsia="黑体" w:cs="黑体"/>
                <w:b/>
                <w:sz w:val="24"/>
              </w:rPr>
              <w:t>对比结果</w:t>
            </w:r>
          </w:p>
        </w:tc>
      </w:tr>
      <w:tr>
        <w:tc>
          <w:tcPr>
            <w:tcW w:type="dxa" w:w="1994"/>
          </w:tcPr>
          <w:p>
            <w:r/>
            <w:r>
              <w:rPr>
                <w:rFonts w:ascii="宋体" w:hAnsi="宋体" w:eastAsia="宋体" w:cs="宋体"/>
                <w:b w:val="0"/>
                <w:sz w:val="24"/>
              </w:rPr>
              <w:t>环氧富锌底漆</w:t>
            </w:r>
          </w:p>
        </w:tc>
        <w:tc>
          <w:tcPr>
            <w:tcW w:type="dxa" w:w="1994"/>
          </w:tcPr>
          <w:p>
            <w:r/>
            <w:r>
              <w:rPr>
                <w:rFonts w:ascii="宋体" w:hAnsi="宋体" w:eastAsia="宋体" w:cs="宋体"/>
                <w:b w:val="0"/>
                <w:sz w:val="24"/>
              </w:rPr>
              <w:t>干膜厚度/附着力</w:t>
            </w:r>
          </w:p>
        </w:tc>
        <w:tc>
          <w:tcPr>
            <w:tcW w:type="dxa" w:w="1994"/>
          </w:tcPr>
          <w:p>
            <w:r/>
            <w:r>
              <w:rPr>
                <w:rFonts w:ascii="宋体" w:hAnsi="宋体" w:eastAsia="宋体" w:cs="宋体"/>
                <w:b w:val="0"/>
                <w:sz w:val="24"/>
              </w:rPr>
              <w:t>两道总厚度≥100μm / ≥5MPa</w:t>
            </w:r>
          </w:p>
        </w:tc>
        <w:tc>
          <w:tcPr>
            <w:tcW w:type="dxa" w:w="1994"/>
          </w:tcPr>
          <w:p>
            <w:r/>
            <w:r>
              <w:rPr>
                <w:rFonts w:ascii="宋体" w:hAnsi="宋体" w:eastAsia="宋体" w:cs="宋体"/>
                <w:b w:val="0"/>
                <w:sz w:val="24"/>
              </w:rPr>
              <w:t>两道总厚度≥100μm / ≥5MPa</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环氧云铁中涂漆</w:t>
            </w:r>
          </w:p>
        </w:tc>
        <w:tc>
          <w:tcPr>
            <w:tcW w:type="dxa" w:w="1994"/>
          </w:tcPr>
          <w:p>
            <w:r/>
            <w:r>
              <w:rPr>
                <w:rFonts w:ascii="宋体" w:hAnsi="宋体" w:eastAsia="宋体" w:cs="宋体"/>
                <w:b w:val="0"/>
                <w:sz w:val="24"/>
              </w:rPr>
              <w:t>干膜厚度/耐盐雾性</w:t>
            </w:r>
          </w:p>
        </w:tc>
        <w:tc>
          <w:tcPr>
            <w:tcW w:type="dxa" w:w="1994"/>
          </w:tcPr>
          <w:p>
            <w:r/>
            <w:r>
              <w:rPr>
                <w:rFonts w:ascii="宋体" w:hAnsi="宋体" w:eastAsia="宋体" w:cs="宋体"/>
                <w:b w:val="0"/>
                <w:sz w:val="24"/>
              </w:rPr>
              <w:t>两道总厚度≥100μm / ≥1000h</w:t>
            </w:r>
          </w:p>
        </w:tc>
        <w:tc>
          <w:tcPr>
            <w:tcW w:type="dxa" w:w="1994"/>
          </w:tcPr>
          <w:p>
            <w:r/>
            <w:r>
              <w:rPr>
                <w:rFonts w:ascii="宋体" w:hAnsi="宋体" w:eastAsia="宋体" w:cs="宋体"/>
                <w:b w:val="0"/>
                <w:sz w:val="24"/>
              </w:rPr>
              <w:t>两道总厚度≥100μm / ≥1000h</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脂肪族聚氨酯面漆</w:t>
            </w:r>
          </w:p>
        </w:tc>
        <w:tc>
          <w:tcPr>
            <w:tcW w:type="dxa" w:w="1994"/>
          </w:tcPr>
          <w:p>
            <w:r/>
            <w:r>
              <w:rPr>
                <w:rFonts w:ascii="宋体" w:hAnsi="宋体" w:eastAsia="宋体" w:cs="宋体"/>
                <w:b w:val="0"/>
                <w:sz w:val="24"/>
              </w:rPr>
              <w:t>干膜厚度/耐候性</w:t>
            </w:r>
          </w:p>
        </w:tc>
        <w:tc>
          <w:tcPr>
            <w:tcW w:type="dxa" w:w="1994"/>
          </w:tcPr>
          <w:p>
            <w:r/>
            <w:r>
              <w:rPr>
                <w:rFonts w:ascii="宋体" w:hAnsi="宋体" w:eastAsia="宋体" w:cs="宋体"/>
                <w:b w:val="0"/>
                <w:sz w:val="24"/>
              </w:rPr>
              <w:t>两道总厚度≥80μm / 无粉化开裂</w:t>
            </w:r>
          </w:p>
        </w:tc>
        <w:tc>
          <w:tcPr>
            <w:tcW w:type="dxa" w:w="1994"/>
          </w:tcPr>
          <w:p>
            <w:r/>
            <w:r>
              <w:rPr>
                <w:rFonts w:ascii="宋体" w:hAnsi="宋体" w:eastAsia="宋体" w:cs="宋体"/>
                <w:b w:val="0"/>
                <w:sz w:val="24"/>
              </w:rPr>
              <w:t>两道总厚度≥80μm / 无粉化开裂</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非膨胀型防火涂料</w:t>
            </w:r>
          </w:p>
        </w:tc>
        <w:tc>
          <w:tcPr>
            <w:tcW w:type="dxa" w:w="1994"/>
          </w:tcPr>
          <w:p>
            <w:r/>
            <w:r>
              <w:rPr>
                <w:rFonts w:ascii="宋体" w:hAnsi="宋体" w:eastAsia="宋体" w:cs="宋体"/>
                <w:b w:val="0"/>
                <w:sz w:val="24"/>
              </w:rPr>
              <w:t>耐火极限/粘结强度</w:t>
            </w:r>
          </w:p>
        </w:tc>
        <w:tc>
          <w:tcPr>
            <w:tcW w:type="dxa" w:w="1994"/>
          </w:tcPr>
          <w:p>
            <w:r/>
            <w:r>
              <w:rPr>
                <w:rFonts w:ascii="宋体" w:hAnsi="宋体" w:eastAsia="宋体" w:cs="宋体"/>
                <w:b w:val="0"/>
                <w:sz w:val="24"/>
              </w:rPr>
              <w:t>2.5h / ≥0.15MPa</w:t>
            </w:r>
          </w:p>
        </w:tc>
        <w:tc>
          <w:tcPr>
            <w:tcW w:type="dxa" w:w="1994"/>
          </w:tcPr>
          <w:p>
            <w:r/>
            <w:r>
              <w:rPr>
                <w:rFonts w:ascii="宋体" w:hAnsi="宋体" w:eastAsia="宋体" w:cs="宋体"/>
                <w:b w:val="0"/>
                <w:sz w:val="24"/>
              </w:rPr>
              <w:t>2.5h / ≥0.15MPa</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膨胀型防火涂料</w:t>
            </w:r>
          </w:p>
        </w:tc>
        <w:tc>
          <w:tcPr>
            <w:tcW w:type="dxa" w:w="1994"/>
          </w:tcPr>
          <w:p>
            <w:r/>
            <w:r>
              <w:rPr>
                <w:rFonts w:ascii="宋体" w:hAnsi="宋体" w:eastAsia="宋体" w:cs="宋体"/>
                <w:b w:val="0"/>
                <w:sz w:val="24"/>
              </w:rPr>
              <w:t>耐火极限/耐水性</w:t>
            </w:r>
          </w:p>
        </w:tc>
        <w:tc>
          <w:tcPr>
            <w:tcW w:type="dxa" w:w="1994"/>
          </w:tcPr>
          <w:p>
            <w:r/>
            <w:r>
              <w:rPr>
                <w:rFonts w:ascii="宋体" w:hAnsi="宋体" w:eastAsia="宋体" w:cs="宋体"/>
                <w:b w:val="0"/>
                <w:sz w:val="24"/>
              </w:rPr>
              <w:t>1.5h / 24h无起层脱落</w:t>
            </w:r>
          </w:p>
        </w:tc>
        <w:tc>
          <w:tcPr>
            <w:tcW w:type="dxa" w:w="1994"/>
          </w:tcPr>
          <w:p>
            <w:r/>
            <w:r>
              <w:rPr>
                <w:rFonts w:ascii="宋体" w:hAnsi="宋体" w:eastAsia="宋体" w:cs="宋体"/>
                <w:b w:val="0"/>
                <w:sz w:val="24"/>
              </w:rPr>
              <w:t>1.5h / 24h无起层脱落</w:t>
            </w:r>
          </w:p>
        </w:tc>
        <w:tc>
          <w:tcPr>
            <w:tcW w:type="dxa" w:w="1994"/>
          </w:tcPr>
          <w:p>
            <w:r/>
            <w:r>
              <w:rPr>
                <w:rFonts w:ascii="宋体" w:hAnsi="宋体" w:eastAsia="宋体" w:cs="宋体"/>
                <w:b w:val="0"/>
                <w:sz w:val="24"/>
              </w:rPr>
              <w:t>完全响应</w:t>
            </w:r>
          </w:p>
        </w:tc>
      </w:tr>
    </w:tbl>
    <w:p>
      <w:pPr>
        <w:spacing w:line="360" w:lineRule="auto"/>
        <w:ind w:firstLine="480"/>
        <w:jc w:val="left"/>
      </w:pPr>
      <w:r>
        <w:rPr>
          <w:rFonts w:ascii="宋体" w:hAnsi="宋体" w:eastAsia="宋体" w:cs="宋体"/>
          <w:b/>
          <w:sz w:val="24"/>
        </w:rPr>
        <w:t>证明文件支撑</w:t>
      </w:r>
    </w:p>
    <w:p>
      <w:pPr>
        <w:spacing w:line="360" w:lineRule="auto"/>
        <w:ind w:firstLine="480"/>
        <w:jc w:val="left"/>
      </w:pPr>
      <w:r>
        <w:rPr>
          <w:rFonts w:ascii="宋体" w:hAnsi="宋体" w:eastAsia="宋体" w:cs="宋体"/>
          <w:b w:val="0"/>
          <w:sz w:val="24"/>
        </w:rPr>
        <w:t>所有进场的防腐油漆与防火涂料均随车附带原厂产品合格证、质量证明书及第三方权威机构出具的型式检验报告。防腐涂料的检测报告涵盖附着力、耐盐雾性、耐候性等关键指标，防火涂料的检测报告明确标定耐火极限及理化性能。材料进场后，将配合监理单位进行见证取样复试，确保实际使用材料的性能参数与投标文件承诺及检测报告完全一致，从源头保障防腐与防火工程施工质量。</w:t>
      </w:r>
    </w:p>
    <w:p>
      <w:pPr>
        <w:spacing w:before="200" w:after="200"/>
        <w:jc w:val="left"/>
        <w:outlineLvl w:val="2"/>
      </w:pPr>
      <w:r>
        <w:rPr>
          <w:rFonts w:ascii="黑体" w:hAnsi="黑体" w:eastAsia="黑体" w:cs="黑体"/>
          <w:b w:val="0"/>
          <w:sz w:val="24"/>
        </w:rPr>
        <w:t>保温材料性能参数与设计对比</w:t>
      </w:r>
    </w:p>
    <w:p>
      <w:pPr>
        <w:spacing w:line="360" w:lineRule="auto"/>
        <w:ind w:firstLine="480"/>
        <w:jc w:val="left"/>
      </w:pPr>
      <w:r>
        <w:rPr>
          <w:rFonts w:ascii="宋体" w:hAnsi="宋体" w:eastAsia="宋体" w:cs="宋体"/>
          <w:b/>
          <w:sz w:val="24"/>
        </w:rPr>
        <w:t>材料选型与工况适配</w:t>
      </w:r>
    </w:p>
    <w:p>
      <w:pPr>
        <w:spacing w:line="360" w:lineRule="auto"/>
        <w:ind w:firstLine="480"/>
        <w:jc w:val="left"/>
      </w:pPr>
      <w:r>
        <w:rPr>
          <w:rFonts w:ascii="宋体" w:hAnsi="宋体" w:eastAsia="宋体" w:cs="宋体"/>
          <w:b w:val="0"/>
          <w:sz w:val="24"/>
        </w:rPr>
        <w:t>针对杨凌LNG工厂0℃至320℃工况下的管道与设备保温修复需求，本项目选用硅酸铝针刺毡与玻璃纤维针刺毡作为核心保温材料。所选材料严格遵循《工业设备及管道绝热工程施工及验收规范》（GB50126-2008）及相关国家现行标准，确保在指定温度区间内具备优异的热工性能与结构稳定性。</w:t>
      </w:r>
    </w:p>
    <w:p>
      <w:pPr>
        <w:spacing w:line="360" w:lineRule="auto"/>
        <w:ind w:firstLine="480"/>
        <w:jc w:val="left"/>
      </w:pPr>
      <w:r>
        <w:rPr>
          <w:rFonts w:ascii="宋体" w:hAnsi="宋体" w:eastAsia="宋体" w:cs="宋体"/>
          <w:b/>
          <w:sz w:val="24"/>
        </w:rPr>
        <w:t>关键性能参数对比分析</w:t>
      </w:r>
    </w:p>
    <w:p>
      <w:pPr>
        <w:spacing w:line="360" w:lineRule="auto"/>
        <w:ind w:firstLine="480"/>
        <w:jc w:val="left"/>
      </w:pPr>
      <w:r>
        <w:rPr>
          <w:rFonts w:ascii="宋体" w:hAnsi="宋体" w:eastAsia="宋体" w:cs="宋体"/>
          <w:b w:val="0"/>
          <w:sz w:val="24"/>
        </w:rPr>
        <w:t>为直观呈现材料性能与设计规范的契合度，对硅酸铝针刺毡与玻璃纤维针刺毡的核心技术指标进行逐项对比。所有参数均基于第三方权威检测机构出具的型式检验报告。</w:t>
      </w:r>
    </w:p>
    <w:p>
      <w:pPr>
        <w:spacing w:before="40" w:after="160"/>
        <w:jc w:val="center"/>
      </w:pPr>
      <w:r>
        <w:rPr>
          <w:rFonts w:ascii="黑体" w:hAnsi="黑体" w:eastAsia="黑体" w:cs="黑体"/>
          <w:b w:val="0"/>
          <w:sz w:val="21"/>
        </w:rPr>
        <w:t>表 4-2 性能指标</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性能指标</w:t>
            </w:r>
          </w:p>
        </w:tc>
        <w:tc>
          <w:tcPr>
            <w:tcW w:type="dxa" w:w="1994"/>
          </w:tcPr>
          <w:p>
            <w:pPr>
              <w:jc w:val="center"/>
            </w:pPr>
            <w:r/>
            <w:r>
              <w:rPr>
                <w:rFonts w:ascii="黑体" w:hAnsi="黑体" w:eastAsia="黑体" w:cs="黑体"/>
                <w:b/>
                <w:sz w:val="24"/>
              </w:rPr>
              <w:t>设计规范要求</w:t>
            </w:r>
          </w:p>
        </w:tc>
        <w:tc>
          <w:tcPr>
            <w:tcW w:type="dxa" w:w="1994"/>
          </w:tcPr>
          <w:p>
            <w:pPr>
              <w:jc w:val="center"/>
            </w:pPr>
            <w:r/>
            <w:r>
              <w:rPr>
                <w:rFonts w:ascii="黑体" w:hAnsi="黑体" w:eastAsia="黑体" w:cs="黑体"/>
                <w:b/>
                <w:sz w:val="24"/>
              </w:rPr>
              <w:t>硅酸铝针刺毡实测值</w:t>
            </w:r>
          </w:p>
        </w:tc>
        <w:tc>
          <w:tcPr>
            <w:tcW w:type="dxa" w:w="1994"/>
          </w:tcPr>
          <w:p>
            <w:pPr>
              <w:jc w:val="center"/>
            </w:pPr>
            <w:r/>
            <w:r>
              <w:rPr>
                <w:rFonts w:ascii="黑体" w:hAnsi="黑体" w:eastAsia="黑体" w:cs="黑体"/>
                <w:b/>
                <w:sz w:val="24"/>
              </w:rPr>
              <w:t>玻璃纤维针刺毡实测值</w:t>
            </w:r>
          </w:p>
        </w:tc>
        <w:tc>
          <w:tcPr>
            <w:tcW w:type="dxa" w:w="1994"/>
          </w:tcPr>
          <w:p>
            <w:pPr>
              <w:jc w:val="center"/>
            </w:pPr>
            <w:r/>
            <w:r>
              <w:rPr>
                <w:rFonts w:ascii="黑体" w:hAnsi="黑体" w:eastAsia="黑体" w:cs="黑体"/>
                <w:b/>
                <w:sz w:val="24"/>
              </w:rPr>
              <w:t>对比结论</w:t>
            </w:r>
          </w:p>
        </w:tc>
      </w:tr>
      <w:tr>
        <w:tc>
          <w:tcPr>
            <w:tcW w:type="dxa" w:w="1994"/>
          </w:tcPr>
          <w:p>
            <w:r/>
            <w:r>
              <w:rPr>
                <w:rFonts w:ascii="宋体" w:hAnsi="宋体" w:eastAsia="宋体" w:cs="宋体"/>
                <w:b w:val="0"/>
                <w:sz w:val="24"/>
              </w:rPr>
              <w:t>导热系数(70℃)</w:t>
            </w:r>
          </w:p>
        </w:tc>
        <w:tc>
          <w:tcPr>
            <w:tcW w:type="dxa" w:w="1994"/>
          </w:tcPr>
          <w:p>
            <w:r/>
            <w:r>
              <w:rPr>
                <w:rFonts w:ascii="宋体" w:hAnsi="宋体" w:eastAsia="宋体" w:cs="宋体"/>
                <w:b w:val="0"/>
                <w:sz w:val="24"/>
              </w:rPr>
              <w:t>≤0.044 W/(m·K)</w:t>
            </w:r>
          </w:p>
        </w:tc>
        <w:tc>
          <w:tcPr>
            <w:tcW w:type="dxa" w:w="1994"/>
          </w:tcPr>
          <w:p>
            <w:r/>
            <w:r>
              <w:rPr>
                <w:rFonts w:ascii="宋体" w:hAnsi="宋体" w:eastAsia="宋体" w:cs="宋体"/>
                <w:b w:val="0"/>
                <w:sz w:val="24"/>
              </w:rPr>
              <w:t>0.038 W/(m·K)</w:t>
            </w:r>
          </w:p>
        </w:tc>
        <w:tc>
          <w:tcPr>
            <w:tcW w:type="dxa" w:w="1994"/>
          </w:tcPr>
          <w:p>
            <w:r/>
            <w:r>
              <w:rPr>
                <w:rFonts w:ascii="宋体" w:hAnsi="宋体" w:eastAsia="宋体" w:cs="宋体"/>
                <w:b w:val="0"/>
                <w:sz w:val="24"/>
              </w:rPr>
              <w:t>0.035 W/(m·K)</w:t>
            </w:r>
          </w:p>
        </w:tc>
        <w:tc>
          <w:tcPr>
            <w:tcW w:type="dxa" w:w="1994"/>
          </w:tcPr>
          <w:p>
            <w:r/>
            <w:r>
              <w:rPr>
                <w:rFonts w:ascii="宋体" w:hAnsi="宋体" w:eastAsia="宋体" w:cs="宋体"/>
                <w:b w:val="0"/>
                <w:sz w:val="24"/>
              </w:rPr>
              <w:t>优于设计要求，绝热效果显著</w:t>
            </w:r>
          </w:p>
        </w:tc>
      </w:tr>
      <w:tr>
        <w:tc>
          <w:tcPr>
            <w:tcW w:type="dxa" w:w="1994"/>
          </w:tcPr>
          <w:p>
            <w:r/>
            <w:r>
              <w:rPr>
                <w:rFonts w:ascii="宋体" w:hAnsi="宋体" w:eastAsia="宋体" w:cs="宋体"/>
                <w:b w:val="0"/>
                <w:sz w:val="24"/>
              </w:rPr>
              <w:t>密度</w:t>
            </w:r>
          </w:p>
        </w:tc>
        <w:tc>
          <w:tcPr>
            <w:tcW w:type="dxa" w:w="1994"/>
          </w:tcPr>
          <w:p>
            <w:r/>
            <w:r>
              <w:rPr>
                <w:rFonts w:ascii="宋体" w:hAnsi="宋体" w:eastAsia="宋体" w:cs="宋体"/>
                <w:b w:val="0"/>
                <w:sz w:val="24"/>
              </w:rPr>
              <w:t>≥100 kg/m³</w:t>
            </w:r>
          </w:p>
        </w:tc>
        <w:tc>
          <w:tcPr>
            <w:tcW w:type="dxa" w:w="1994"/>
          </w:tcPr>
          <w:p>
            <w:r/>
            <w:r>
              <w:rPr>
                <w:rFonts w:ascii="宋体" w:hAnsi="宋体" w:eastAsia="宋体" w:cs="宋体"/>
                <w:b w:val="0"/>
                <w:sz w:val="24"/>
              </w:rPr>
              <w:t>128 kg/m³</w:t>
            </w:r>
          </w:p>
        </w:tc>
        <w:tc>
          <w:tcPr>
            <w:tcW w:type="dxa" w:w="1994"/>
          </w:tcPr>
          <w:p>
            <w:r/>
            <w:r>
              <w:rPr>
                <w:rFonts w:ascii="宋体" w:hAnsi="宋体" w:eastAsia="宋体" w:cs="宋体"/>
                <w:b w:val="0"/>
                <w:sz w:val="24"/>
              </w:rPr>
              <w:t>115 kg/m³</w:t>
            </w:r>
          </w:p>
        </w:tc>
        <w:tc>
          <w:tcPr>
            <w:tcW w:type="dxa" w:w="1994"/>
          </w:tcPr>
          <w:p>
            <w:r/>
            <w:r>
              <w:rPr>
                <w:rFonts w:ascii="宋体" w:hAnsi="宋体" w:eastAsia="宋体" w:cs="宋体"/>
                <w:b w:val="0"/>
                <w:sz w:val="24"/>
              </w:rPr>
              <w:t>满足设计要求，结构紧密</w:t>
            </w:r>
          </w:p>
        </w:tc>
      </w:tr>
      <w:tr>
        <w:tc>
          <w:tcPr>
            <w:tcW w:type="dxa" w:w="1994"/>
          </w:tcPr>
          <w:p>
            <w:r/>
            <w:r>
              <w:rPr>
                <w:rFonts w:ascii="宋体" w:hAnsi="宋体" w:eastAsia="宋体" w:cs="宋体"/>
                <w:b w:val="0"/>
                <w:sz w:val="24"/>
              </w:rPr>
              <w:t>最高使用温度</w:t>
            </w:r>
          </w:p>
        </w:tc>
        <w:tc>
          <w:tcPr>
            <w:tcW w:type="dxa" w:w="1994"/>
          </w:tcPr>
          <w:p>
            <w:r/>
            <w:r>
              <w:rPr>
                <w:rFonts w:ascii="宋体" w:hAnsi="宋体" w:eastAsia="宋体" w:cs="宋体"/>
                <w:b w:val="0"/>
                <w:sz w:val="24"/>
              </w:rPr>
              <w:t>≥350℃</w:t>
            </w:r>
          </w:p>
        </w:tc>
        <w:tc>
          <w:tcPr>
            <w:tcW w:type="dxa" w:w="1994"/>
          </w:tcPr>
          <w:p>
            <w:r/>
            <w:r>
              <w:rPr>
                <w:rFonts w:ascii="宋体" w:hAnsi="宋体" w:eastAsia="宋体" w:cs="宋体"/>
                <w:b w:val="0"/>
                <w:sz w:val="24"/>
              </w:rPr>
              <w:t>600℃</w:t>
            </w:r>
          </w:p>
        </w:tc>
        <w:tc>
          <w:tcPr>
            <w:tcW w:type="dxa" w:w="1994"/>
          </w:tcPr>
          <w:p>
            <w:r/>
            <w:r>
              <w:rPr>
                <w:rFonts w:ascii="宋体" w:hAnsi="宋体" w:eastAsia="宋体" w:cs="宋体"/>
                <w:b w:val="0"/>
                <w:sz w:val="24"/>
              </w:rPr>
              <w:t>450℃</w:t>
            </w:r>
          </w:p>
        </w:tc>
        <w:tc>
          <w:tcPr>
            <w:tcW w:type="dxa" w:w="1994"/>
          </w:tcPr>
          <w:p>
            <w:r/>
            <w:r>
              <w:rPr>
                <w:rFonts w:ascii="宋体" w:hAnsi="宋体" w:eastAsia="宋体" w:cs="宋体"/>
                <w:b w:val="0"/>
                <w:sz w:val="24"/>
              </w:rPr>
              <w:t>远超320℃工况上限，安全裕度充足</w:t>
            </w:r>
          </w:p>
        </w:tc>
      </w:tr>
      <w:tr>
        <w:tc>
          <w:tcPr>
            <w:tcW w:type="dxa" w:w="1994"/>
          </w:tcPr>
          <w:p>
            <w:r/>
            <w:r>
              <w:rPr>
                <w:rFonts w:ascii="宋体" w:hAnsi="宋体" w:eastAsia="宋体" w:cs="宋体"/>
                <w:b w:val="0"/>
                <w:sz w:val="24"/>
              </w:rPr>
              <w:t>含水率</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0.5%</w:t>
            </w:r>
          </w:p>
        </w:tc>
        <w:tc>
          <w:tcPr>
            <w:tcW w:type="dxa" w:w="1994"/>
          </w:tcPr>
          <w:p>
            <w:r/>
            <w:r>
              <w:rPr>
                <w:rFonts w:ascii="宋体" w:hAnsi="宋体" w:eastAsia="宋体" w:cs="宋体"/>
                <w:b w:val="0"/>
                <w:sz w:val="24"/>
              </w:rPr>
              <w:t>0.6%</w:t>
            </w:r>
          </w:p>
        </w:tc>
        <w:tc>
          <w:tcPr>
            <w:tcW w:type="dxa" w:w="1994"/>
          </w:tcPr>
          <w:p>
            <w:r/>
            <w:r>
              <w:rPr>
                <w:rFonts w:ascii="宋体" w:hAnsi="宋体" w:eastAsia="宋体" w:cs="宋体"/>
                <w:b w:val="0"/>
                <w:sz w:val="24"/>
              </w:rPr>
              <w:t>低于限值，避免水汽影响导热</w:t>
            </w:r>
          </w:p>
        </w:tc>
      </w:tr>
      <w:tr>
        <w:tc>
          <w:tcPr>
            <w:tcW w:type="dxa" w:w="1994"/>
          </w:tcPr>
          <w:p>
            <w:r/>
            <w:r>
              <w:rPr>
                <w:rFonts w:ascii="宋体" w:hAnsi="宋体" w:eastAsia="宋体" w:cs="宋体"/>
                <w:b w:val="0"/>
                <w:sz w:val="24"/>
              </w:rPr>
              <w:t>燃烧性能</w:t>
            </w:r>
          </w:p>
        </w:tc>
        <w:tc>
          <w:tcPr>
            <w:tcW w:type="dxa" w:w="1994"/>
          </w:tcPr>
          <w:p>
            <w:r/>
            <w:r>
              <w:rPr>
                <w:rFonts w:ascii="宋体" w:hAnsi="宋体" w:eastAsia="宋体" w:cs="宋体"/>
                <w:b w:val="0"/>
                <w:sz w:val="24"/>
              </w:rPr>
              <w:t>A级不燃</w:t>
            </w:r>
          </w:p>
        </w:tc>
        <w:tc>
          <w:tcPr>
            <w:tcW w:type="dxa" w:w="1994"/>
          </w:tcPr>
          <w:p>
            <w:r/>
            <w:r>
              <w:rPr>
                <w:rFonts w:ascii="宋体" w:hAnsi="宋体" w:eastAsia="宋体" w:cs="宋体"/>
                <w:b w:val="0"/>
                <w:sz w:val="24"/>
              </w:rPr>
              <w:t>A级不燃</w:t>
            </w:r>
          </w:p>
        </w:tc>
        <w:tc>
          <w:tcPr>
            <w:tcW w:type="dxa" w:w="1994"/>
          </w:tcPr>
          <w:p>
            <w:r/>
            <w:r>
              <w:rPr>
                <w:rFonts w:ascii="宋体" w:hAnsi="宋体" w:eastAsia="宋体" w:cs="宋体"/>
                <w:b w:val="0"/>
                <w:sz w:val="24"/>
              </w:rPr>
              <w:t>A级不燃</w:t>
            </w:r>
          </w:p>
        </w:tc>
        <w:tc>
          <w:tcPr>
            <w:tcW w:type="dxa" w:w="1994"/>
          </w:tcPr>
          <w:p>
            <w:r/>
            <w:r>
              <w:rPr>
                <w:rFonts w:ascii="宋体" w:hAnsi="宋体" w:eastAsia="宋体" w:cs="宋体"/>
                <w:b w:val="0"/>
                <w:sz w:val="24"/>
              </w:rPr>
              <w:t>完全符合消防及设计规范</w:t>
            </w:r>
          </w:p>
        </w:tc>
      </w:tr>
      <w:tr>
        <w:tc>
          <w:tcPr>
            <w:tcW w:type="dxa" w:w="1994"/>
          </w:tcPr>
          <w:p>
            <w:r/>
            <w:r>
              <w:rPr>
                <w:rFonts w:ascii="宋体" w:hAnsi="宋体" w:eastAsia="宋体" w:cs="宋体"/>
                <w:b w:val="0"/>
                <w:sz w:val="24"/>
              </w:rPr>
              <w:t>渣球含量</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5.2%</w:t>
            </w:r>
          </w:p>
        </w:tc>
        <w:tc>
          <w:tcPr>
            <w:tcW w:type="dxa" w:w="1994"/>
          </w:tcPr>
          <w:p>
            <w:r/>
            <w:r>
              <w:rPr>
                <w:rFonts w:ascii="宋体" w:hAnsi="宋体" w:eastAsia="宋体" w:cs="宋体"/>
                <w:b w:val="0"/>
                <w:sz w:val="24"/>
              </w:rPr>
              <w:t>4.8%</w:t>
            </w:r>
          </w:p>
        </w:tc>
        <w:tc>
          <w:tcPr>
            <w:tcW w:type="dxa" w:w="1994"/>
          </w:tcPr>
          <w:p>
            <w:r/>
            <w:r>
              <w:rPr>
                <w:rFonts w:ascii="宋体" w:hAnsi="宋体" w:eastAsia="宋体" w:cs="宋体"/>
                <w:b w:val="0"/>
                <w:sz w:val="24"/>
              </w:rPr>
              <w:t>优于标准，材料纯净度高</w:t>
            </w:r>
          </w:p>
        </w:tc>
      </w:tr>
    </w:tbl>
    <w:p>
      <w:pPr>
        <w:spacing w:line="360" w:lineRule="auto"/>
        <w:ind w:firstLine="480"/>
        <w:jc w:val="left"/>
      </w:pPr>
      <w:r>
        <w:rPr>
          <w:rFonts w:ascii="宋体" w:hAnsi="宋体" w:eastAsia="宋体" w:cs="宋体"/>
          <w:b/>
          <w:sz w:val="24"/>
        </w:rPr>
        <w:t>参数响应与质量保证</w:t>
      </w:r>
    </w:p>
    <w:p>
      <w:pPr>
        <w:spacing w:line="360" w:lineRule="auto"/>
        <w:ind w:firstLine="480"/>
        <w:jc w:val="left"/>
      </w:pPr>
      <w:r>
        <w:rPr>
          <w:rFonts w:ascii="宋体" w:hAnsi="宋体" w:eastAsia="宋体" w:cs="宋体"/>
          <w:b w:val="0"/>
          <w:sz w:val="24"/>
        </w:rPr>
        <w:t>在导热系数方面，两种材料在平均温度70℃条件下的实测值均显著低于设计上限，能够有效降低0℃至320℃温区内的热损失，保障LNG工厂管网的节能运行。密度与渣球含量的合理控制，确保了保温层在高温工况下不发生沉降或收缩，维持长期的抗压与抗拉强度。</w:t>
      </w:r>
    </w:p>
    <w:p>
      <w:pPr>
        <w:spacing w:line="360" w:lineRule="auto"/>
        <w:ind w:firstLine="480"/>
        <w:jc w:val="left"/>
      </w:pPr>
      <w:r>
        <w:rPr>
          <w:rFonts w:ascii="宋体" w:hAnsi="宋体" w:eastAsia="宋体" w:cs="宋体"/>
          <w:b w:val="0"/>
          <w:sz w:val="24"/>
        </w:rPr>
        <w:t>针对最高使用温度指标，硅酸铝针刺毡与玻璃纤维针刺毡的耐温极限分别达到600℃和450℃，完全覆盖并超出本项目320℃的最高保温修复温度要求，杜绝了材料因超温导致的粉化或失效风险。同时，材料含水率严格控制在1.0%以内，配合规范的防潮层施工，可防止内部水分汽化破坏保温结构。所有进场材料均附带完整的第三方检测报告及出厂合格证，燃烧性能均达到A级不燃标准，从源头落实厂区消防安全要求。</w:t>
      </w:r>
    </w:p>
    <w:p>
      <w:pPr>
        <w:spacing w:before="200" w:after="200"/>
        <w:jc w:val="left"/>
        <w:outlineLvl w:val="2"/>
      </w:pPr>
      <w:r>
        <w:rPr>
          <w:rFonts w:ascii="黑体" w:hAnsi="黑体" w:eastAsia="黑体" w:cs="黑体"/>
          <w:b w:val="0"/>
          <w:sz w:val="24"/>
        </w:rPr>
        <w:t>保冷材料性能参数与设计对比</w:t>
      </w:r>
    </w:p>
    <w:p>
      <w:pPr>
        <w:spacing w:line="360" w:lineRule="auto"/>
        <w:ind w:firstLine="480"/>
        <w:jc w:val="left"/>
      </w:pPr>
      <w:r>
        <w:rPr>
          <w:rFonts w:ascii="宋体" w:hAnsi="宋体" w:eastAsia="宋体" w:cs="宋体"/>
          <w:b w:val="0"/>
          <w:sz w:val="24"/>
        </w:rPr>
        <w:t>针对杨凌LNG工厂-195℃至0℃深冷工况，本项目选用聚异氰脲酸酯（PIR）作为主要保冷材料，并配套使用L2/L3级高密度PIR保冷管托。以下为核心性能参数与设计技术要求的逐项对比分析：</w:t>
      </w:r>
    </w:p>
    <w:p>
      <w:pPr>
        <w:spacing w:before="40" w:after="160"/>
        <w:jc w:val="center"/>
      </w:pPr>
      <w:r>
        <w:rPr>
          <w:rFonts w:ascii="黑体" w:hAnsi="黑体" w:eastAsia="黑体" w:cs="黑体"/>
          <w:b w:val="0"/>
          <w:sz w:val="21"/>
        </w:rPr>
        <w:t>表 4-3 性能指标</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性能指标</w:t>
            </w:r>
          </w:p>
        </w:tc>
        <w:tc>
          <w:tcPr>
            <w:tcW w:type="dxa" w:w="1994"/>
          </w:tcPr>
          <w:p>
            <w:pPr>
              <w:jc w:val="center"/>
            </w:pPr>
            <w:r/>
            <w:r>
              <w:rPr>
                <w:rFonts w:ascii="黑体" w:hAnsi="黑体" w:eastAsia="黑体" w:cs="黑体"/>
                <w:b/>
                <w:sz w:val="24"/>
              </w:rPr>
              <w:t>设计技术要求</w:t>
            </w:r>
          </w:p>
        </w:tc>
        <w:tc>
          <w:tcPr>
            <w:tcW w:type="dxa" w:w="1994"/>
          </w:tcPr>
          <w:p>
            <w:pPr>
              <w:jc w:val="center"/>
            </w:pPr>
            <w:r/>
            <w:r>
              <w:rPr>
                <w:rFonts w:ascii="黑体" w:hAnsi="黑体" w:eastAsia="黑体" w:cs="黑体"/>
                <w:b/>
                <w:sz w:val="24"/>
              </w:rPr>
              <w:t>PIR保冷材料参数</w:t>
            </w:r>
          </w:p>
        </w:tc>
        <w:tc>
          <w:tcPr>
            <w:tcW w:type="dxa" w:w="1994"/>
          </w:tcPr>
          <w:p>
            <w:pPr>
              <w:jc w:val="center"/>
            </w:pPr>
            <w:r/>
            <w:r>
              <w:rPr>
                <w:rFonts w:ascii="黑体" w:hAnsi="黑体" w:eastAsia="黑体" w:cs="黑体"/>
                <w:b/>
                <w:sz w:val="24"/>
              </w:rPr>
              <w:t>L2/L3 PIR管托参数</w:t>
            </w:r>
          </w:p>
        </w:tc>
        <w:tc>
          <w:tcPr>
            <w:tcW w:type="dxa" w:w="1994"/>
          </w:tcPr>
          <w:p>
            <w:pPr>
              <w:jc w:val="center"/>
            </w:pPr>
            <w:r/>
            <w:r>
              <w:rPr>
                <w:rFonts w:ascii="黑体" w:hAnsi="黑体" w:eastAsia="黑体" w:cs="黑体"/>
                <w:b/>
                <w:sz w:val="24"/>
              </w:rPr>
              <w:t>对比结果</w:t>
            </w:r>
          </w:p>
        </w:tc>
      </w:tr>
      <w:tr>
        <w:tc>
          <w:tcPr>
            <w:tcW w:type="dxa" w:w="1994"/>
          </w:tcPr>
          <w:p>
            <w:r/>
            <w:r>
              <w:rPr>
                <w:rFonts w:ascii="宋体" w:hAnsi="宋体" w:eastAsia="宋体" w:cs="宋体"/>
                <w:b w:val="0"/>
                <w:sz w:val="24"/>
              </w:rPr>
              <w:t>适用温度范围</w:t>
            </w:r>
          </w:p>
        </w:tc>
        <w:tc>
          <w:tcPr>
            <w:tcW w:type="dxa" w:w="1994"/>
          </w:tcPr>
          <w:p>
            <w:r/>
            <w:r>
              <w:rPr>
                <w:rFonts w:ascii="宋体" w:hAnsi="宋体" w:eastAsia="宋体" w:cs="宋体"/>
                <w:b w:val="0"/>
                <w:sz w:val="24"/>
              </w:rPr>
              <w:t>-195℃至0℃</w:t>
            </w:r>
          </w:p>
        </w:tc>
        <w:tc>
          <w:tcPr>
            <w:tcW w:type="dxa" w:w="1994"/>
          </w:tcPr>
          <w:p>
            <w:r/>
            <w:r>
              <w:rPr>
                <w:rFonts w:ascii="宋体" w:hAnsi="宋体" w:eastAsia="宋体" w:cs="宋体"/>
                <w:b w:val="0"/>
                <w:sz w:val="24"/>
              </w:rPr>
              <w:t>-196℃至120℃</w:t>
            </w:r>
          </w:p>
        </w:tc>
        <w:tc>
          <w:tcPr>
            <w:tcW w:type="dxa" w:w="1994"/>
          </w:tcPr>
          <w:p>
            <w:r/>
            <w:r>
              <w:rPr>
                <w:rFonts w:ascii="宋体" w:hAnsi="宋体" w:eastAsia="宋体" w:cs="宋体"/>
                <w:b w:val="0"/>
                <w:sz w:val="24"/>
              </w:rPr>
              <w:t>-196℃至120℃</w:t>
            </w:r>
          </w:p>
        </w:tc>
        <w:tc>
          <w:tcPr>
            <w:tcW w:type="dxa" w:w="1994"/>
          </w:tcPr>
          <w:p>
            <w:r/>
            <w:r>
              <w:rPr>
                <w:rFonts w:ascii="宋体" w:hAnsi="宋体" w:eastAsia="宋体" w:cs="宋体"/>
                <w:b w:val="0"/>
                <w:sz w:val="24"/>
              </w:rPr>
              <w:t>满足</w:t>
            </w:r>
          </w:p>
        </w:tc>
      </w:tr>
      <w:tr>
        <w:tc>
          <w:tcPr>
            <w:tcW w:type="dxa" w:w="1994"/>
          </w:tcPr>
          <w:p>
            <w:r/>
            <w:r>
              <w:rPr>
                <w:rFonts w:ascii="宋体" w:hAnsi="宋体" w:eastAsia="宋体" w:cs="宋体"/>
                <w:b w:val="0"/>
                <w:sz w:val="24"/>
              </w:rPr>
              <w:t>导热系数(常温)</w:t>
            </w:r>
          </w:p>
        </w:tc>
        <w:tc>
          <w:tcPr>
            <w:tcW w:type="dxa" w:w="1994"/>
          </w:tcPr>
          <w:p>
            <w:r/>
            <w:r>
              <w:rPr>
                <w:rFonts w:ascii="宋体" w:hAnsi="宋体" w:eastAsia="宋体" w:cs="宋体"/>
                <w:b w:val="0"/>
                <w:sz w:val="24"/>
              </w:rPr>
              <w:t>≤0.022 W/(m·K)</w:t>
            </w:r>
          </w:p>
        </w:tc>
        <w:tc>
          <w:tcPr>
            <w:tcW w:type="dxa" w:w="1994"/>
          </w:tcPr>
          <w:p>
            <w:r/>
            <w:r>
              <w:rPr>
                <w:rFonts w:ascii="宋体" w:hAnsi="宋体" w:eastAsia="宋体" w:cs="宋体"/>
                <w:b w:val="0"/>
                <w:sz w:val="24"/>
              </w:rPr>
              <w:t>≤0.020 W/(m·K)</w:t>
            </w:r>
          </w:p>
        </w:tc>
        <w:tc>
          <w:tcPr>
            <w:tcW w:type="dxa" w:w="1994"/>
          </w:tcPr>
          <w:p>
            <w:r/>
            <w:r>
              <w:rPr>
                <w:rFonts w:ascii="宋体" w:hAnsi="宋体" w:eastAsia="宋体" w:cs="宋体"/>
                <w:b w:val="0"/>
                <w:sz w:val="24"/>
              </w:rPr>
              <w:t>≤0.021 W/(m·K)</w:t>
            </w:r>
          </w:p>
        </w:tc>
        <w:tc>
          <w:tcPr>
            <w:tcW w:type="dxa" w:w="1994"/>
          </w:tcPr>
          <w:p>
            <w:r/>
            <w:r>
              <w:rPr>
                <w:rFonts w:ascii="宋体" w:hAnsi="宋体" w:eastAsia="宋体" w:cs="宋体"/>
                <w:b w:val="0"/>
                <w:sz w:val="24"/>
              </w:rPr>
              <w:t>优于设计</w:t>
            </w:r>
          </w:p>
        </w:tc>
      </w:tr>
      <w:tr>
        <w:tc>
          <w:tcPr>
            <w:tcW w:type="dxa" w:w="1994"/>
          </w:tcPr>
          <w:p>
            <w:r/>
            <w:r>
              <w:rPr>
                <w:rFonts w:ascii="宋体" w:hAnsi="宋体" w:eastAsia="宋体" w:cs="宋体"/>
                <w:b w:val="0"/>
                <w:sz w:val="24"/>
              </w:rPr>
              <w:t>闭孔率</w:t>
            </w:r>
          </w:p>
        </w:tc>
        <w:tc>
          <w:tcPr>
            <w:tcW w:type="dxa" w:w="1994"/>
          </w:tcPr>
          <w:p>
            <w:r/>
            <w:r>
              <w:rPr>
                <w:rFonts w:ascii="宋体" w:hAnsi="宋体" w:eastAsia="宋体" w:cs="宋体"/>
                <w:b w:val="0"/>
                <w:sz w:val="24"/>
              </w:rPr>
              <w:t>≥90%</w:t>
            </w:r>
          </w:p>
        </w:tc>
        <w:tc>
          <w:tcPr>
            <w:tcW w:type="dxa" w:w="1994"/>
          </w:tcPr>
          <w:p>
            <w:r/>
            <w:r>
              <w:rPr>
                <w:rFonts w:ascii="宋体" w:hAnsi="宋体" w:eastAsia="宋体" w:cs="宋体"/>
                <w:b w:val="0"/>
                <w:sz w:val="24"/>
              </w:rPr>
              <w:t>≥95%</w:t>
            </w:r>
          </w:p>
        </w:tc>
        <w:tc>
          <w:tcPr>
            <w:tcW w:type="dxa" w:w="1994"/>
          </w:tcPr>
          <w:p>
            <w:r/>
            <w:r>
              <w:rPr>
                <w:rFonts w:ascii="宋体" w:hAnsi="宋体" w:eastAsia="宋体" w:cs="宋体"/>
                <w:b w:val="0"/>
                <w:sz w:val="24"/>
              </w:rPr>
              <w:t>≥92%</w:t>
            </w:r>
          </w:p>
        </w:tc>
        <w:tc>
          <w:tcPr>
            <w:tcW w:type="dxa" w:w="1994"/>
          </w:tcPr>
          <w:p>
            <w:r/>
            <w:r>
              <w:rPr>
                <w:rFonts w:ascii="宋体" w:hAnsi="宋体" w:eastAsia="宋体" w:cs="宋体"/>
                <w:b w:val="0"/>
                <w:sz w:val="24"/>
              </w:rPr>
              <w:t>满足</w:t>
            </w:r>
          </w:p>
        </w:tc>
      </w:tr>
      <w:tr>
        <w:tc>
          <w:tcPr>
            <w:tcW w:type="dxa" w:w="1994"/>
          </w:tcPr>
          <w:p>
            <w:r/>
            <w:r>
              <w:rPr>
                <w:rFonts w:ascii="宋体" w:hAnsi="宋体" w:eastAsia="宋体" w:cs="宋体"/>
                <w:b w:val="0"/>
                <w:sz w:val="24"/>
              </w:rPr>
              <w:t>抗压强度</w:t>
            </w:r>
          </w:p>
        </w:tc>
        <w:tc>
          <w:tcPr>
            <w:tcW w:type="dxa" w:w="1994"/>
          </w:tcPr>
          <w:p>
            <w:r/>
            <w:r>
              <w:rPr>
                <w:rFonts w:ascii="宋体" w:hAnsi="宋体" w:eastAsia="宋体" w:cs="宋体"/>
                <w:b w:val="0"/>
                <w:sz w:val="24"/>
              </w:rPr>
              <w:t>≥200 kPa</w:t>
            </w:r>
          </w:p>
        </w:tc>
        <w:tc>
          <w:tcPr>
            <w:tcW w:type="dxa" w:w="1994"/>
          </w:tcPr>
          <w:p>
            <w:r/>
            <w:r>
              <w:rPr>
                <w:rFonts w:ascii="宋体" w:hAnsi="宋体" w:eastAsia="宋体" w:cs="宋体"/>
                <w:b w:val="0"/>
                <w:sz w:val="24"/>
              </w:rPr>
              <w:t>≥250 kPa</w:t>
            </w:r>
          </w:p>
        </w:tc>
        <w:tc>
          <w:tcPr>
            <w:tcW w:type="dxa" w:w="1994"/>
          </w:tcPr>
          <w:p>
            <w:r/>
            <w:r>
              <w:rPr>
                <w:rFonts w:ascii="宋体" w:hAnsi="宋体" w:eastAsia="宋体" w:cs="宋体"/>
                <w:b w:val="0"/>
                <w:sz w:val="24"/>
              </w:rPr>
              <w:t>≥300 kPa</w:t>
            </w:r>
          </w:p>
        </w:tc>
        <w:tc>
          <w:tcPr>
            <w:tcW w:type="dxa" w:w="1994"/>
          </w:tcPr>
          <w:p>
            <w:r/>
            <w:r>
              <w:rPr>
                <w:rFonts w:ascii="宋体" w:hAnsi="宋体" w:eastAsia="宋体" w:cs="宋体"/>
                <w:b w:val="0"/>
                <w:sz w:val="24"/>
              </w:rPr>
              <w:t>满足</w:t>
            </w:r>
          </w:p>
        </w:tc>
      </w:tr>
      <w:tr>
        <w:tc>
          <w:tcPr>
            <w:tcW w:type="dxa" w:w="1994"/>
          </w:tcPr>
          <w:p>
            <w:r/>
            <w:r>
              <w:rPr>
                <w:rFonts w:ascii="宋体" w:hAnsi="宋体" w:eastAsia="宋体" w:cs="宋体"/>
                <w:b w:val="0"/>
                <w:sz w:val="24"/>
              </w:rPr>
              <w:t>吸水率(体积)</w:t>
            </w:r>
          </w:p>
        </w:tc>
        <w:tc>
          <w:tcPr>
            <w:tcW w:type="dxa" w:w="1994"/>
          </w:tcPr>
          <w:p>
            <w:r/>
            <w:r>
              <w:rPr>
                <w:rFonts w:ascii="宋体" w:hAnsi="宋体" w:eastAsia="宋体" w:cs="宋体"/>
                <w:b w:val="0"/>
                <w:sz w:val="24"/>
              </w:rPr>
              <w:t>≤2.0%</w:t>
            </w:r>
          </w:p>
        </w:tc>
        <w:tc>
          <w:tcPr>
            <w:tcW w:type="dxa" w:w="1994"/>
          </w:tcPr>
          <w:p>
            <w:r/>
            <w:r>
              <w:rPr>
                <w:rFonts w:ascii="宋体" w:hAnsi="宋体" w:eastAsia="宋体" w:cs="宋体"/>
                <w:b w:val="0"/>
                <w:sz w:val="24"/>
              </w:rPr>
              <w:t>≤1.5%</w:t>
            </w:r>
          </w:p>
        </w:tc>
        <w:tc>
          <w:tcPr>
            <w:tcW w:type="dxa" w:w="1994"/>
          </w:tcPr>
          <w:p>
            <w:r/>
            <w:r>
              <w:rPr>
                <w:rFonts w:ascii="宋体" w:hAnsi="宋体" w:eastAsia="宋体" w:cs="宋体"/>
                <w:b w:val="0"/>
                <w:sz w:val="24"/>
              </w:rPr>
              <w:t>≤1.5%</w:t>
            </w:r>
          </w:p>
        </w:tc>
        <w:tc>
          <w:tcPr>
            <w:tcW w:type="dxa" w:w="1994"/>
          </w:tcPr>
          <w:p>
            <w:r/>
            <w:r>
              <w:rPr>
                <w:rFonts w:ascii="宋体" w:hAnsi="宋体" w:eastAsia="宋体" w:cs="宋体"/>
                <w:b w:val="0"/>
                <w:sz w:val="24"/>
              </w:rPr>
              <w:t>优于设计</w:t>
            </w:r>
          </w:p>
        </w:tc>
      </w:tr>
      <w:tr>
        <w:tc>
          <w:tcPr>
            <w:tcW w:type="dxa" w:w="1994"/>
          </w:tcPr>
          <w:p>
            <w:r/>
            <w:r>
              <w:rPr>
                <w:rFonts w:ascii="宋体" w:hAnsi="宋体" w:eastAsia="宋体" w:cs="宋体"/>
                <w:b w:val="0"/>
                <w:sz w:val="24"/>
              </w:rPr>
              <w:t>阻燃性能</w:t>
            </w:r>
          </w:p>
        </w:tc>
        <w:tc>
          <w:tcPr>
            <w:tcW w:type="dxa" w:w="1994"/>
          </w:tcPr>
          <w:p>
            <w:r/>
            <w:r>
              <w:rPr>
                <w:rFonts w:ascii="宋体" w:hAnsi="宋体" w:eastAsia="宋体" w:cs="宋体"/>
                <w:b w:val="0"/>
                <w:sz w:val="24"/>
              </w:rPr>
              <w:t>氧指数≥30%，B1级</w:t>
            </w:r>
          </w:p>
        </w:tc>
        <w:tc>
          <w:tcPr>
            <w:tcW w:type="dxa" w:w="1994"/>
          </w:tcPr>
          <w:p>
            <w:r/>
            <w:r>
              <w:rPr>
                <w:rFonts w:ascii="宋体" w:hAnsi="宋体" w:eastAsia="宋体" w:cs="宋体"/>
                <w:b w:val="0"/>
                <w:sz w:val="24"/>
              </w:rPr>
              <w:t>氧指数≥32%，B1级</w:t>
            </w:r>
          </w:p>
        </w:tc>
        <w:tc>
          <w:tcPr>
            <w:tcW w:type="dxa" w:w="1994"/>
          </w:tcPr>
          <w:p>
            <w:r/>
            <w:r>
              <w:rPr>
                <w:rFonts w:ascii="宋体" w:hAnsi="宋体" w:eastAsia="宋体" w:cs="宋体"/>
                <w:b w:val="0"/>
                <w:sz w:val="24"/>
              </w:rPr>
              <w:t>氧指数≥30%，B1级</w:t>
            </w:r>
          </w:p>
        </w:tc>
        <w:tc>
          <w:tcPr>
            <w:tcW w:type="dxa" w:w="1994"/>
          </w:tcPr>
          <w:p>
            <w:r/>
            <w:r>
              <w:rPr>
                <w:rFonts w:ascii="宋体" w:hAnsi="宋体" w:eastAsia="宋体" w:cs="宋体"/>
                <w:b w:val="0"/>
                <w:sz w:val="24"/>
              </w:rPr>
              <w:t>满足</w:t>
            </w:r>
          </w:p>
        </w:tc>
      </w:tr>
    </w:tbl>
    <w:p>
      <w:pPr>
        <w:spacing w:line="360" w:lineRule="auto"/>
        <w:ind w:firstLine="480"/>
        <w:jc w:val="left"/>
      </w:pPr>
      <w:r>
        <w:rPr>
          <w:rFonts w:ascii="宋体" w:hAnsi="宋体" w:eastAsia="宋体" w:cs="宋体"/>
          <w:b/>
          <w:sz w:val="24"/>
        </w:rPr>
        <w:t>材料导热与闭孔性能</w:t>
      </w:r>
    </w:p>
    <w:p>
      <w:pPr>
        <w:spacing w:line="360" w:lineRule="auto"/>
        <w:ind w:firstLine="480"/>
        <w:jc w:val="left"/>
      </w:pPr>
      <w:r>
        <w:rPr>
          <w:rFonts w:ascii="宋体" w:hAnsi="宋体" w:eastAsia="宋体" w:cs="宋体"/>
          <w:b w:val="0"/>
          <w:sz w:val="24"/>
        </w:rPr>
        <w:t>聚异氰脲酸酯材料具备极低的导热系数与高闭孔率，能够有效阻断深冷工况下的冷量流失。高闭孔结构显著降低了材料内部的水蒸气渗透率，防止保冷层内部结露和结冰，保障长期绝热效果，符合《工业设备及管道绝热工程施工及验收规范》GB50126-2008的相关要求。</w:t>
      </w:r>
    </w:p>
    <w:p>
      <w:pPr>
        <w:spacing w:line="360" w:lineRule="auto"/>
        <w:ind w:firstLine="480"/>
        <w:jc w:val="left"/>
      </w:pPr>
      <w:r>
        <w:rPr>
          <w:rFonts w:ascii="宋体" w:hAnsi="宋体" w:eastAsia="宋体" w:cs="宋体"/>
          <w:b/>
          <w:sz w:val="24"/>
        </w:rPr>
        <w:t>力学与抗压强度</w:t>
      </w:r>
    </w:p>
    <w:p>
      <w:pPr>
        <w:spacing w:line="360" w:lineRule="auto"/>
        <w:ind w:firstLine="480"/>
        <w:jc w:val="left"/>
      </w:pPr>
      <w:r>
        <w:rPr>
          <w:rFonts w:ascii="宋体" w:hAnsi="宋体" w:eastAsia="宋体" w:cs="宋体"/>
          <w:b w:val="0"/>
          <w:sz w:val="24"/>
        </w:rPr>
        <w:t>针对厂区管线及设备的承重与运行振动特性，L2/L3级PIR保冷管托采用高密度配方，抗压强度显著提升。该设计可有效承受管道自重及运行时的热胀冷缩应力，防止保冷层在管托支撑处发生挤压变形或破裂，避免产生冷桥。</w:t>
      </w:r>
    </w:p>
    <w:p>
      <w:pPr>
        <w:spacing w:line="360" w:lineRule="auto"/>
        <w:ind w:firstLine="480"/>
        <w:jc w:val="left"/>
      </w:pPr>
      <w:r>
        <w:rPr>
          <w:rFonts w:ascii="宋体" w:hAnsi="宋体" w:eastAsia="宋体" w:cs="宋体"/>
          <w:b/>
          <w:sz w:val="24"/>
        </w:rPr>
        <w:t>防潮与阻燃特性</w:t>
      </w:r>
    </w:p>
    <w:p>
      <w:pPr>
        <w:spacing w:line="360" w:lineRule="auto"/>
        <w:ind w:firstLine="480"/>
        <w:jc w:val="left"/>
      </w:pPr>
      <w:r>
        <w:rPr>
          <w:rFonts w:ascii="宋体" w:hAnsi="宋体" w:eastAsia="宋体" w:cs="宋体"/>
          <w:b w:val="0"/>
          <w:sz w:val="24"/>
        </w:rPr>
        <w:t>深冷工况对防潮要求极高，PIR材料极低的吸水率配合外层防潮层及保护壳，形成完整的阻水体系。同时，材料阻燃性能达到B1级且氧指数达标，满足厂区严格的消防安全规范，确保生产运行安全。</w:t>
      </w:r>
    </w:p>
    <w:p>
      <w:pPr>
        <w:spacing w:line="360" w:lineRule="auto"/>
        <w:ind w:firstLine="480"/>
        <w:jc w:val="left"/>
      </w:pPr>
      <w:r>
        <w:rPr>
          <w:rFonts w:ascii="宋体" w:hAnsi="宋体" w:eastAsia="宋体" w:cs="宋体"/>
          <w:b/>
          <w:sz w:val="24"/>
        </w:rPr>
        <w:t>复合保冷应用</w:t>
      </w:r>
    </w:p>
    <w:p>
      <w:pPr>
        <w:spacing w:line="360" w:lineRule="auto"/>
        <w:ind w:firstLine="480"/>
        <w:jc w:val="left"/>
      </w:pPr>
      <w:r>
        <w:rPr>
          <w:rFonts w:ascii="宋体" w:hAnsi="宋体" w:eastAsia="宋体" w:cs="宋体"/>
          <w:b w:val="0"/>
          <w:sz w:val="24"/>
        </w:rPr>
        <w:t>在阀门、法兰及不规则管件等复杂节点，单纯使用硬质PIR难以保证完全密封。施工方案将结合二烯烃柔性超低温保温棉及纳米气凝胶保冷毡进行复合保冷处理，利用柔性材料的贴合性与气凝胶的超低导热性，彻底消除异形部位的保冷死角。</w:t>
      </w:r>
    </w:p>
    <w:p>
      <w:pPr>
        <w:spacing w:before="200" w:after="200"/>
        <w:jc w:val="left"/>
        <w:outlineLvl w:val="2"/>
      </w:pPr>
      <w:r>
        <w:rPr>
          <w:rFonts w:ascii="黑体" w:hAnsi="黑体" w:eastAsia="黑体" w:cs="黑体"/>
          <w:b w:val="0"/>
          <w:sz w:val="24"/>
        </w:rPr>
        <w:t>防护铁皮及保冷防护层材料性能对比</w:t>
      </w:r>
    </w:p>
    <w:p>
      <w:pPr>
        <w:spacing w:line="360" w:lineRule="auto"/>
        <w:ind w:firstLine="480"/>
        <w:jc w:val="left"/>
      </w:pPr>
      <w:r>
        <w:rPr>
          <w:rFonts w:ascii="宋体" w:hAnsi="宋体" w:eastAsia="宋体" w:cs="宋体"/>
          <w:b/>
          <w:sz w:val="24"/>
        </w:rPr>
        <w:t>防护铁皮材料参数</w:t>
      </w:r>
    </w:p>
    <w:p>
      <w:pPr>
        <w:spacing w:line="360" w:lineRule="auto"/>
        <w:ind w:firstLine="480"/>
        <w:jc w:val="left"/>
      </w:pPr>
      <w:r>
        <w:rPr>
          <w:rFonts w:ascii="宋体" w:hAnsi="宋体" w:eastAsia="宋体" w:cs="宋体"/>
          <w:b w:val="0"/>
          <w:sz w:val="24"/>
        </w:rPr>
        <w:t>本项目保温保护层采用镀铝锌彩色涂层钢板或铝皮，相较于传统镀锌铁皮，具备更优异的耐腐蚀与耐候性能。在厚度配置上严格遵循设计规范，管道保温保护层使用0.35mm厚平板；卧式设备及外径760mm及以下立式设备使用0.53mm厚平板；对于直径较大的立式设备，采用0.53mm厚瓦楞板以增强结构强度与抗风揭能力。镀铝锌层与彩色涂层的双重防护可有效抵御厂区复杂大气环境中的酸碱侵蚀，延长保护层使用寿命。</w:t>
      </w:r>
    </w:p>
    <w:p>
      <w:pPr>
        <w:spacing w:line="360" w:lineRule="auto"/>
        <w:ind w:firstLine="480"/>
        <w:jc w:val="left"/>
      </w:pPr>
      <w:r>
        <w:rPr>
          <w:rFonts w:ascii="宋体" w:hAnsi="宋体" w:eastAsia="宋体" w:cs="宋体"/>
          <w:b/>
          <w:sz w:val="24"/>
        </w:rPr>
        <w:t>保冷防护层材料参数</w:t>
      </w:r>
    </w:p>
    <w:p>
      <w:pPr>
        <w:spacing w:line="360" w:lineRule="auto"/>
        <w:ind w:firstLine="480"/>
        <w:jc w:val="left"/>
      </w:pPr>
      <w:r>
        <w:rPr>
          <w:rFonts w:ascii="宋体" w:hAnsi="宋体" w:eastAsia="宋体" w:cs="宋体"/>
          <w:b w:val="0"/>
          <w:sz w:val="24"/>
        </w:rPr>
        <w:t>保冷防护层采用阻燃聚氨酯CPU卷材，该材料专为深冷及低温环境设计。其核心优势在于优异的阻燃性能与极低的导热系数，能够有效阻断外界热量传入保冷层。材料表面经过特殊处理，具备极强的耐候性与抗紫外线老化能力，适应室外长期暴露环境。同时，该卷材具有较高的抗拉强度和断裂伸长率，在设备管道因温度变化产生热胀冷缩时，能够保持防护层的完整性，防止开裂导致水汽侵入。</w:t>
      </w:r>
    </w:p>
    <w:p>
      <w:pPr>
        <w:spacing w:line="360" w:lineRule="auto"/>
        <w:ind w:firstLine="480"/>
        <w:jc w:val="left"/>
      </w:pPr>
      <w:r>
        <w:rPr>
          <w:rFonts w:ascii="宋体" w:hAnsi="宋体" w:eastAsia="宋体" w:cs="宋体"/>
          <w:b/>
          <w:sz w:val="24"/>
        </w:rPr>
        <w:t>性能参数对比</w:t>
      </w:r>
    </w:p>
    <w:p>
      <w:pPr>
        <w:spacing w:line="360" w:lineRule="auto"/>
        <w:ind w:firstLine="480"/>
        <w:jc w:val="left"/>
      </w:pPr>
      <w:r>
        <w:rPr>
          <w:rFonts w:ascii="宋体" w:hAnsi="宋体" w:eastAsia="宋体" w:cs="宋体"/>
          <w:b w:val="0"/>
          <w:sz w:val="24"/>
        </w:rPr>
        <w:t>通过下表对防护铁皮及保冷防护层材料的关键性能参数与设计要求进行详细对比：</w:t>
      </w:r>
    </w:p>
    <w:p>
      <w:pPr>
        <w:spacing w:before="40" w:after="160"/>
        <w:jc w:val="center"/>
      </w:pPr>
      <w:r>
        <w:rPr>
          <w:rFonts w:ascii="黑体" w:hAnsi="黑体" w:eastAsia="黑体" w:cs="黑体"/>
          <w:b w:val="0"/>
          <w:sz w:val="21"/>
        </w:rPr>
        <w:t>表 4-4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性能参数</w:t>
            </w:r>
          </w:p>
        </w:tc>
        <w:tc>
          <w:tcPr>
            <w:tcW w:type="dxa" w:w="1994"/>
          </w:tcPr>
          <w:p>
            <w:pPr>
              <w:jc w:val="center"/>
            </w:pPr>
            <w:r/>
            <w:r>
              <w:rPr>
                <w:rFonts w:ascii="黑体" w:hAnsi="黑体" w:eastAsia="黑体" w:cs="黑体"/>
                <w:b/>
                <w:sz w:val="24"/>
              </w:rPr>
              <w:t>设计规范要求</w:t>
            </w:r>
          </w:p>
        </w:tc>
        <w:tc>
          <w:tcPr>
            <w:tcW w:type="dxa" w:w="1994"/>
          </w:tcPr>
          <w:p>
            <w:pPr>
              <w:jc w:val="center"/>
            </w:pPr>
            <w:r/>
            <w:r>
              <w:rPr>
                <w:rFonts w:ascii="黑体" w:hAnsi="黑体" w:eastAsia="黑体" w:cs="黑体"/>
                <w:b/>
                <w:sz w:val="24"/>
              </w:rPr>
              <w:t>拟采用材料指标</w:t>
            </w:r>
          </w:p>
        </w:tc>
        <w:tc>
          <w:tcPr>
            <w:tcW w:type="dxa" w:w="1994"/>
          </w:tcPr>
          <w:p>
            <w:pPr>
              <w:jc w:val="center"/>
            </w:pPr>
            <w:r/>
            <w:r>
              <w:rPr>
                <w:rFonts w:ascii="黑体" w:hAnsi="黑体" w:eastAsia="黑体" w:cs="黑体"/>
                <w:b/>
                <w:sz w:val="24"/>
              </w:rPr>
              <w:t>对比结果</w:t>
            </w:r>
          </w:p>
        </w:tc>
      </w:tr>
      <w:tr>
        <w:tc>
          <w:tcPr>
            <w:tcW w:type="dxa" w:w="1994"/>
          </w:tcPr>
          <w:p>
            <w:r/>
            <w:r>
              <w:rPr>
                <w:rFonts w:ascii="宋体" w:hAnsi="宋体" w:eastAsia="宋体" w:cs="宋体"/>
                <w:b w:val="0"/>
                <w:sz w:val="24"/>
              </w:rPr>
              <w:t>保温保护层</w:t>
            </w:r>
          </w:p>
        </w:tc>
        <w:tc>
          <w:tcPr>
            <w:tcW w:type="dxa" w:w="1994"/>
          </w:tcPr>
          <w:p>
            <w:r/>
            <w:r>
              <w:rPr>
                <w:rFonts w:ascii="宋体" w:hAnsi="宋体" w:eastAsia="宋体" w:cs="宋体"/>
                <w:b w:val="0"/>
                <w:sz w:val="24"/>
              </w:rPr>
              <w:t>材质</w:t>
            </w:r>
          </w:p>
        </w:tc>
        <w:tc>
          <w:tcPr>
            <w:tcW w:type="dxa" w:w="1994"/>
          </w:tcPr>
          <w:p>
            <w:r/>
            <w:r>
              <w:rPr>
                <w:rFonts w:ascii="宋体" w:hAnsi="宋体" w:eastAsia="宋体" w:cs="宋体"/>
                <w:b w:val="0"/>
                <w:sz w:val="24"/>
              </w:rPr>
              <w:t>镀锌铁皮/铝皮</w:t>
            </w:r>
          </w:p>
        </w:tc>
        <w:tc>
          <w:tcPr>
            <w:tcW w:type="dxa" w:w="1994"/>
          </w:tcPr>
          <w:p>
            <w:r/>
            <w:r>
              <w:rPr>
                <w:rFonts w:ascii="宋体" w:hAnsi="宋体" w:eastAsia="宋体" w:cs="宋体"/>
                <w:b w:val="0"/>
                <w:sz w:val="24"/>
              </w:rPr>
              <w:t>镀铝锌彩色涂层钢板或铝皮</w:t>
            </w:r>
          </w:p>
        </w:tc>
        <w:tc>
          <w:tcPr>
            <w:tcW w:type="dxa" w:w="1994"/>
          </w:tcPr>
          <w:p>
            <w:r/>
            <w:r>
              <w:rPr>
                <w:rFonts w:ascii="宋体" w:hAnsi="宋体" w:eastAsia="宋体" w:cs="宋体"/>
                <w:b w:val="0"/>
                <w:sz w:val="24"/>
              </w:rPr>
              <w:t>优于要求，耐腐蚀性更强</w:t>
            </w:r>
          </w:p>
        </w:tc>
      </w:tr>
      <w:tr>
        <w:tc>
          <w:tcPr>
            <w:tcW w:type="dxa" w:w="1994"/>
          </w:tcPr>
          <w:p>
            <w:r/>
            <w:r>
              <w:rPr>
                <w:rFonts w:ascii="宋体" w:hAnsi="宋体" w:eastAsia="宋体" w:cs="宋体"/>
                <w:b w:val="0"/>
                <w:sz w:val="24"/>
              </w:rPr>
              <w:t>保温保护层</w:t>
            </w:r>
          </w:p>
        </w:tc>
        <w:tc>
          <w:tcPr>
            <w:tcW w:type="dxa" w:w="1994"/>
          </w:tcPr>
          <w:p>
            <w:r/>
            <w:r>
              <w:rPr>
                <w:rFonts w:ascii="宋体" w:hAnsi="宋体" w:eastAsia="宋体" w:cs="宋体"/>
                <w:b w:val="0"/>
                <w:sz w:val="24"/>
              </w:rPr>
              <w:t>管道厚度</w:t>
            </w:r>
          </w:p>
        </w:tc>
        <w:tc>
          <w:tcPr>
            <w:tcW w:type="dxa" w:w="1994"/>
          </w:tcPr>
          <w:p>
            <w:r/>
            <w:r>
              <w:rPr>
                <w:rFonts w:ascii="宋体" w:hAnsi="宋体" w:eastAsia="宋体" w:cs="宋体"/>
                <w:b w:val="0"/>
                <w:sz w:val="24"/>
              </w:rPr>
              <w:t>0.35mm</w:t>
            </w:r>
          </w:p>
        </w:tc>
        <w:tc>
          <w:tcPr>
            <w:tcW w:type="dxa" w:w="1994"/>
          </w:tcPr>
          <w:p>
            <w:r/>
            <w:r>
              <w:rPr>
                <w:rFonts w:ascii="宋体" w:hAnsi="宋体" w:eastAsia="宋体" w:cs="宋体"/>
                <w:b w:val="0"/>
                <w:sz w:val="24"/>
              </w:rPr>
              <w:t>0.35mm厚平板</w:t>
            </w:r>
          </w:p>
        </w:tc>
        <w:tc>
          <w:tcPr>
            <w:tcW w:type="dxa" w:w="1994"/>
          </w:tcPr>
          <w:p>
            <w:r/>
            <w:r>
              <w:rPr>
                <w:rFonts w:ascii="宋体" w:hAnsi="宋体" w:eastAsia="宋体" w:cs="宋体"/>
                <w:b w:val="0"/>
                <w:sz w:val="24"/>
              </w:rPr>
              <w:t>符合要求</w:t>
            </w:r>
          </w:p>
        </w:tc>
      </w:tr>
      <w:tr>
        <w:tc>
          <w:tcPr>
            <w:tcW w:type="dxa" w:w="1994"/>
          </w:tcPr>
          <w:p>
            <w:r/>
            <w:r>
              <w:rPr>
                <w:rFonts w:ascii="宋体" w:hAnsi="宋体" w:eastAsia="宋体" w:cs="宋体"/>
                <w:b w:val="0"/>
                <w:sz w:val="24"/>
              </w:rPr>
              <w:t>保温保护层</w:t>
            </w:r>
          </w:p>
        </w:tc>
        <w:tc>
          <w:tcPr>
            <w:tcW w:type="dxa" w:w="1994"/>
          </w:tcPr>
          <w:p>
            <w:r/>
            <w:r>
              <w:rPr>
                <w:rFonts w:ascii="宋体" w:hAnsi="宋体" w:eastAsia="宋体" w:cs="宋体"/>
                <w:b w:val="0"/>
                <w:sz w:val="24"/>
              </w:rPr>
              <w:t>设备厚度</w:t>
            </w:r>
          </w:p>
        </w:tc>
        <w:tc>
          <w:tcPr>
            <w:tcW w:type="dxa" w:w="1994"/>
          </w:tcPr>
          <w:p>
            <w:r/>
            <w:r>
              <w:rPr>
                <w:rFonts w:ascii="宋体" w:hAnsi="宋体" w:eastAsia="宋体" w:cs="宋体"/>
                <w:b w:val="0"/>
                <w:sz w:val="24"/>
              </w:rPr>
              <w:t>0.5mm至0.6mm</w:t>
            </w:r>
          </w:p>
        </w:tc>
        <w:tc>
          <w:tcPr>
            <w:tcW w:type="dxa" w:w="1994"/>
          </w:tcPr>
          <w:p>
            <w:r/>
            <w:r>
              <w:rPr>
                <w:rFonts w:ascii="宋体" w:hAnsi="宋体" w:eastAsia="宋体" w:cs="宋体"/>
                <w:b w:val="0"/>
                <w:sz w:val="24"/>
              </w:rPr>
              <w:t>0.53mm厚平板或瓦楞板</w:t>
            </w:r>
          </w:p>
        </w:tc>
        <w:tc>
          <w:tcPr>
            <w:tcW w:type="dxa" w:w="1994"/>
          </w:tcPr>
          <w:p>
            <w:r/>
            <w:r>
              <w:rPr>
                <w:rFonts w:ascii="宋体" w:hAnsi="宋体" w:eastAsia="宋体" w:cs="宋体"/>
                <w:b w:val="0"/>
                <w:sz w:val="24"/>
              </w:rPr>
              <w:t>符合要求</w:t>
            </w:r>
          </w:p>
        </w:tc>
      </w:tr>
      <w:tr>
        <w:tc>
          <w:tcPr>
            <w:tcW w:type="dxa" w:w="1994"/>
          </w:tcPr>
          <w:p>
            <w:r/>
            <w:r>
              <w:rPr>
                <w:rFonts w:ascii="宋体" w:hAnsi="宋体" w:eastAsia="宋体" w:cs="宋体"/>
                <w:b w:val="0"/>
                <w:sz w:val="24"/>
              </w:rPr>
              <w:t>保冷防护层</w:t>
            </w:r>
          </w:p>
        </w:tc>
        <w:tc>
          <w:tcPr>
            <w:tcW w:type="dxa" w:w="1994"/>
          </w:tcPr>
          <w:p>
            <w:r/>
            <w:r>
              <w:rPr>
                <w:rFonts w:ascii="宋体" w:hAnsi="宋体" w:eastAsia="宋体" w:cs="宋体"/>
                <w:b w:val="0"/>
                <w:sz w:val="24"/>
              </w:rPr>
              <w:t>材质</w:t>
            </w:r>
          </w:p>
        </w:tc>
        <w:tc>
          <w:tcPr>
            <w:tcW w:type="dxa" w:w="1994"/>
          </w:tcPr>
          <w:p>
            <w:r/>
            <w:r>
              <w:rPr>
                <w:rFonts w:ascii="宋体" w:hAnsi="宋体" w:eastAsia="宋体" w:cs="宋体"/>
                <w:b w:val="0"/>
                <w:sz w:val="24"/>
              </w:rPr>
              <w:t>阻燃聚氨酯CPU卷材</w:t>
            </w:r>
          </w:p>
        </w:tc>
        <w:tc>
          <w:tcPr>
            <w:tcW w:type="dxa" w:w="1994"/>
          </w:tcPr>
          <w:p>
            <w:r/>
            <w:r>
              <w:rPr>
                <w:rFonts w:ascii="宋体" w:hAnsi="宋体" w:eastAsia="宋体" w:cs="宋体"/>
                <w:b w:val="0"/>
                <w:sz w:val="24"/>
              </w:rPr>
              <w:t>阻燃聚氨酯CPU卷材</w:t>
            </w:r>
          </w:p>
        </w:tc>
        <w:tc>
          <w:tcPr>
            <w:tcW w:type="dxa" w:w="1994"/>
          </w:tcPr>
          <w:p>
            <w:r/>
            <w:r>
              <w:rPr>
                <w:rFonts w:ascii="宋体" w:hAnsi="宋体" w:eastAsia="宋体" w:cs="宋体"/>
                <w:b w:val="0"/>
                <w:sz w:val="24"/>
              </w:rPr>
              <w:t>符合要求</w:t>
            </w:r>
          </w:p>
        </w:tc>
      </w:tr>
      <w:tr>
        <w:tc>
          <w:tcPr>
            <w:tcW w:type="dxa" w:w="1994"/>
          </w:tcPr>
          <w:p>
            <w:r/>
            <w:r>
              <w:rPr>
                <w:rFonts w:ascii="宋体" w:hAnsi="宋体" w:eastAsia="宋体" w:cs="宋体"/>
                <w:b w:val="0"/>
                <w:sz w:val="24"/>
              </w:rPr>
              <w:t>保冷防护层</w:t>
            </w:r>
          </w:p>
        </w:tc>
        <w:tc>
          <w:tcPr>
            <w:tcW w:type="dxa" w:w="1994"/>
          </w:tcPr>
          <w:p>
            <w:r/>
            <w:r>
              <w:rPr>
                <w:rFonts w:ascii="宋体" w:hAnsi="宋体" w:eastAsia="宋体" w:cs="宋体"/>
                <w:b w:val="0"/>
                <w:sz w:val="24"/>
              </w:rPr>
              <w:t>阻燃等级</w:t>
            </w:r>
          </w:p>
        </w:tc>
        <w:tc>
          <w:tcPr>
            <w:tcW w:type="dxa" w:w="1994"/>
          </w:tcPr>
          <w:p>
            <w:r/>
            <w:r>
              <w:rPr>
                <w:rFonts w:ascii="宋体" w:hAnsi="宋体" w:eastAsia="宋体" w:cs="宋体"/>
                <w:b w:val="0"/>
                <w:sz w:val="24"/>
              </w:rPr>
              <w:t>B1级难燃</w:t>
            </w:r>
          </w:p>
        </w:tc>
        <w:tc>
          <w:tcPr>
            <w:tcW w:type="dxa" w:w="1994"/>
          </w:tcPr>
          <w:p>
            <w:r/>
            <w:r>
              <w:rPr>
                <w:rFonts w:ascii="宋体" w:hAnsi="宋体" w:eastAsia="宋体" w:cs="宋体"/>
                <w:b w:val="0"/>
                <w:sz w:val="24"/>
              </w:rPr>
              <w:t>B1级难燃</w:t>
            </w:r>
          </w:p>
        </w:tc>
        <w:tc>
          <w:tcPr>
            <w:tcW w:type="dxa" w:w="1994"/>
          </w:tcPr>
          <w:p>
            <w:r/>
            <w:r>
              <w:rPr>
                <w:rFonts w:ascii="宋体" w:hAnsi="宋体" w:eastAsia="宋体" w:cs="宋体"/>
                <w:b w:val="0"/>
                <w:sz w:val="24"/>
              </w:rPr>
              <w:t>符合要求</w:t>
            </w:r>
          </w:p>
        </w:tc>
      </w:tr>
      <w:tr>
        <w:tc>
          <w:tcPr>
            <w:tcW w:type="dxa" w:w="1994"/>
          </w:tcPr>
          <w:p>
            <w:r/>
            <w:r>
              <w:rPr>
                <w:rFonts w:ascii="宋体" w:hAnsi="宋体" w:eastAsia="宋体" w:cs="宋体"/>
                <w:b w:val="0"/>
                <w:sz w:val="24"/>
              </w:rPr>
              <w:t>保冷防护层</w:t>
            </w:r>
          </w:p>
        </w:tc>
        <w:tc>
          <w:tcPr>
            <w:tcW w:type="dxa" w:w="1994"/>
          </w:tcPr>
          <w:p>
            <w:r/>
            <w:r>
              <w:rPr>
                <w:rFonts w:ascii="宋体" w:hAnsi="宋体" w:eastAsia="宋体" w:cs="宋体"/>
                <w:b w:val="0"/>
                <w:sz w:val="24"/>
              </w:rPr>
              <w:t>抗拉强度</w:t>
            </w:r>
          </w:p>
        </w:tc>
        <w:tc>
          <w:tcPr>
            <w:tcW w:type="dxa" w:w="1994"/>
          </w:tcPr>
          <w:p>
            <w:r/>
            <w:r>
              <w:rPr>
                <w:rFonts w:ascii="宋体" w:hAnsi="宋体" w:eastAsia="宋体" w:cs="宋体"/>
                <w:b w:val="0"/>
                <w:sz w:val="24"/>
              </w:rPr>
              <w:t>≥15MPa</w:t>
            </w:r>
          </w:p>
        </w:tc>
        <w:tc>
          <w:tcPr>
            <w:tcW w:type="dxa" w:w="1994"/>
          </w:tcPr>
          <w:p>
            <w:r/>
            <w:r>
              <w:rPr>
                <w:rFonts w:ascii="宋体" w:hAnsi="宋体" w:eastAsia="宋体" w:cs="宋体"/>
                <w:b w:val="0"/>
                <w:sz w:val="24"/>
              </w:rPr>
              <w:t>≥18MPa</w:t>
            </w:r>
          </w:p>
        </w:tc>
        <w:tc>
          <w:tcPr>
            <w:tcW w:type="dxa" w:w="1994"/>
          </w:tcPr>
          <w:p>
            <w:r/>
            <w:r>
              <w:rPr>
                <w:rFonts w:ascii="宋体" w:hAnsi="宋体" w:eastAsia="宋体" w:cs="宋体"/>
                <w:b w:val="0"/>
                <w:sz w:val="24"/>
              </w:rPr>
              <w:t>优于要求</w:t>
            </w:r>
          </w:p>
        </w:tc>
      </w:tr>
      <w:tr>
        <w:tc>
          <w:tcPr>
            <w:tcW w:type="dxa" w:w="1994"/>
          </w:tcPr>
          <w:p>
            <w:r/>
            <w:r>
              <w:rPr>
                <w:rFonts w:ascii="宋体" w:hAnsi="宋体" w:eastAsia="宋体" w:cs="宋体"/>
                <w:b w:val="0"/>
                <w:sz w:val="24"/>
              </w:rPr>
              <w:t>保冷防护层</w:t>
            </w:r>
          </w:p>
        </w:tc>
        <w:tc>
          <w:tcPr>
            <w:tcW w:type="dxa" w:w="1994"/>
          </w:tcPr>
          <w:p>
            <w:r/>
            <w:r>
              <w:rPr>
                <w:rFonts w:ascii="宋体" w:hAnsi="宋体" w:eastAsia="宋体" w:cs="宋体"/>
                <w:b w:val="0"/>
                <w:sz w:val="24"/>
              </w:rPr>
              <w:t>耐候性</w:t>
            </w:r>
          </w:p>
        </w:tc>
        <w:tc>
          <w:tcPr>
            <w:tcW w:type="dxa" w:w="1994"/>
          </w:tcPr>
          <w:p>
            <w:r/>
            <w:r>
              <w:rPr>
                <w:rFonts w:ascii="宋体" w:hAnsi="宋体" w:eastAsia="宋体" w:cs="宋体"/>
                <w:b w:val="0"/>
                <w:sz w:val="24"/>
              </w:rPr>
              <w:t>抗紫外线、耐老化</w:t>
            </w:r>
          </w:p>
        </w:tc>
        <w:tc>
          <w:tcPr>
            <w:tcW w:type="dxa" w:w="1994"/>
          </w:tcPr>
          <w:p>
            <w:r/>
            <w:r>
              <w:rPr>
                <w:rFonts w:ascii="宋体" w:hAnsi="宋体" w:eastAsia="宋体" w:cs="宋体"/>
                <w:b w:val="0"/>
                <w:sz w:val="24"/>
              </w:rPr>
              <w:t>表面特殊抗UV涂层处理</w:t>
            </w:r>
          </w:p>
        </w:tc>
        <w:tc>
          <w:tcPr>
            <w:tcW w:type="dxa" w:w="1994"/>
          </w:tcPr>
          <w:p>
            <w:r/>
            <w:r>
              <w:rPr>
                <w:rFonts w:ascii="宋体" w:hAnsi="宋体" w:eastAsia="宋体" w:cs="宋体"/>
                <w:b w:val="0"/>
                <w:sz w:val="24"/>
              </w:rPr>
              <w:t>符合要求</w:t>
            </w:r>
          </w:p>
        </w:tc>
      </w:tr>
    </w:tbl>
    <w:p>
      <w:pPr>
        <w:spacing w:line="360" w:lineRule="auto"/>
        <w:ind w:firstLine="480"/>
        <w:jc w:val="left"/>
      </w:pPr>
      <w:r>
        <w:rPr>
          <w:rFonts w:ascii="宋体" w:hAnsi="宋体" w:eastAsia="宋体" w:cs="宋体"/>
          <w:b/>
          <w:sz w:val="24"/>
        </w:rPr>
        <w:t>对比分析结论</w:t>
      </w:r>
    </w:p>
    <w:p>
      <w:pPr>
        <w:spacing w:line="360" w:lineRule="auto"/>
        <w:ind w:firstLine="480"/>
        <w:jc w:val="left"/>
      </w:pPr>
      <w:r>
        <w:rPr>
          <w:rFonts w:ascii="宋体" w:hAnsi="宋体" w:eastAsia="宋体" w:cs="宋体"/>
          <w:b w:val="0"/>
          <w:sz w:val="24"/>
        </w:rPr>
        <w:t>经对比分析，所选用的镀铝锌彩色涂层钢板、铝皮以及阻燃聚氨酯CPU卷材在材质、厚度、阻燃等级及力学性能等方面均完全满足或优于项目设计规范。材料选型充分考虑了杨凌LNG工厂厂区室外环境的温湿度变化及腐蚀性因素，能够有效保障保温与保冷系统的长期稳定运行。</w:t>
      </w:r>
    </w:p>
    <w:p>
      <w:pPr>
        <w:spacing w:before="200" w:after="200"/>
        <w:jc w:val="left"/>
        <w:outlineLvl w:val="2"/>
      </w:pPr>
      <w:r>
        <w:rPr>
          <w:rFonts w:ascii="黑体" w:hAnsi="黑体" w:eastAsia="黑体" w:cs="黑体"/>
          <w:b w:val="0"/>
          <w:sz w:val="24"/>
        </w:rPr>
        <w:t>防潮层材料性能参数与设计对比</w:t>
      </w:r>
    </w:p>
    <w:p>
      <w:pPr>
        <w:spacing w:line="360" w:lineRule="auto"/>
        <w:ind w:firstLine="480"/>
        <w:jc w:val="left"/>
      </w:pPr>
      <w:r>
        <w:rPr>
          <w:rFonts w:ascii="宋体" w:hAnsi="宋体" w:eastAsia="宋体" w:cs="宋体"/>
          <w:b/>
          <w:sz w:val="24"/>
        </w:rPr>
        <w:t>材料选型依据</w:t>
      </w:r>
    </w:p>
    <w:p>
      <w:pPr>
        <w:spacing w:line="360" w:lineRule="auto"/>
        <w:ind w:firstLine="480"/>
        <w:jc w:val="left"/>
      </w:pPr>
      <w:r>
        <w:rPr>
          <w:rFonts w:ascii="宋体" w:hAnsi="宋体" w:eastAsia="宋体" w:cs="宋体"/>
          <w:b w:val="0"/>
          <w:sz w:val="24"/>
        </w:rPr>
        <w:t>针对-195℃至0℃的保冷修复工况，防潮层的核心作用是阻断外界水蒸气渗入保冷层，防止聚异氰脲酸酯（PIR）、二烯烃柔性超低温保温棉及纳米气凝胶保冷毡等绝热材料因内部结冰而丧失保温性能并诱发管线腐蚀。传统的玛蹄脂或沥青基防潮涂料在超低温环境下易出现脆裂、脱落现象，难以满足长期服役要求。本项目防潮层选用阻燃聚氨酯CPU卷材，该材料具备优异的柔韧性和抗低温开裂性能，能够适应管道及设备在深冷状态下的冷缩变形。</w:t>
      </w:r>
    </w:p>
    <w:p>
      <w:pPr>
        <w:spacing w:line="360" w:lineRule="auto"/>
        <w:ind w:firstLine="480"/>
        <w:jc w:val="left"/>
      </w:pPr>
      <w:r>
        <w:rPr>
          <w:rFonts w:ascii="宋体" w:hAnsi="宋体" w:eastAsia="宋体" w:cs="宋体"/>
          <w:b/>
          <w:sz w:val="24"/>
        </w:rPr>
        <w:t>关键性能参数对比</w:t>
      </w:r>
    </w:p>
    <w:p>
      <w:pPr>
        <w:spacing w:line="360" w:lineRule="auto"/>
        <w:ind w:firstLine="480"/>
        <w:jc w:val="left"/>
      </w:pPr>
      <w:r>
        <w:rPr>
          <w:rFonts w:ascii="宋体" w:hAnsi="宋体" w:eastAsia="宋体" w:cs="宋体"/>
          <w:b w:val="0"/>
          <w:sz w:val="24"/>
        </w:rPr>
        <w:t>阻燃聚氨酯CPU卷材的各项物理及化学性能指标均严格对标《工业设备及管道绝热工程施工及验收规范》（GB50126-2008）及项目设计技术要求。具体性能参数与设计要求的对比分析如下表所示：</w:t>
      </w:r>
    </w:p>
    <w:p>
      <w:pPr>
        <w:spacing w:before="40" w:after="160"/>
        <w:jc w:val="center"/>
      </w:pPr>
      <w:r>
        <w:rPr>
          <w:rFonts w:ascii="黑体" w:hAnsi="黑体" w:eastAsia="黑体" w:cs="黑体"/>
          <w:b w:val="0"/>
          <w:sz w:val="21"/>
        </w:rPr>
        <w:t>表 4-5 性能指标</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性能指标</w:t>
            </w:r>
          </w:p>
        </w:tc>
        <w:tc>
          <w:tcPr>
            <w:tcW w:type="dxa" w:w="2493"/>
          </w:tcPr>
          <w:p>
            <w:pPr>
              <w:jc w:val="center"/>
            </w:pPr>
            <w:r/>
            <w:r>
              <w:rPr>
                <w:rFonts w:ascii="黑体" w:hAnsi="黑体" w:eastAsia="黑体" w:cs="黑体"/>
                <w:b/>
                <w:sz w:val="24"/>
              </w:rPr>
              <w:t>设计技术要求</w:t>
            </w:r>
          </w:p>
        </w:tc>
        <w:tc>
          <w:tcPr>
            <w:tcW w:type="dxa" w:w="2493"/>
          </w:tcPr>
          <w:p>
            <w:pPr>
              <w:jc w:val="center"/>
            </w:pPr>
            <w:r/>
            <w:r>
              <w:rPr>
                <w:rFonts w:ascii="黑体" w:hAnsi="黑体" w:eastAsia="黑体" w:cs="黑体"/>
                <w:b/>
                <w:sz w:val="24"/>
              </w:rPr>
              <w:t>阻燃聚氨酯CPU卷材实测参数</w:t>
            </w:r>
          </w:p>
        </w:tc>
        <w:tc>
          <w:tcPr>
            <w:tcW w:type="dxa" w:w="2493"/>
          </w:tcPr>
          <w:p>
            <w:pPr>
              <w:jc w:val="center"/>
            </w:pPr>
            <w:r/>
            <w:r>
              <w:rPr>
                <w:rFonts w:ascii="黑体" w:hAnsi="黑体" w:eastAsia="黑体" w:cs="黑体"/>
                <w:b/>
                <w:sz w:val="24"/>
              </w:rPr>
              <w:t>对比结论</w:t>
            </w:r>
          </w:p>
        </w:tc>
      </w:tr>
      <w:tr>
        <w:tc>
          <w:tcPr>
            <w:tcW w:type="dxa" w:w="2493"/>
          </w:tcPr>
          <w:p>
            <w:r/>
            <w:r>
              <w:rPr>
                <w:rFonts w:ascii="宋体" w:hAnsi="宋体" w:eastAsia="宋体" w:cs="宋体"/>
                <w:b w:val="0"/>
                <w:sz w:val="24"/>
              </w:rPr>
              <w:t>透湿率</w:t>
            </w:r>
          </w:p>
        </w:tc>
        <w:tc>
          <w:tcPr>
            <w:tcW w:type="dxa" w:w="2493"/>
          </w:tcPr>
          <w:p>
            <w:r/>
            <w:r>
              <w:rPr>
                <w:rFonts w:ascii="宋体" w:hAnsi="宋体" w:eastAsia="宋体" w:cs="宋体"/>
                <w:b w:val="0"/>
                <w:sz w:val="24"/>
              </w:rPr>
              <w:t>≤0.05 g/(m²·24h)</w:t>
            </w:r>
          </w:p>
        </w:tc>
        <w:tc>
          <w:tcPr>
            <w:tcW w:type="dxa" w:w="2493"/>
          </w:tcPr>
          <w:p>
            <w:r/>
            <w:r>
              <w:rPr>
                <w:rFonts w:ascii="宋体" w:hAnsi="宋体" w:eastAsia="宋体" w:cs="宋体"/>
                <w:b w:val="0"/>
                <w:sz w:val="24"/>
              </w:rPr>
              <w:t>0.02 g/(m²·24h)</w:t>
            </w:r>
          </w:p>
        </w:tc>
        <w:tc>
          <w:tcPr>
            <w:tcW w:type="dxa" w:w="2493"/>
          </w:tcPr>
          <w:p>
            <w:r/>
            <w:r>
              <w:rPr>
                <w:rFonts w:ascii="宋体" w:hAnsi="宋体" w:eastAsia="宋体" w:cs="宋体"/>
                <w:b w:val="0"/>
                <w:sz w:val="24"/>
              </w:rPr>
              <w:t>优于设计要求，有效阻断水汽</w:t>
            </w:r>
          </w:p>
        </w:tc>
      </w:tr>
      <w:tr>
        <w:tc>
          <w:tcPr>
            <w:tcW w:type="dxa" w:w="2493"/>
          </w:tcPr>
          <w:p>
            <w:r/>
            <w:r>
              <w:rPr>
                <w:rFonts w:ascii="宋体" w:hAnsi="宋体" w:eastAsia="宋体" w:cs="宋体"/>
                <w:b w:val="0"/>
                <w:sz w:val="24"/>
              </w:rPr>
              <w:t>粘结强度</w:t>
            </w:r>
          </w:p>
        </w:tc>
        <w:tc>
          <w:tcPr>
            <w:tcW w:type="dxa" w:w="2493"/>
          </w:tcPr>
          <w:p>
            <w:r/>
            <w:r>
              <w:rPr>
                <w:rFonts w:ascii="宋体" w:hAnsi="宋体" w:eastAsia="宋体" w:cs="宋体"/>
                <w:b w:val="0"/>
                <w:sz w:val="24"/>
              </w:rPr>
              <w:t>≥0.5 MPa</w:t>
            </w:r>
          </w:p>
        </w:tc>
        <w:tc>
          <w:tcPr>
            <w:tcW w:type="dxa" w:w="2493"/>
          </w:tcPr>
          <w:p>
            <w:r/>
            <w:r>
              <w:rPr>
                <w:rFonts w:ascii="宋体" w:hAnsi="宋体" w:eastAsia="宋体" w:cs="宋体"/>
                <w:b w:val="0"/>
                <w:sz w:val="24"/>
              </w:rPr>
              <w:t>0.8 MPa</w:t>
            </w:r>
          </w:p>
        </w:tc>
        <w:tc>
          <w:tcPr>
            <w:tcW w:type="dxa" w:w="2493"/>
          </w:tcPr>
          <w:p>
            <w:r/>
            <w:r>
              <w:rPr>
                <w:rFonts w:ascii="宋体" w:hAnsi="宋体" w:eastAsia="宋体" w:cs="宋体"/>
                <w:b w:val="0"/>
                <w:sz w:val="24"/>
              </w:rPr>
              <w:t>满足要求，确保层间结合紧密</w:t>
            </w:r>
          </w:p>
        </w:tc>
      </w:tr>
      <w:tr>
        <w:tc>
          <w:tcPr>
            <w:tcW w:type="dxa" w:w="2493"/>
          </w:tcPr>
          <w:p>
            <w:r/>
            <w:r>
              <w:rPr>
                <w:rFonts w:ascii="宋体" w:hAnsi="宋体" w:eastAsia="宋体" w:cs="宋体"/>
                <w:b w:val="0"/>
                <w:sz w:val="24"/>
              </w:rPr>
              <w:t>耐温范围</w:t>
            </w:r>
          </w:p>
        </w:tc>
        <w:tc>
          <w:tcPr>
            <w:tcW w:type="dxa" w:w="2493"/>
          </w:tcPr>
          <w:p>
            <w:r/>
            <w:r>
              <w:rPr>
                <w:rFonts w:ascii="宋体" w:hAnsi="宋体" w:eastAsia="宋体" w:cs="宋体"/>
                <w:b w:val="0"/>
                <w:sz w:val="24"/>
              </w:rPr>
              <w:t>-196℃至+60℃</w:t>
            </w:r>
          </w:p>
        </w:tc>
        <w:tc>
          <w:tcPr>
            <w:tcW w:type="dxa" w:w="2493"/>
          </w:tcPr>
          <w:p>
            <w:r/>
            <w:r>
              <w:rPr>
                <w:rFonts w:ascii="宋体" w:hAnsi="宋体" w:eastAsia="宋体" w:cs="宋体"/>
                <w:b w:val="0"/>
                <w:sz w:val="24"/>
              </w:rPr>
              <w:t>-196℃至+80℃</w:t>
            </w:r>
          </w:p>
        </w:tc>
        <w:tc>
          <w:tcPr>
            <w:tcW w:type="dxa" w:w="2493"/>
          </w:tcPr>
          <w:p>
            <w:r/>
            <w:r>
              <w:rPr>
                <w:rFonts w:ascii="宋体" w:hAnsi="宋体" w:eastAsia="宋体" w:cs="宋体"/>
                <w:b w:val="0"/>
                <w:sz w:val="24"/>
              </w:rPr>
              <w:t>完全覆盖-195℃至0℃保冷工况</w:t>
            </w:r>
          </w:p>
        </w:tc>
      </w:tr>
      <w:tr>
        <w:tc>
          <w:tcPr>
            <w:tcW w:type="dxa" w:w="2493"/>
          </w:tcPr>
          <w:p>
            <w:r/>
            <w:r>
              <w:rPr>
                <w:rFonts w:ascii="宋体" w:hAnsi="宋体" w:eastAsia="宋体" w:cs="宋体"/>
                <w:b w:val="0"/>
                <w:sz w:val="24"/>
              </w:rPr>
              <w:t>阻燃性能</w:t>
            </w:r>
          </w:p>
        </w:tc>
        <w:tc>
          <w:tcPr>
            <w:tcW w:type="dxa" w:w="2493"/>
          </w:tcPr>
          <w:p>
            <w:r/>
            <w:r>
              <w:rPr>
                <w:rFonts w:ascii="宋体" w:hAnsi="宋体" w:eastAsia="宋体" w:cs="宋体"/>
                <w:b w:val="0"/>
                <w:sz w:val="24"/>
              </w:rPr>
              <w:t>氧指数≥26%，B1级</w:t>
            </w:r>
          </w:p>
        </w:tc>
        <w:tc>
          <w:tcPr>
            <w:tcW w:type="dxa" w:w="2493"/>
          </w:tcPr>
          <w:p>
            <w:r/>
            <w:r>
              <w:rPr>
                <w:rFonts w:ascii="宋体" w:hAnsi="宋体" w:eastAsia="宋体" w:cs="宋体"/>
                <w:b w:val="0"/>
                <w:sz w:val="24"/>
              </w:rPr>
              <w:t>氧指数28%，B1级</w:t>
            </w:r>
          </w:p>
        </w:tc>
        <w:tc>
          <w:tcPr>
            <w:tcW w:type="dxa" w:w="2493"/>
          </w:tcPr>
          <w:p>
            <w:r/>
            <w:r>
              <w:rPr>
                <w:rFonts w:ascii="宋体" w:hAnsi="宋体" w:eastAsia="宋体" w:cs="宋体"/>
                <w:b w:val="0"/>
                <w:sz w:val="24"/>
              </w:rPr>
              <w:t>满足厂区消防及防火规范</w:t>
            </w:r>
          </w:p>
        </w:tc>
      </w:tr>
      <w:tr>
        <w:tc>
          <w:tcPr>
            <w:tcW w:type="dxa" w:w="2493"/>
          </w:tcPr>
          <w:p>
            <w:r/>
            <w:r>
              <w:rPr>
                <w:rFonts w:ascii="宋体" w:hAnsi="宋体" w:eastAsia="宋体" w:cs="宋体"/>
                <w:b w:val="0"/>
                <w:sz w:val="24"/>
              </w:rPr>
              <w:t>搭接宽度</w:t>
            </w:r>
          </w:p>
        </w:tc>
        <w:tc>
          <w:tcPr>
            <w:tcW w:type="dxa" w:w="2493"/>
          </w:tcPr>
          <w:p>
            <w:r/>
            <w:r>
              <w:rPr>
                <w:rFonts w:ascii="宋体" w:hAnsi="宋体" w:eastAsia="宋体" w:cs="宋体"/>
                <w:b w:val="0"/>
                <w:sz w:val="24"/>
              </w:rPr>
              <w:t>不小于50mm</w:t>
            </w:r>
          </w:p>
        </w:tc>
        <w:tc>
          <w:tcPr>
            <w:tcW w:type="dxa" w:w="2493"/>
          </w:tcPr>
          <w:p>
            <w:r/>
            <w:r>
              <w:rPr>
                <w:rFonts w:ascii="宋体" w:hAnsi="宋体" w:eastAsia="宋体" w:cs="宋体"/>
                <w:b w:val="0"/>
                <w:sz w:val="24"/>
              </w:rPr>
              <w:t>施工控制≥50mm</w:t>
            </w:r>
          </w:p>
        </w:tc>
        <w:tc>
          <w:tcPr>
            <w:tcW w:type="dxa" w:w="2493"/>
          </w:tcPr>
          <w:p>
            <w:r/>
            <w:r>
              <w:rPr>
                <w:rFonts w:ascii="宋体" w:hAnsi="宋体" w:eastAsia="宋体" w:cs="宋体"/>
                <w:b w:val="0"/>
                <w:sz w:val="24"/>
              </w:rPr>
              <w:t>严格响应设计及施工规范要求</w:t>
            </w:r>
          </w:p>
        </w:tc>
      </w:tr>
      <w:tr>
        <w:tc>
          <w:tcPr>
            <w:tcW w:type="dxa" w:w="2493"/>
          </w:tcPr>
          <w:p>
            <w:r/>
            <w:r>
              <w:rPr>
                <w:rFonts w:ascii="宋体" w:hAnsi="宋体" w:eastAsia="宋体" w:cs="宋体"/>
                <w:b w:val="0"/>
                <w:sz w:val="24"/>
              </w:rPr>
              <w:t>抗拉强度</w:t>
            </w:r>
          </w:p>
        </w:tc>
        <w:tc>
          <w:tcPr>
            <w:tcW w:type="dxa" w:w="2493"/>
          </w:tcPr>
          <w:p>
            <w:r/>
            <w:r>
              <w:rPr>
                <w:rFonts w:ascii="宋体" w:hAnsi="宋体" w:eastAsia="宋体" w:cs="宋体"/>
                <w:b w:val="0"/>
                <w:sz w:val="24"/>
              </w:rPr>
              <w:t>≥10 MPa</w:t>
            </w:r>
          </w:p>
        </w:tc>
        <w:tc>
          <w:tcPr>
            <w:tcW w:type="dxa" w:w="2493"/>
          </w:tcPr>
          <w:p>
            <w:r/>
            <w:r>
              <w:rPr>
                <w:rFonts w:ascii="宋体" w:hAnsi="宋体" w:eastAsia="宋体" w:cs="宋体"/>
                <w:b w:val="0"/>
                <w:sz w:val="24"/>
              </w:rPr>
              <w:t>15 MPa</w:t>
            </w:r>
          </w:p>
        </w:tc>
        <w:tc>
          <w:tcPr>
            <w:tcW w:type="dxa" w:w="2493"/>
          </w:tcPr>
          <w:p>
            <w:r/>
            <w:r>
              <w:rPr>
                <w:rFonts w:ascii="宋体" w:hAnsi="宋体" w:eastAsia="宋体" w:cs="宋体"/>
                <w:b w:val="0"/>
                <w:sz w:val="24"/>
              </w:rPr>
              <w:t>满足要求，抗机械损伤能力强</w:t>
            </w:r>
          </w:p>
        </w:tc>
      </w:tr>
    </w:tbl>
    <w:p>
      <w:pPr>
        <w:spacing w:line="360" w:lineRule="auto"/>
        <w:ind w:firstLine="480"/>
        <w:jc w:val="left"/>
      </w:pPr>
      <w:r>
        <w:rPr>
          <w:rFonts w:ascii="宋体" w:hAnsi="宋体" w:eastAsia="宋体" w:cs="宋体"/>
          <w:b/>
          <w:sz w:val="24"/>
        </w:rPr>
        <w:t>低温工况适用性分析</w:t>
      </w:r>
    </w:p>
    <w:p>
      <w:pPr>
        <w:spacing w:line="360" w:lineRule="auto"/>
        <w:ind w:firstLine="480"/>
        <w:jc w:val="left"/>
      </w:pPr>
      <w:r>
        <w:rPr>
          <w:rFonts w:ascii="宋体" w:hAnsi="宋体" w:eastAsia="宋体" w:cs="宋体"/>
          <w:b w:val="0"/>
          <w:sz w:val="24"/>
        </w:rPr>
        <w:t>阻燃聚氨酯CPU卷材在-195℃的极限低温下仍能保持良好的延展性，其透湿率远低于设计上限，可从根源上杜绝水汽侵入PIR保冷层内部。在粘结强度方面，该卷材配合专用低温胶粘剂使用，能够与保冷材料外表面形成牢固的密封整体，避免因设备管线冷缩产生的应力导致防潮层剥离。施工过程中，严格控制卷材环向与纵向搭接宽度不小于50mm，并采用密封胶带进行封口处理，确保防潮层的连续性与完整性。该材料选型不仅满足深冷工况下的防潮密封需求，同时其B1级阻燃特性也契合LNG工厂严格的安全管理标准，为保冷系统的长效稳定运行提供可靠保障。</w:t>
      </w:r>
    </w:p>
    <w:p>
      <w:pPr>
        <w:spacing w:before="200" w:after="200"/>
        <w:jc w:val="left"/>
        <w:outlineLvl w:val="2"/>
      </w:pPr>
      <w:r>
        <w:rPr>
          <w:rFonts w:ascii="黑体" w:hAnsi="黑体" w:eastAsia="黑体" w:cs="黑体"/>
          <w:b w:val="0"/>
          <w:sz w:val="24"/>
        </w:rPr>
        <w:t>材料选型综合对比汇总表</w:t>
      </w:r>
    </w:p>
    <w:p>
      <w:pPr>
        <w:spacing w:line="360" w:lineRule="auto"/>
        <w:ind w:firstLine="480"/>
        <w:jc w:val="left"/>
      </w:pPr>
      <w:r>
        <w:rPr>
          <w:rFonts w:ascii="宋体" w:hAnsi="宋体" w:eastAsia="宋体" w:cs="宋体"/>
          <w:b/>
          <w:sz w:val="24"/>
        </w:rPr>
        <w:t>材料综合对比</w:t>
      </w:r>
    </w:p>
    <w:p>
      <w:pPr>
        <w:spacing w:line="360" w:lineRule="auto"/>
        <w:ind w:firstLine="480"/>
        <w:jc w:val="left"/>
      </w:pPr>
      <w:r>
        <w:rPr>
          <w:rFonts w:ascii="宋体" w:hAnsi="宋体" w:eastAsia="宋体" w:cs="宋体"/>
          <w:b w:val="0"/>
          <w:sz w:val="24"/>
        </w:rPr>
        <w:t>为确保杨凌LNG工厂年度防腐、保温、保冷维修项目的施工质量，本项目严格依据《工业设备及管道绝热工程施工及验收规范》及《钢结构防火涂料》等国家现行标准进行材料选型。以下汇总表对防腐、保温、保冷、防潮层、保护层及防火涂料等全部施工材料的性能参数与设计要求进行了逐项对比，清晰展示各项指标的符合性及技术优势。</w:t>
      </w:r>
    </w:p>
    <w:p>
      <w:pPr>
        <w:spacing w:before="40" w:after="160"/>
        <w:jc w:val="center"/>
      </w:pPr>
      <w:r>
        <w:rPr>
          <w:rFonts w:ascii="黑体" w:hAnsi="黑体" w:eastAsia="黑体" w:cs="黑体"/>
          <w:b w:val="0"/>
          <w:sz w:val="21"/>
        </w:rPr>
        <w:t>表 4-6 材料类别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材料类别</w:t>
            </w:r>
          </w:p>
        </w:tc>
        <w:tc>
          <w:tcPr>
            <w:tcW w:type="dxa" w:w="2493"/>
          </w:tcPr>
          <w:p>
            <w:pPr>
              <w:jc w:val="center"/>
            </w:pPr>
            <w:r/>
            <w:r>
              <w:rPr>
                <w:rFonts w:ascii="黑体" w:hAnsi="黑体" w:eastAsia="黑体" w:cs="黑体"/>
                <w:b/>
                <w:sz w:val="24"/>
              </w:rPr>
              <w:t>设计要求参数</w:t>
            </w:r>
          </w:p>
        </w:tc>
        <w:tc>
          <w:tcPr>
            <w:tcW w:type="dxa" w:w="2493"/>
          </w:tcPr>
          <w:p>
            <w:pPr>
              <w:jc w:val="center"/>
            </w:pPr>
            <w:r/>
            <w:r>
              <w:rPr>
                <w:rFonts w:ascii="黑体" w:hAnsi="黑体" w:eastAsia="黑体" w:cs="黑体"/>
                <w:b/>
                <w:sz w:val="24"/>
              </w:rPr>
              <w:t>投标选用参数</w:t>
            </w:r>
          </w:p>
        </w:tc>
        <w:tc>
          <w:tcPr>
            <w:tcW w:type="dxa" w:w="2493"/>
          </w:tcPr>
          <w:p>
            <w:pPr>
              <w:jc w:val="center"/>
            </w:pPr>
            <w:r/>
            <w:r>
              <w:rPr>
                <w:rFonts w:ascii="黑体" w:hAnsi="黑体" w:eastAsia="黑体" w:cs="黑体"/>
                <w:b/>
                <w:sz w:val="24"/>
              </w:rPr>
              <w:t>对比结果</w:t>
            </w:r>
          </w:p>
        </w:tc>
      </w:tr>
      <w:tr>
        <w:tc>
          <w:tcPr>
            <w:tcW w:type="dxa" w:w="2493"/>
          </w:tcPr>
          <w:p>
            <w:r/>
            <w:r>
              <w:rPr>
                <w:rFonts w:ascii="宋体" w:hAnsi="宋体" w:eastAsia="宋体" w:cs="宋体"/>
                <w:b w:val="0"/>
                <w:sz w:val="24"/>
              </w:rPr>
              <w:t>防腐涂层体系</w:t>
            </w:r>
          </w:p>
        </w:tc>
        <w:tc>
          <w:tcPr>
            <w:tcW w:type="dxa" w:w="2493"/>
          </w:tcPr>
          <w:p>
            <w:r/>
            <w:r>
              <w:rPr>
                <w:rFonts w:ascii="宋体" w:hAnsi="宋体" w:eastAsia="宋体" w:cs="宋体"/>
                <w:b w:val="0"/>
                <w:sz w:val="24"/>
              </w:rPr>
              <w:t>全部防腐涂层最小总干膜厚度为280μm</w:t>
            </w:r>
          </w:p>
        </w:tc>
        <w:tc>
          <w:tcPr>
            <w:tcW w:type="dxa" w:w="2493"/>
          </w:tcPr>
          <w:p>
            <w:r/>
            <w:r>
              <w:rPr>
                <w:rFonts w:ascii="宋体" w:hAnsi="宋体" w:eastAsia="宋体" w:cs="宋体"/>
                <w:b w:val="0"/>
                <w:sz w:val="24"/>
              </w:rPr>
              <w:t>环氧富锌底漆两道(≥100μm)+环氧云铁中涂两道(≥100μm)+脂肪族聚氨酯面漆两道(≥80μm)，总厚度280μm</w:t>
            </w:r>
          </w:p>
        </w:tc>
        <w:tc>
          <w:tcPr>
            <w:tcW w:type="dxa" w:w="2493"/>
          </w:tcPr>
          <w:p>
            <w:r/>
            <w:r>
              <w:rPr>
                <w:rFonts w:ascii="宋体" w:hAnsi="宋体" w:eastAsia="宋体" w:cs="宋体"/>
                <w:b w:val="0"/>
                <w:sz w:val="24"/>
              </w:rPr>
              <w:t>完全符合</w:t>
            </w:r>
          </w:p>
        </w:tc>
      </w:tr>
      <w:tr>
        <w:tc>
          <w:tcPr>
            <w:tcW w:type="dxa" w:w="2493"/>
          </w:tcPr>
          <w:p>
            <w:r/>
            <w:r>
              <w:rPr>
                <w:rFonts w:ascii="宋体" w:hAnsi="宋体" w:eastAsia="宋体" w:cs="宋体"/>
                <w:b w:val="0"/>
                <w:sz w:val="24"/>
              </w:rPr>
              <w:t>保温材料</w:t>
            </w:r>
          </w:p>
        </w:tc>
        <w:tc>
          <w:tcPr>
            <w:tcW w:type="dxa" w:w="2493"/>
          </w:tcPr>
          <w:p>
            <w:r/>
            <w:r>
              <w:rPr>
                <w:rFonts w:ascii="宋体" w:hAnsi="宋体" w:eastAsia="宋体" w:cs="宋体"/>
                <w:b w:val="0"/>
                <w:sz w:val="24"/>
              </w:rPr>
              <w:t>适用温度0℃至320℃，燃烧性能A级不燃</w:t>
            </w:r>
          </w:p>
        </w:tc>
        <w:tc>
          <w:tcPr>
            <w:tcW w:type="dxa" w:w="2493"/>
          </w:tcPr>
          <w:p>
            <w:r/>
            <w:r>
              <w:rPr>
                <w:rFonts w:ascii="宋体" w:hAnsi="宋体" w:eastAsia="宋体" w:cs="宋体"/>
                <w:b w:val="0"/>
                <w:sz w:val="24"/>
              </w:rPr>
              <w:t>硅酸铝针刺毡或玻璃纤维针刺毡，A级不燃，耐温极限显著高于320℃</w:t>
            </w:r>
          </w:p>
        </w:tc>
        <w:tc>
          <w:tcPr>
            <w:tcW w:type="dxa" w:w="2493"/>
          </w:tcPr>
          <w:p>
            <w:r/>
            <w:r>
              <w:rPr>
                <w:rFonts w:ascii="宋体" w:hAnsi="宋体" w:eastAsia="宋体" w:cs="宋体"/>
                <w:b w:val="0"/>
                <w:sz w:val="24"/>
              </w:rPr>
              <w:t>优于设计</w:t>
            </w:r>
          </w:p>
        </w:tc>
      </w:tr>
      <w:tr>
        <w:tc>
          <w:tcPr>
            <w:tcW w:type="dxa" w:w="2493"/>
          </w:tcPr>
          <w:p>
            <w:r/>
            <w:r>
              <w:rPr>
                <w:rFonts w:ascii="宋体" w:hAnsi="宋体" w:eastAsia="宋体" w:cs="宋体"/>
                <w:b w:val="0"/>
                <w:sz w:val="24"/>
              </w:rPr>
              <w:t>保冷材料</w:t>
            </w:r>
          </w:p>
        </w:tc>
        <w:tc>
          <w:tcPr>
            <w:tcW w:type="dxa" w:w="2493"/>
          </w:tcPr>
          <w:p>
            <w:r/>
            <w:r>
              <w:rPr>
                <w:rFonts w:ascii="宋体" w:hAnsi="宋体" w:eastAsia="宋体" w:cs="宋体"/>
                <w:b w:val="0"/>
                <w:sz w:val="24"/>
              </w:rPr>
              <w:t>适用温度-195℃至0℃</w:t>
            </w:r>
          </w:p>
        </w:tc>
        <w:tc>
          <w:tcPr>
            <w:tcW w:type="dxa" w:w="2493"/>
          </w:tcPr>
          <w:p>
            <w:r/>
            <w:r>
              <w:rPr>
                <w:rFonts w:ascii="宋体" w:hAnsi="宋体" w:eastAsia="宋体" w:cs="宋体"/>
                <w:b w:val="0"/>
                <w:sz w:val="24"/>
              </w:rPr>
              <w:t>聚异氰脲酸酯(PIR)为主，结合二烯烃柔性超低温保温棉及纳米气凝胶保冷毡</w:t>
            </w:r>
          </w:p>
        </w:tc>
        <w:tc>
          <w:tcPr>
            <w:tcW w:type="dxa" w:w="2493"/>
          </w:tcPr>
          <w:p>
            <w:r/>
            <w:r>
              <w:rPr>
                <w:rFonts w:ascii="宋体" w:hAnsi="宋体" w:eastAsia="宋体" w:cs="宋体"/>
                <w:b w:val="0"/>
                <w:sz w:val="24"/>
              </w:rPr>
              <w:t>优于设计</w:t>
            </w:r>
          </w:p>
        </w:tc>
      </w:tr>
      <w:tr>
        <w:tc>
          <w:tcPr>
            <w:tcW w:type="dxa" w:w="2493"/>
          </w:tcPr>
          <w:p>
            <w:r/>
            <w:r>
              <w:rPr>
                <w:rFonts w:ascii="宋体" w:hAnsi="宋体" w:eastAsia="宋体" w:cs="宋体"/>
                <w:b w:val="0"/>
                <w:sz w:val="24"/>
              </w:rPr>
              <w:t>防潮层材料</w:t>
            </w:r>
          </w:p>
        </w:tc>
        <w:tc>
          <w:tcPr>
            <w:tcW w:type="dxa" w:w="2493"/>
          </w:tcPr>
          <w:p>
            <w:r/>
            <w:r>
              <w:rPr>
                <w:rFonts w:ascii="宋体" w:hAnsi="宋体" w:eastAsia="宋体" w:cs="宋体"/>
                <w:b w:val="0"/>
                <w:sz w:val="24"/>
              </w:rPr>
              <w:t>满足深冷环境防潮密封要求</w:t>
            </w:r>
          </w:p>
        </w:tc>
        <w:tc>
          <w:tcPr>
            <w:tcW w:type="dxa" w:w="2493"/>
          </w:tcPr>
          <w:p>
            <w:r/>
            <w:r>
              <w:rPr>
                <w:rFonts w:ascii="宋体" w:hAnsi="宋体" w:eastAsia="宋体" w:cs="宋体"/>
                <w:b w:val="0"/>
                <w:sz w:val="24"/>
              </w:rPr>
              <w:t>阻燃聚氨酯CPU卷材，严格控制搭接宽度不小于50mm</w:t>
            </w:r>
          </w:p>
        </w:tc>
        <w:tc>
          <w:tcPr>
            <w:tcW w:type="dxa" w:w="2493"/>
          </w:tcPr>
          <w:p>
            <w:r/>
            <w:r>
              <w:rPr>
                <w:rFonts w:ascii="宋体" w:hAnsi="宋体" w:eastAsia="宋体" w:cs="宋体"/>
                <w:b w:val="0"/>
                <w:sz w:val="24"/>
              </w:rPr>
              <w:t>完全符合</w:t>
            </w:r>
          </w:p>
        </w:tc>
      </w:tr>
      <w:tr>
        <w:tc>
          <w:tcPr>
            <w:tcW w:type="dxa" w:w="2493"/>
          </w:tcPr>
          <w:p>
            <w:r/>
            <w:r>
              <w:rPr>
                <w:rFonts w:ascii="宋体" w:hAnsi="宋体" w:eastAsia="宋体" w:cs="宋体"/>
                <w:b w:val="0"/>
                <w:sz w:val="24"/>
              </w:rPr>
              <w:t>保护层材料</w:t>
            </w:r>
          </w:p>
        </w:tc>
        <w:tc>
          <w:tcPr>
            <w:tcW w:type="dxa" w:w="2493"/>
          </w:tcPr>
          <w:p>
            <w:r/>
            <w:r>
              <w:rPr>
                <w:rFonts w:ascii="宋体" w:hAnsi="宋体" w:eastAsia="宋体" w:cs="宋体"/>
                <w:b w:val="0"/>
                <w:sz w:val="24"/>
              </w:rPr>
              <w:t>满足室外抗腐蚀与机械防护要求</w:t>
            </w:r>
          </w:p>
        </w:tc>
        <w:tc>
          <w:tcPr>
            <w:tcW w:type="dxa" w:w="2493"/>
          </w:tcPr>
          <w:p>
            <w:r/>
            <w:r>
              <w:rPr>
                <w:rFonts w:ascii="宋体" w:hAnsi="宋体" w:eastAsia="宋体" w:cs="宋体"/>
                <w:b w:val="0"/>
                <w:sz w:val="24"/>
              </w:rPr>
              <w:t>镀铝锌彩涂钢板或铝皮，管道0.35mm，设备0.53mm平板或瓦楞板</w:t>
            </w:r>
          </w:p>
        </w:tc>
        <w:tc>
          <w:tcPr>
            <w:tcW w:type="dxa" w:w="2493"/>
          </w:tcPr>
          <w:p>
            <w:r/>
            <w:r>
              <w:rPr>
                <w:rFonts w:ascii="宋体" w:hAnsi="宋体" w:eastAsia="宋体" w:cs="宋体"/>
                <w:b w:val="0"/>
                <w:sz w:val="24"/>
              </w:rPr>
              <w:t>完全符合</w:t>
            </w:r>
          </w:p>
        </w:tc>
      </w:tr>
      <w:tr>
        <w:tc>
          <w:tcPr>
            <w:tcW w:type="dxa" w:w="2493"/>
          </w:tcPr>
          <w:p>
            <w:r/>
            <w:r>
              <w:rPr>
                <w:rFonts w:ascii="宋体" w:hAnsi="宋体" w:eastAsia="宋体" w:cs="宋体"/>
                <w:b w:val="0"/>
                <w:sz w:val="24"/>
              </w:rPr>
              <w:t>防火涂料</w:t>
            </w:r>
          </w:p>
        </w:tc>
        <w:tc>
          <w:tcPr>
            <w:tcW w:type="dxa" w:w="2493"/>
          </w:tcPr>
          <w:p>
            <w:r/>
            <w:r>
              <w:rPr>
                <w:rFonts w:ascii="宋体" w:hAnsi="宋体" w:eastAsia="宋体" w:cs="宋体"/>
                <w:b w:val="0"/>
                <w:sz w:val="24"/>
              </w:rPr>
              <w:t>满足钢结构2.5H及1.5H耐火极限</w:t>
            </w:r>
          </w:p>
        </w:tc>
        <w:tc>
          <w:tcPr>
            <w:tcW w:type="dxa" w:w="2493"/>
          </w:tcPr>
          <w:p>
            <w:r/>
            <w:r>
              <w:rPr>
                <w:rFonts w:ascii="宋体" w:hAnsi="宋体" w:eastAsia="宋体" w:cs="宋体"/>
                <w:b w:val="0"/>
                <w:sz w:val="24"/>
              </w:rPr>
              <w:t>2.5H采用环氧室外非膨胀型，1.5H采用环氧室外膨胀型，符合最新国标</w:t>
            </w:r>
          </w:p>
        </w:tc>
        <w:tc>
          <w:tcPr>
            <w:tcW w:type="dxa" w:w="2493"/>
          </w:tcPr>
          <w:p>
            <w:r/>
            <w:r>
              <w:rPr>
                <w:rFonts w:ascii="宋体" w:hAnsi="宋体" w:eastAsia="宋体" w:cs="宋体"/>
                <w:b w:val="0"/>
                <w:sz w:val="24"/>
              </w:rPr>
              <w:t>完全符合</w:t>
            </w:r>
          </w:p>
        </w:tc>
      </w:tr>
    </w:tbl>
    <w:p>
      <w:pPr>
        <w:spacing w:line="360" w:lineRule="auto"/>
        <w:ind w:firstLine="480"/>
        <w:jc w:val="left"/>
      </w:pPr>
      <w:r>
        <w:rPr>
          <w:rFonts w:ascii="宋体" w:hAnsi="宋体" w:eastAsia="宋体" w:cs="宋体"/>
          <w:b/>
          <w:sz w:val="24"/>
        </w:rPr>
        <w:t>选型优势分析</w:t>
      </w:r>
    </w:p>
    <w:p>
      <w:pPr>
        <w:spacing w:line="360" w:lineRule="auto"/>
        <w:ind w:firstLine="480"/>
        <w:jc w:val="left"/>
      </w:pPr>
      <w:r>
        <w:rPr>
          <w:rFonts w:ascii="宋体" w:hAnsi="宋体" w:eastAsia="宋体" w:cs="宋体"/>
          <w:b w:val="0"/>
          <w:sz w:val="24"/>
        </w:rPr>
        <w:t>通过上述综合对比可以看出，所选材料全面满足采购文件的技术要求，并在保温与保冷材料的耐温极限及复合应用方案上具备显著优势。保温采用的硅酸铝或玻璃纤维针刺毡在满足A级不燃的基础上，其实际耐温上限远超320℃的设计工况。保冷系统在聚异氰脲酸酯基础上引入二烯烃柔性超低温保温棉与纳米气凝胶保冷毡，进一步提升了-195℃深冷环境下的绝热稳定性与抗收缩性能。所有材料选型均严格遵循相关施工及验收规范，从源头保障了绝热效果与防腐防火性能，确保工程在质保期及全生命周期内的安全可靠运行。</w:t>
      </w:r>
    </w:p>
    <w:p>
      <w:pPr>
        <w:spacing w:before="200" w:after="200"/>
        <w:jc w:val="left"/>
        <w:outlineLvl w:val="1"/>
      </w:pPr>
      <w:r>
        <w:rPr>
          <w:rFonts w:ascii="黑体" w:hAnsi="黑体" w:eastAsia="黑体" w:cs="黑体"/>
          <w:b w:val="0"/>
          <w:sz w:val="28"/>
        </w:rPr>
        <w:t>第二节 材料利旧率响应方案及保证措施</w:t>
      </w:r>
    </w:p>
    <w:p>
      <w:pPr>
        <w:spacing w:before="200" w:after="200"/>
        <w:jc w:val="left"/>
        <w:outlineLvl w:val="2"/>
      </w:pPr>
      <w:r>
        <w:rPr>
          <w:rFonts w:ascii="黑体" w:hAnsi="黑体" w:eastAsia="黑体" w:cs="黑体"/>
          <w:b w:val="0"/>
          <w:sz w:val="24"/>
        </w:rPr>
        <w:t>技术规范书材料利旧率要求解读与响应</w:t>
      </w:r>
    </w:p>
    <w:p>
      <w:pPr>
        <w:spacing w:line="360" w:lineRule="auto"/>
        <w:ind w:firstLine="480"/>
        <w:jc w:val="left"/>
      </w:pPr>
      <w:r>
        <w:rPr>
          <w:rFonts w:ascii="宋体" w:hAnsi="宋体" w:eastAsia="宋体" w:cs="宋体"/>
          <w:b w:val="0"/>
          <w:sz w:val="24"/>
        </w:rPr>
        <w:t>针对杨凌LNG工厂年度防腐、保温、保冷维修项目的技术规范书，我方对保温层、保护层及相关辅材的最低利旧率要求进行了全面梳理与逐条解读。在确保绝热效果、结构安全及外观质量符合标准的前提下，我方承诺严格执行招标文件规定的各项材料利旧率底线指标，并将其作为施工过程管控的核心考核要素。</w:t>
      </w:r>
    </w:p>
    <w:p>
      <w:pPr>
        <w:spacing w:line="360" w:lineRule="auto"/>
        <w:ind w:firstLine="480"/>
        <w:jc w:val="left"/>
      </w:pPr>
      <w:r>
        <w:rPr>
          <w:rFonts w:ascii="宋体" w:hAnsi="宋体" w:eastAsia="宋体" w:cs="宋体"/>
          <w:b/>
          <w:sz w:val="24"/>
        </w:rPr>
        <w:t>材料利旧指标解读</w:t>
      </w:r>
    </w:p>
    <w:p>
      <w:pPr>
        <w:spacing w:line="360" w:lineRule="auto"/>
        <w:ind w:firstLine="480"/>
        <w:jc w:val="left"/>
      </w:pPr>
      <w:r>
        <w:rPr>
          <w:rFonts w:ascii="宋体" w:hAnsi="宋体" w:eastAsia="宋体" w:cs="宋体"/>
          <w:b w:val="0"/>
          <w:sz w:val="24"/>
        </w:rPr>
        <w:t>技术规范书对维修工程中可重复利用的材料提出了明确的利旧率下限，旨在降低资源消耗与工程成本。我方结合现场012B单元、186装车管线及LNG储罐等区域的实际工况，对各类绝热及防护材料的利旧可行性进行了技术评估。对于硅酸铝针刺毡、玻璃纤维针刺毡等A级不燃保温材料，以及聚异氰脲酸酯、二烯烃柔性超低温保温棉、纳米气凝胶保冷毡等保冷材料，重点评估其热工性能与结构完整性。对于阻燃聚氨酯CPU卷材防潮层及镀铝锌彩色涂层钢板、铝皮等保护层，重点核查其机械强度、防腐性能及变形程度，确保利旧材料满足原设计规范。</w:t>
      </w:r>
    </w:p>
    <w:p>
      <w:pPr>
        <w:spacing w:line="360" w:lineRule="auto"/>
        <w:ind w:firstLine="480"/>
        <w:jc w:val="left"/>
      </w:pPr>
      <w:r>
        <w:rPr>
          <w:rFonts w:ascii="宋体" w:hAnsi="宋体" w:eastAsia="宋体" w:cs="宋体"/>
          <w:b/>
          <w:sz w:val="24"/>
        </w:rPr>
        <w:t>利旧率响应对照表</w:t>
      </w:r>
    </w:p>
    <w:p>
      <w:pPr>
        <w:spacing w:line="360" w:lineRule="auto"/>
        <w:ind w:firstLine="480"/>
        <w:jc w:val="left"/>
      </w:pPr>
      <w:r>
        <w:rPr>
          <w:rFonts w:ascii="宋体" w:hAnsi="宋体" w:eastAsia="宋体" w:cs="宋体"/>
          <w:b w:val="0"/>
          <w:sz w:val="24"/>
        </w:rPr>
        <w:t>为直观呈现我方对技术规范书材料利旧率要求的实质性响应，特编制以下对照表，明确各类材料的利旧率指标及承诺情况：</w:t>
      </w:r>
    </w:p>
    <w:p>
      <w:pPr>
        <w:spacing w:before="40" w:after="160"/>
        <w:jc w:val="center"/>
      </w:pPr>
      <w:r>
        <w:rPr>
          <w:rFonts w:ascii="黑体" w:hAnsi="黑体" w:eastAsia="黑体" w:cs="黑体"/>
          <w:b w:val="0"/>
          <w:sz w:val="21"/>
        </w:rPr>
        <w:t>表 4-7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具体材料名称及规格参数</w:t>
            </w:r>
          </w:p>
        </w:tc>
        <w:tc>
          <w:tcPr>
            <w:tcW w:type="dxa" w:w="1994"/>
          </w:tcPr>
          <w:p>
            <w:pPr>
              <w:jc w:val="center"/>
            </w:pPr>
            <w:r/>
            <w:r>
              <w:rPr>
                <w:rFonts w:ascii="黑体" w:hAnsi="黑体" w:eastAsia="黑体" w:cs="黑体"/>
                <w:b/>
                <w:sz w:val="24"/>
              </w:rPr>
              <w:t>规范最低利旧率要求</w:t>
            </w:r>
          </w:p>
        </w:tc>
        <w:tc>
          <w:tcPr>
            <w:tcW w:type="dxa" w:w="1994"/>
          </w:tcPr>
          <w:p>
            <w:pPr>
              <w:jc w:val="center"/>
            </w:pPr>
            <w:r/>
            <w:r>
              <w:rPr>
                <w:rFonts w:ascii="黑体" w:hAnsi="黑体" w:eastAsia="黑体" w:cs="黑体"/>
                <w:b/>
                <w:sz w:val="24"/>
              </w:rPr>
              <w:t>我方响应承诺指标</w:t>
            </w:r>
          </w:p>
        </w:tc>
        <w:tc>
          <w:tcPr>
            <w:tcW w:type="dxa" w:w="1994"/>
          </w:tcPr>
          <w:p>
            <w:pPr>
              <w:jc w:val="center"/>
            </w:pPr>
            <w:r/>
            <w:r>
              <w:rPr>
                <w:rFonts w:ascii="黑体" w:hAnsi="黑体" w:eastAsia="黑体" w:cs="黑体"/>
                <w:b/>
                <w:sz w:val="24"/>
              </w:rPr>
              <w:t>响应状态</w:t>
            </w:r>
          </w:p>
        </w:tc>
      </w:tr>
      <w:tr>
        <w:tc>
          <w:tcPr>
            <w:tcW w:type="dxa" w:w="1994"/>
          </w:tcPr>
          <w:p>
            <w:r/>
            <w:r>
              <w:rPr>
                <w:rFonts w:ascii="宋体" w:hAnsi="宋体" w:eastAsia="宋体" w:cs="宋体"/>
                <w:b w:val="0"/>
                <w:sz w:val="24"/>
              </w:rPr>
              <w:t>保温材料</w:t>
            </w:r>
          </w:p>
        </w:tc>
        <w:tc>
          <w:tcPr>
            <w:tcW w:type="dxa" w:w="1994"/>
          </w:tcPr>
          <w:p>
            <w:r/>
            <w:r>
              <w:rPr>
                <w:rFonts w:ascii="宋体" w:hAnsi="宋体" w:eastAsia="宋体" w:cs="宋体"/>
                <w:b w:val="0"/>
                <w:sz w:val="24"/>
              </w:rPr>
              <w:t>硅酸铝针刺毡、玻璃纤维针刺毡（A级不燃）</w:t>
            </w:r>
          </w:p>
        </w:tc>
        <w:tc>
          <w:tcPr>
            <w:tcW w:type="dxa" w:w="1994"/>
          </w:tcPr>
          <w:p>
            <w:r/>
            <w:r>
              <w:rPr>
                <w:rFonts w:ascii="宋体" w:hAnsi="宋体" w:eastAsia="宋体" w:cs="宋体"/>
                <w:b w:val="0"/>
                <w:sz w:val="24"/>
              </w:rPr>
              <w:t>满足规范底线要求</w:t>
            </w:r>
          </w:p>
        </w:tc>
        <w:tc>
          <w:tcPr>
            <w:tcW w:type="dxa" w:w="1994"/>
          </w:tcPr>
          <w:p>
            <w:r/>
            <w:r>
              <w:rPr>
                <w:rFonts w:ascii="宋体" w:hAnsi="宋体" w:eastAsia="宋体" w:cs="宋体"/>
                <w:b w:val="0"/>
                <w:sz w:val="24"/>
              </w:rPr>
              <w:t>100%响应并达标</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保冷材料</w:t>
            </w:r>
          </w:p>
        </w:tc>
        <w:tc>
          <w:tcPr>
            <w:tcW w:type="dxa" w:w="1994"/>
          </w:tcPr>
          <w:p>
            <w:r/>
            <w:r>
              <w:rPr>
                <w:rFonts w:ascii="宋体" w:hAnsi="宋体" w:eastAsia="宋体" w:cs="宋体"/>
                <w:b w:val="0"/>
                <w:sz w:val="24"/>
              </w:rPr>
              <w:t>聚异氰脲酸酯（PIR）、二烯烃保温棉、纳米气凝胶毡</w:t>
            </w:r>
          </w:p>
        </w:tc>
        <w:tc>
          <w:tcPr>
            <w:tcW w:type="dxa" w:w="1994"/>
          </w:tcPr>
          <w:p>
            <w:r/>
            <w:r>
              <w:rPr>
                <w:rFonts w:ascii="宋体" w:hAnsi="宋体" w:eastAsia="宋体" w:cs="宋体"/>
                <w:b w:val="0"/>
                <w:sz w:val="24"/>
              </w:rPr>
              <w:t>满足规范底线要求</w:t>
            </w:r>
          </w:p>
        </w:tc>
        <w:tc>
          <w:tcPr>
            <w:tcW w:type="dxa" w:w="1994"/>
          </w:tcPr>
          <w:p>
            <w:r/>
            <w:r>
              <w:rPr>
                <w:rFonts w:ascii="宋体" w:hAnsi="宋体" w:eastAsia="宋体" w:cs="宋体"/>
                <w:b w:val="0"/>
                <w:sz w:val="24"/>
              </w:rPr>
              <w:t>100%响应并达标</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防潮层材料</w:t>
            </w:r>
          </w:p>
        </w:tc>
        <w:tc>
          <w:tcPr>
            <w:tcW w:type="dxa" w:w="1994"/>
          </w:tcPr>
          <w:p>
            <w:r/>
            <w:r>
              <w:rPr>
                <w:rFonts w:ascii="宋体" w:hAnsi="宋体" w:eastAsia="宋体" w:cs="宋体"/>
                <w:b w:val="0"/>
                <w:sz w:val="24"/>
              </w:rPr>
              <w:t>阻燃聚氨酯CPU卷材（搭接宽度不小于50mm）</w:t>
            </w:r>
          </w:p>
        </w:tc>
        <w:tc>
          <w:tcPr>
            <w:tcW w:type="dxa" w:w="1994"/>
          </w:tcPr>
          <w:p>
            <w:r/>
            <w:r>
              <w:rPr>
                <w:rFonts w:ascii="宋体" w:hAnsi="宋体" w:eastAsia="宋体" w:cs="宋体"/>
                <w:b w:val="0"/>
                <w:sz w:val="24"/>
              </w:rPr>
              <w:t>满足规范底线要求</w:t>
            </w:r>
          </w:p>
        </w:tc>
        <w:tc>
          <w:tcPr>
            <w:tcW w:type="dxa" w:w="1994"/>
          </w:tcPr>
          <w:p>
            <w:r/>
            <w:r>
              <w:rPr>
                <w:rFonts w:ascii="宋体" w:hAnsi="宋体" w:eastAsia="宋体" w:cs="宋体"/>
                <w:b w:val="0"/>
                <w:sz w:val="24"/>
              </w:rPr>
              <w:t>100%响应并达标</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保护层材料</w:t>
            </w:r>
          </w:p>
        </w:tc>
        <w:tc>
          <w:tcPr>
            <w:tcW w:type="dxa" w:w="1994"/>
          </w:tcPr>
          <w:p>
            <w:r/>
            <w:r>
              <w:rPr>
                <w:rFonts w:ascii="宋体" w:hAnsi="宋体" w:eastAsia="宋体" w:cs="宋体"/>
                <w:b w:val="0"/>
                <w:sz w:val="24"/>
              </w:rPr>
              <w:t>镀铝锌彩涂钢板或铝皮（0.35mm/0.53mm平板及瓦楞板）</w:t>
            </w:r>
          </w:p>
        </w:tc>
        <w:tc>
          <w:tcPr>
            <w:tcW w:type="dxa" w:w="1994"/>
          </w:tcPr>
          <w:p>
            <w:r/>
            <w:r>
              <w:rPr>
                <w:rFonts w:ascii="宋体" w:hAnsi="宋体" w:eastAsia="宋体" w:cs="宋体"/>
                <w:b w:val="0"/>
                <w:sz w:val="24"/>
              </w:rPr>
              <w:t>满足规范底线要求</w:t>
            </w:r>
          </w:p>
        </w:tc>
        <w:tc>
          <w:tcPr>
            <w:tcW w:type="dxa" w:w="1994"/>
          </w:tcPr>
          <w:p>
            <w:r/>
            <w:r>
              <w:rPr>
                <w:rFonts w:ascii="宋体" w:hAnsi="宋体" w:eastAsia="宋体" w:cs="宋体"/>
                <w:b w:val="0"/>
                <w:sz w:val="24"/>
              </w:rPr>
              <w:t>100%响应并达标</w:t>
            </w:r>
          </w:p>
        </w:tc>
        <w:tc>
          <w:tcPr>
            <w:tcW w:type="dxa" w:w="1994"/>
          </w:tcPr>
          <w:p>
            <w:r/>
            <w:r>
              <w:rPr>
                <w:rFonts w:ascii="宋体" w:hAnsi="宋体" w:eastAsia="宋体" w:cs="宋体"/>
                <w:b w:val="0"/>
                <w:sz w:val="24"/>
              </w:rPr>
              <w:t>完全响应</w:t>
            </w:r>
          </w:p>
        </w:tc>
      </w:tr>
      <w:tr>
        <w:tc>
          <w:tcPr>
            <w:tcW w:type="dxa" w:w="1994"/>
          </w:tcPr>
          <w:p>
            <w:r/>
            <w:r>
              <w:rPr>
                <w:rFonts w:ascii="宋体" w:hAnsi="宋体" w:eastAsia="宋体" w:cs="宋体"/>
                <w:b w:val="0"/>
                <w:sz w:val="24"/>
              </w:rPr>
              <w:t>保冷管托</w:t>
            </w:r>
          </w:p>
        </w:tc>
        <w:tc>
          <w:tcPr>
            <w:tcW w:type="dxa" w:w="1994"/>
          </w:tcPr>
          <w:p>
            <w:r/>
            <w:r>
              <w:rPr>
                <w:rFonts w:ascii="宋体" w:hAnsi="宋体" w:eastAsia="宋体" w:cs="宋体"/>
                <w:b w:val="0"/>
                <w:sz w:val="24"/>
              </w:rPr>
              <w:t>L2/L3 PIR聚异氰脲酸酯管托（DN100-DN350）</w:t>
            </w:r>
          </w:p>
        </w:tc>
        <w:tc>
          <w:tcPr>
            <w:tcW w:type="dxa" w:w="1994"/>
          </w:tcPr>
          <w:p>
            <w:r/>
            <w:r>
              <w:rPr>
                <w:rFonts w:ascii="宋体" w:hAnsi="宋体" w:eastAsia="宋体" w:cs="宋体"/>
                <w:b w:val="0"/>
                <w:sz w:val="24"/>
              </w:rPr>
              <w:t>满足规范底线要求</w:t>
            </w:r>
          </w:p>
        </w:tc>
        <w:tc>
          <w:tcPr>
            <w:tcW w:type="dxa" w:w="1994"/>
          </w:tcPr>
          <w:p>
            <w:r/>
            <w:r>
              <w:rPr>
                <w:rFonts w:ascii="宋体" w:hAnsi="宋体" w:eastAsia="宋体" w:cs="宋体"/>
                <w:b w:val="0"/>
                <w:sz w:val="24"/>
              </w:rPr>
              <w:t>100%响应并达标</w:t>
            </w:r>
          </w:p>
        </w:tc>
        <w:tc>
          <w:tcPr>
            <w:tcW w:type="dxa" w:w="1994"/>
          </w:tcPr>
          <w:p>
            <w:r/>
            <w:r>
              <w:rPr>
                <w:rFonts w:ascii="宋体" w:hAnsi="宋体" w:eastAsia="宋体" w:cs="宋体"/>
                <w:b w:val="0"/>
                <w:sz w:val="24"/>
              </w:rPr>
              <w:t>完全响应</w:t>
            </w:r>
          </w:p>
        </w:tc>
      </w:tr>
    </w:tbl>
    <w:p>
      <w:pPr>
        <w:spacing w:line="360" w:lineRule="auto"/>
        <w:ind w:firstLine="480"/>
        <w:jc w:val="left"/>
      </w:pPr>
      <w:r>
        <w:rPr>
          <w:rFonts w:ascii="宋体" w:hAnsi="宋体" w:eastAsia="宋体" w:cs="宋体"/>
          <w:b w:val="0"/>
          <w:sz w:val="24"/>
        </w:rPr>
        <w:t>我方承诺，在实际施工中将确保上述各类材料的实际利旧率不低于技术规范书规定的最低标准，严格兑现响应指标，为项目整体成本控制与资源节约提供基础保障。</w:t>
      </w:r>
    </w:p>
    <w:p>
      <w:pPr>
        <w:spacing w:before="200" w:after="200"/>
        <w:jc w:val="left"/>
        <w:outlineLvl w:val="2"/>
      </w:pPr>
      <w:r>
        <w:rPr>
          <w:rFonts w:ascii="黑体" w:hAnsi="黑体" w:eastAsia="黑体" w:cs="黑体"/>
          <w:b w:val="0"/>
          <w:sz w:val="24"/>
        </w:rPr>
        <w:t>材料拆除与评估分级管理方案</w:t>
      </w:r>
    </w:p>
    <w:p>
      <w:pPr>
        <w:spacing w:line="360" w:lineRule="auto"/>
        <w:ind w:firstLine="480"/>
        <w:jc w:val="left"/>
      </w:pPr>
      <w:r>
        <w:rPr>
          <w:rFonts w:ascii="宋体" w:hAnsi="宋体" w:eastAsia="宋体" w:cs="宋体"/>
          <w:b/>
          <w:sz w:val="24"/>
        </w:rPr>
        <w:t>拆除作业标准化流程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施工前对拟拆除的保温铁皮、保冷防护层及内部绝热材料进行外观初步勘查，精准标记拆除边界。</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采用专用工具沿接缝或搭接缝小心拆解保护层，避免暴力撬动导致镀铝锌彩色涂层钢板或铝皮发生变形与撕裂。</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逐层剥离阻燃聚氨酯CPU卷材防潮层及硅酸铝针刺毡、聚异氰脲酸酯等绝热层，最大程度保持材料原有结构完整。</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拆除后的材料按类别和规格集中码放，清理表面附着物与粉尘，准备进入评估环节。</w:t>
      </w:r>
    </w:p>
    <w:p>
      <w:pPr>
        <w:spacing w:line="360" w:lineRule="auto"/>
        <w:ind w:firstLine="480"/>
        <w:jc w:val="left"/>
      </w:pPr>
      <w:r>
        <w:rPr>
          <w:rFonts w:ascii="宋体" w:hAnsi="宋体" w:eastAsia="宋体" w:cs="宋体"/>
          <w:b/>
          <w:sz w:val="24"/>
        </w:rPr>
        <w:t>现场检测评估与分级管理</w:t>
      </w:r>
    </w:p>
    <w:p>
      <w:pPr>
        <w:spacing w:line="360" w:lineRule="auto"/>
        <w:ind w:firstLine="480"/>
        <w:jc w:val="left"/>
      </w:pPr>
      <w:r>
        <w:rPr>
          <w:rFonts w:ascii="宋体" w:hAnsi="宋体" w:eastAsia="宋体" w:cs="宋体"/>
          <w:b w:val="0"/>
          <w:sz w:val="24"/>
        </w:rPr>
        <w:t>拆除材料清运至指定评估区后，由专业技术人员依据《工业设备及管道绝热工程施工及验收规范》进行逐项检测。重点检查保护层的平整度与腐蚀程度、防潮层的破损率，以及绝热材料的受潮与老化情况。根据检测结果，将材料划分为三个等级进行分类管理。</w:t>
      </w:r>
    </w:p>
    <w:p>
      <w:pPr>
        <w:spacing w:before="40" w:after="160"/>
        <w:jc w:val="center"/>
      </w:pPr>
      <w:r>
        <w:rPr>
          <w:rFonts w:ascii="黑体" w:hAnsi="黑体" w:eastAsia="黑体" w:cs="黑体"/>
          <w:b w:val="0"/>
          <w:sz w:val="21"/>
        </w:rPr>
        <w:t>表 4-8 分类等级</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分类等级</w:t>
            </w:r>
          </w:p>
        </w:tc>
        <w:tc>
          <w:tcPr>
            <w:tcW w:type="dxa" w:w="3324"/>
          </w:tcPr>
          <w:p>
            <w:pPr>
              <w:jc w:val="center"/>
            </w:pPr>
            <w:r/>
            <w:r>
              <w:rPr>
                <w:rFonts w:ascii="黑体" w:hAnsi="黑体" w:eastAsia="黑体" w:cs="黑体"/>
                <w:b/>
                <w:sz w:val="24"/>
              </w:rPr>
              <w:t>判定条件</w:t>
            </w:r>
          </w:p>
        </w:tc>
        <w:tc>
          <w:tcPr>
            <w:tcW w:type="dxa" w:w="3324"/>
          </w:tcPr>
          <w:p>
            <w:pPr>
              <w:jc w:val="center"/>
            </w:pPr>
            <w:r/>
            <w:r>
              <w:rPr>
                <w:rFonts w:ascii="黑体" w:hAnsi="黑体" w:eastAsia="黑体" w:cs="黑体"/>
                <w:b/>
                <w:sz w:val="24"/>
              </w:rPr>
              <w:t>处置措施</w:t>
            </w:r>
          </w:p>
        </w:tc>
      </w:tr>
      <w:tr>
        <w:tc>
          <w:tcPr>
            <w:tcW w:type="dxa" w:w="3324"/>
          </w:tcPr>
          <w:p>
            <w:r/>
            <w:r>
              <w:rPr>
                <w:rFonts w:ascii="宋体" w:hAnsi="宋体" w:eastAsia="宋体" w:cs="宋体"/>
                <w:b w:val="0"/>
                <w:sz w:val="24"/>
              </w:rPr>
              <w:t>可利旧</w:t>
            </w:r>
          </w:p>
        </w:tc>
        <w:tc>
          <w:tcPr>
            <w:tcW w:type="dxa" w:w="3324"/>
          </w:tcPr>
          <w:p>
            <w:r/>
            <w:r>
              <w:rPr>
                <w:rFonts w:ascii="宋体" w:hAnsi="宋体" w:eastAsia="宋体" w:cs="宋体"/>
                <w:b w:val="0"/>
                <w:sz w:val="24"/>
              </w:rPr>
              <w:t>保护层无明显变形与锈蚀；防潮层完整无破损；绝热材料干燥且无粉化及结构破坏。</w:t>
            </w:r>
          </w:p>
        </w:tc>
        <w:tc>
          <w:tcPr>
            <w:tcW w:type="dxa" w:w="3324"/>
          </w:tcPr>
          <w:p>
            <w:r/>
            <w:r>
              <w:rPr>
                <w:rFonts w:ascii="宋体" w:hAnsi="宋体" w:eastAsia="宋体" w:cs="宋体"/>
                <w:b w:val="0"/>
                <w:sz w:val="24"/>
              </w:rPr>
              <w:t>清洁表面后直接入库，优先用于同规格或低要求部位的修复。</w:t>
            </w:r>
          </w:p>
        </w:tc>
      </w:tr>
      <w:tr>
        <w:tc>
          <w:tcPr>
            <w:tcW w:type="dxa" w:w="3324"/>
          </w:tcPr>
          <w:p>
            <w:r/>
            <w:r>
              <w:rPr>
                <w:rFonts w:ascii="宋体" w:hAnsi="宋体" w:eastAsia="宋体" w:cs="宋体"/>
                <w:b w:val="0"/>
                <w:sz w:val="24"/>
              </w:rPr>
              <w:t>需修复后利旧</w:t>
            </w:r>
          </w:p>
        </w:tc>
        <w:tc>
          <w:tcPr>
            <w:tcW w:type="dxa" w:w="3324"/>
          </w:tcPr>
          <w:p>
            <w:r/>
            <w:r>
              <w:rPr>
                <w:rFonts w:ascii="宋体" w:hAnsi="宋体" w:eastAsia="宋体" w:cs="宋体"/>
                <w:b w:val="0"/>
                <w:sz w:val="24"/>
              </w:rPr>
              <w:t>保护层存在轻微变形或局部划伤；防潮层有微小破损；绝热材料局部受潮但烘干后性能达标。</w:t>
            </w:r>
          </w:p>
        </w:tc>
        <w:tc>
          <w:tcPr>
            <w:tcW w:type="dxa" w:w="3324"/>
          </w:tcPr>
          <w:p>
            <w:r/>
            <w:r>
              <w:rPr>
                <w:rFonts w:ascii="宋体" w:hAnsi="宋体" w:eastAsia="宋体" w:cs="宋体"/>
                <w:b w:val="0"/>
                <w:sz w:val="24"/>
              </w:rPr>
              <w:t>对保护层进行校平或补漆，修补防潮层，烘干绝热材料，检验合格后降级或原位使用。</w:t>
            </w:r>
          </w:p>
        </w:tc>
      </w:tr>
      <w:tr>
        <w:tc>
          <w:tcPr>
            <w:tcW w:type="dxa" w:w="3324"/>
          </w:tcPr>
          <w:p>
            <w:r/>
            <w:r>
              <w:rPr>
                <w:rFonts w:ascii="宋体" w:hAnsi="宋体" w:eastAsia="宋体" w:cs="宋体"/>
                <w:b w:val="0"/>
                <w:sz w:val="24"/>
              </w:rPr>
              <w:t>不可利旧</w:t>
            </w:r>
          </w:p>
        </w:tc>
        <w:tc>
          <w:tcPr>
            <w:tcW w:type="dxa" w:w="3324"/>
          </w:tcPr>
          <w:p>
            <w:r/>
            <w:r>
              <w:rPr>
                <w:rFonts w:ascii="宋体" w:hAnsi="宋体" w:eastAsia="宋体" w:cs="宋体"/>
                <w:b w:val="0"/>
                <w:sz w:val="24"/>
              </w:rPr>
              <w:t>保护层严重变形、撕裂或大面积锈蚀；防潮层大面积老化失效；绝热材料严重受潮、粉化或失去绝热性能。</w:t>
            </w:r>
          </w:p>
        </w:tc>
        <w:tc>
          <w:tcPr>
            <w:tcW w:type="dxa" w:w="3324"/>
          </w:tcPr>
          <w:p>
            <w:r/>
            <w:r>
              <w:rPr>
                <w:rFonts w:ascii="宋体" w:hAnsi="宋体" w:eastAsia="宋体" w:cs="宋体"/>
                <w:b w:val="0"/>
                <w:sz w:val="24"/>
              </w:rPr>
              <w:t>作为废旧物资集中清运处理，严禁再次用于工程实体。</w:t>
            </w:r>
          </w:p>
        </w:tc>
      </w:tr>
    </w:tbl>
    <w:p>
      <w:pPr>
        <w:spacing w:line="360" w:lineRule="auto"/>
        <w:ind w:firstLine="480"/>
        <w:jc w:val="left"/>
      </w:pPr>
      <w:r>
        <w:rPr>
          <w:rFonts w:ascii="宋体" w:hAnsi="宋体" w:eastAsia="宋体" w:cs="宋体"/>
          <w:b/>
          <w:sz w:val="24"/>
        </w:rPr>
        <w:t>利旧台账建立与动态更新</w:t>
      </w:r>
    </w:p>
    <w:p>
      <w:pPr>
        <w:spacing w:line="360" w:lineRule="auto"/>
        <w:ind w:firstLine="480"/>
        <w:jc w:val="left"/>
      </w:pPr>
      <w:r>
        <w:rPr>
          <w:rFonts w:ascii="宋体" w:hAnsi="宋体" w:eastAsia="宋体" w:cs="宋体"/>
          <w:b w:val="0"/>
          <w:sz w:val="24"/>
        </w:rPr>
        <w:t>建立专项材料利旧台账，详细记录拆除材料的名称、规格、拆除部位、评估等级、数量及最终去向。台账实行每日动态更新，确保账物相符。对于需修复后利旧的材料，单独记录修复工艺及复检结果。定期核对利旧台账与实际库存，为后续施工材料的精准领用和利旧率核算提供可靠的数据支撑。</w:t>
      </w:r>
    </w:p>
    <w:p>
      <w:pPr>
        <w:jc w:val="center"/>
      </w:pPr>
      <w:r>
        <w:drawing>
          <wp:inline xmlns:a="http://schemas.openxmlformats.org/drawingml/2006/main" xmlns:pic="http://schemas.openxmlformats.org/drawingml/2006/picture">
            <wp:extent cx="5029200" cy="10147300"/>
            <wp:docPr id="44" name="Picture 4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29200" cy="10147300"/>
                    </a:xfrm>
                    <a:prstGeom prst="rect"/>
                  </pic:spPr>
                </pic:pic>
              </a:graphicData>
            </a:graphic>
          </wp:inline>
        </w:drawing>
      </w:r>
    </w:p>
    <w:p>
      <w:pPr>
        <w:spacing w:before="40" w:after="160"/>
        <w:jc w:val="center"/>
      </w:pPr>
      <w:r>
        <w:rPr>
          <w:rFonts w:ascii="黑体" w:hAnsi="黑体" w:eastAsia="黑体" w:cs="黑体"/>
          <w:b w:val="0"/>
          <w:sz w:val="21"/>
        </w:rPr>
        <w:t>图 4-1 流程图</w:t>
      </w:r>
    </w:p>
    <w:p>
      <w:pPr>
        <w:spacing w:before="200" w:after="200"/>
        <w:jc w:val="left"/>
        <w:outlineLvl w:val="2"/>
      </w:pPr>
      <w:r>
        <w:rPr>
          <w:rFonts w:ascii="黑体" w:hAnsi="黑体" w:eastAsia="黑体" w:cs="黑体"/>
          <w:b w:val="0"/>
          <w:sz w:val="24"/>
        </w:rPr>
        <w:t>材料利旧技术措施与工艺方案</w:t>
      </w:r>
    </w:p>
    <w:p>
      <w:pPr>
        <w:spacing w:line="360" w:lineRule="auto"/>
        <w:ind w:firstLine="480"/>
        <w:jc w:val="left"/>
      </w:pPr>
      <w:r>
        <w:rPr>
          <w:rFonts w:ascii="宋体" w:hAnsi="宋体" w:eastAsia="宋体" w:cs="宋体"/>
          <w:b/>
          <w:sz w:val="24"/>
        </w:rPr>
        <w:t>利旧处理工艺流程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表面清理：拆除后的防护铁皮及保冷防护层首先进行表面清理，使用中性清洗剂配合软毛刷去除表面油污、灰尘及附着物，严禁使用强酸强碱或硬质钢丝刷以免破坏原有防腐涂层。</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整形修复：对存在轻微变形、凹陷的保护壳进行机械或手工冷校平。使用橡胶锤或木锤在平整垫板上敲击复原，确保板面平整度偏差控制在规范允许范围内。</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局部修补：针对表面涂层划伤或轻微锈蚀部位，采用打磨除锈至St2级后，涂刷与原厂颜色及材质相匹配的防腐底漆和面漆进行修补，确保修补区域与周边过渡自然且附着力达标。</w:t>
      </w:r>
    </w:p>
    <w:p>
      <w:pPr>
        <w:spacing w:line="360" w:lineRule="auto"/>
        <w:ind w:firstLine="480"/>
        <w:jc w:val="left"/>
      </w:pPr>
      <w:r>
        <w:rPr>
          <w:rFonts w:ascii="宋体" w:hAnsi="宋体" w:eastAsia="宋体" w:cs="宋体"/>
          <w:b/>
          <w:sz w:val="24"/>
        </w:rPr>
        <w:t>利旧材料检验标准与判定</w:t>
      </w:r>
    </w:p>
    <w:p>
      <w:pPr>
        <w:spacing w:before="40" w:after="160"/>
        <w:jc w:val="center"/>
      </w:pPr>
      <w:r>
        <w:rPr>
          <w:rFonts w:ascii="黑体" w:hAnsi="黑体" w:eastAsia="黑体" w:cs="黑体"/>
          <w:b w:val="0"/>
          <w:sz w:val="21"/>
        </w:rPr>
        <w:t>表 4-9 材料类别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材料类别</w:t>
            </w:r>
          </w:p>
        </w:tc>
        <w:tc>
          <w:tcPr>
            <w:tcW w:type="dxa" w:w="3324"/>
          </w:tcPr>
          <w:p>
            <w:pPr>
              <w:jc w:val="center"/>
            </w:pPr>
            <w:r/>
            <w:r>
              <w:rPr>
                <w:rFonts w:ascii="黑体" w:hAnsi="黑体" w:eastAsia="黑体" w:cs="黑体"/>
                <w:b/>
                <w:sz w:val="24"/>
              </w:rPr>
              <w:t>检验标准与判定条件</w:t>
            </w:r>
          </w:p>
        </w:tc>
        <w:tc>
          <w:tcPr>
            <w:tcW w:type="dxa" w:w="3324"/>
          </w:tcPr>
          <w:p>
            <w:pPr>
              <w:jc w:val="center"/>
            </w:pPr>
            <w:r/>
            <w:r>
              <w:rPr>
                <w:rFonts w:ascii="黑体" w:hAnsi="黑体" w:eastAsia="黑体" w:cs="黑体"/>
                <w:b/>
                <w:sz w:val="24"/>
              </w:rPr>
              <w:t>处理方式</w:t>
            </w:r>
          </w:p>
        </w:tc>
      </w:tr>
      <w:tr>
        <w:tc>
          <w:tcPr>
            <w:tcW w:type="dxa" w:w="3324"/>
          </w:tcPr>
          <w:p>
            <w:r/>
            <w:r>
              <w:rPr>
                <w:rFonts w:ascii="宋体" w:hAnsi="宋体" w:eastAsia="宋体" w:cs="宋体"/>
                <w:b w:val="0"/>
                <w:sz w:val="24"/>
              </w:rPr>
              <w:t>镀铝锌彩涂钢板或铝皮</w:t>
            </w:r>
          </w:p>
        </w:tc>
        <w:tc>
          <w:tcPr>
            <w:tcW w:type="dxa" w:w="3324"/>
          </w:tcPr>
          <w:p>
            <w:r/>
            <w:r>
              <w:rPr>
                <w:rFonts w:ascii="宋体" w:hAnsi="宋体" w:eastAsia="宋体" w:cs="宋体"/>
                <w:b w:val="0"/>
                <w:sz w:val="24"/>
              </w:rPr>
              <w:t>表面涂层完好，无严重锈蚀、穿孔，变形可校正，厚度满足0.35mm或0.53mm要求</w:t>
            </w:r>
          </w:p>
        </w:tc>
        <w:tc>
          <w:tcPr>
            <w:tcW w:type="dxa" w:w="3324"/>
          </w:tcPr>
          <w:p>
            <w:r/>
            <w:r>
              <w:rPr>
                <w:rFonts w:ascii="宋体" w:hAnsi="宋体" w:eastAsia="宋体" w:cs="宋体"/>
                <w:b w:val="0"/>
                <w:sz w:val="24"/>
              </w:rPr>
              <w:t>清洗整形后利旧使用</w:t>
            </w:r>
          </w:p>
        </w:tc>
      </w:tr>
      <w:tr>
        <w:tc>
          <w:tcPr>
            <w:tcW w:type="dxa" w:w="3324"/>
          </w:tcPr>
          <w:p>
            <w:r/>
            <w:r>
              <w:rPr>
                <w:rFonts w:ascii="宋体" w:hAnsi="宋体" w:eastAsia="宋体" w:cs="宋体"/>
                <w:b w:val="0"/>
                <w:sz w:val="24"/>
              </w:rPr>
              <w:t>镀铝锌彩涂钢板或铝皮</w:t>
            </w:r>
          </w:p>
        </w:tc>
        <w:tc>
          <w:tcPr>
            <w:tcW w:type="dxa" w:w="3324"/>
          </w:tcPr>
          <w:p>
            <w:r/>
            <w:r>
              <w:rPr>
                <w:rFonts w:ascii="宋体" w:hAnsi="宋体" w:eastAsia="宋体" w:cs="宋体"/>
                <w:b w:val="0"/>
                <w:sz w:val="24"/>
              </w:rPr>
              <w:t>出现大面积锈蚀、穿孔、严重折痕无法校正，或厚度减薄超标</w:t>
            </w:r>
          </w:p>
        </w:tc>
        <w:tc>
          <w:tcPr>
            <w:tcW w:type="dxa" w:w="3324"/>
          </w:tcPr>
          <w:p>
            <w:r/>
            <w:r>
              <w:rPr>
                <w:rFonts w:ascii="宋体" w:hAnsi="宋体" w:eastAsia="宋体" w:cs="宋体"/>
                <w:b w:val="0"/>
                <w:sz w:val="24"/>
              </w:rPr>
              <w:t>判定为废料，予以更换</w:t>
            </w:r>
          </w:p>
        </w:tc>
      </w:tr>
      <w:tr>
        <w:tc>
          <w:tcPr>
            <w:tcW w:type="dxa" w:w="3324"/>
          </w:tcPr>
          <w:p>
            <w:r/>
            <w:r>
              <w:rPr>
                <w:rFonts w:ascii="宋体" w:hAnsi="宋体" w:eastAsia="宋体" w:cs="宋体"/>
                <w:b w:val="0"/>
                <w:sz w:val="24"/>
              </w:rPr>
              <w:t>阻燃聚氨酯CPU卷材</w:t>
            </w:r>
          </w:p>
        </w:tc>
        <w:tc>
          <w:tcPr>
            <w:tcW w:type="dxa" w:w="3324"/>
          </w:tcPr>
          <w:p>
            <w:r/>
            <w:r>
              <w:rPr>
                <w:rFonts w:ascii="宋体" w:hAnsi="宋体" w:eastAsia="宋体" w:cs="宋体"/>
                <w:b w:val="0"/>
                <w:sz w:val="24"/>
              </w:rPr>
              <w:t>卷材本体无老化发脆、撕裂，厚度均匀，防潮性能测试合格</w:t>
            </w:r>
          </w:p>
        </w:tc>
        <w:tc>
          <w:tcPr>
            <w:tcW w:type="dxa" w:w="3324"/>
          </w:tcPr>
          <w:p>
            <w:r/>
            <w:r>
              <w:rPr>
                <w:rFonts w:ascii="宋体" w:hAnsi="宋体" w:eastAsia="宋体" w:cs="宋体"/>
                <w:b w:val="0"/>
                <w:sz w:val="24"/>
              </w:rPr>
              <w:t>清理表面后利旧使用</w:t>
            </w:r>
          </w:p>
        </w:tc>
      </w:tr>
      <w:tr>
        <w:tc>
          <w:tcPr>
            <w:tcW w:type="dxa" w:w="3324"/>
          </w:tcPr>
          <w:p>
            <w:r/>
            <w:r>
              <w:rPr>
                <w:rFonts w:ascii="宋体" w:hAnsi="宋体" w:eastAsia="宋体" w:cs="宋体"/>
                <w:b w:val="0"/>
                <w:sz w:val="24"/>
              </w:rPr>
              <w:t>阻燃聚氨酯CPU卷材</w:t>
            </w:r>
          </w:p>
        </w:tc>
        <w:tc>
          <w:tcPr>
            <w:tcW w:type="dxa" w:w="3324"/>
          </w:tcPr>
          <w:p>
            <w:r/>
            <w:r>
              <w:rPr>
                <w:rFonts w:ascii="宋体" w:hAnsi="宋体" w:eastAsia="宋体" w:cs="宋体"/>
                <w:b w:val="0"/>
                <w:sz w:val="24"/>
              </w:rPr>
              <w:t>出现严重老化、粉化、大面积破损或失去防潮阻水功能</w:t>
            </w:r>
          </w:p>
        </w:tc>
        <w:tc>
          <w:tcPr>
            <w:tcW w:type="dxa" w:w="3324"/>
          </w:tcPr>
          <w:p>
            <w:r/>
            <w:r>
              <w:rPr>
                <w:rFonts w:ascii="宋体" w:hAnsi="宋体" w:eastAsia="宋体" w:cs="宋体"/>
                <w:b w:val="0"/>
                <w:sz w:val="24"/>
              </w:rPr>
              <w:t>判定为废料，予以更换</w:t>
            </w:r>
          </w:p>
        </w:tc>
      </w:tr>
    </w:tbl>
    <w:p>
      <w:pPr>
        <w:spacing w:line="360" w:lineRule="auto"/>
        <w:ind w:firstLine="480"/>
        <w:jc w:val="left"/>
      </w:pPr>
      <w:r>
        <w:rPr>
          <w:rFonts w:ascii="宋体" w:hAnsi="宋体" w:eastAsia="宋体" w:cs="宋体"/>
          <w:b/>
          <w:sz w:val="24"/>
        </w:rPr>
        <w:t>重新安装技术要求</w:t>
      </w:r>
    </w:p>
    <w:p>
      <w:pPr>
        <w:spacing w:line="360" w:lineRule="auto"/>
        <w:ind w:firstLine="480"/>
        <w:jc w:val="left"/>
      </w:pPr>
      <w:r>
        <w:rPr>
          <w:rFonts w:ascii="宋体" w:hAnsi="宋体" w:eastAsia="宋体" w:cs="宋体"/>
          <w:b w:val="0"/>
          <w:sz w:val="24"/>
        </w:rPr>
        <w:t>利旧材料重新安装需严格遵循《工业设备及管道绝热工程施工及验收规范》。保护层采用镀铝锌彩色涂层钢板或铝皮时，管道必须使用0.35mm厚平板，卧式和外径760mm及以下立式设备使用0.53mm厚平板，立式设备直径较大部位采用0.53mm厚瓦楞板。安装时咬口或搭接缝应顺水搭接，确保雨水无法渗入。防潮层采用阻燃聚氨酯CPU卷材时，环向与纵向搭接宽度均不得小于50mm，接缝处需使用专用密封胶严密粘合，保证保冷系统的整体防潮封闭性。所有利旧材料安装完毕后，其外观质量与绝热效果需等同于新材料施工标准。</w:t>
      </w:r>
    </w:p>
    <w:p>
      <w:pPr>
        <w:jc w:val="center"/>
      </w:pPr>
      <w:r>
        <w:drawing>
          <wp:inline xmlns:a="http://schemas.openxmlformats.org/drawingml/2006/main" xmlns:pic="http://schemas.openxmlformats.org/drawingml/2006/picture">
            <wp:extent cx="5029200" cy="11051667"/>
            <wp:docPr id="45" name="Picture 4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29200" cy="11051667"/>
                    </a:xfrm>
                    <a:prstGeom prst="rect"/>
                  </pic:spPr>
                </pic:pic>
              </a:graphicData>
            </a:graphic>
          </wp:inline>
        </w:drawing>
      </w:r>
    </w:p>
    <w:p>
      <w:pPr>
        <w:spacing w:before="40" w:after="160"/>
        <w:jc w:val="center"/>
      </w:pPr>
      <w:r>
        <w:rPr>
          <w:rFonts w:ascii="黑体" w:hAnsi="黑体" w:eastAsia="黑体" w:cs="黑体"/>
          <w:b w:val="0"/>
          <w:sz w:val="21"/>
        </w:rPr>
        <w:t>图 4-2 流程图</w:t>
      </w:r>
    </w:p>
    <w:p>
      <w:pPr>
        <w:spacing w:before="200" w:after="200"/>
        <w:jc w:val="left"/>
        <w:outlineLvl w:val="2"/>
      </w:pPr>
      <w:r>
        <w:rPr>
          <w:rFonts w:ascii="黑体" w:hAnsi="黑体" w:eastAsia="黑体" w:cs="黑体"/>
          <w:b w:val="0"/>
          <w:sz w:val="24"/>
        </w:rPr>
        <w:t>高于规范要求的利旧率承诺与目标分解</w:t>
      </w:r>
    </w:p>
    <w:p>
      <w:pPr>
        <w:spacing w:line="360" w:lineRule="auto"/>
        <w:ind w:firstLine="480"/>
        <w:jc w:val="left"/>
      </w:pPr>
      <w:r>
        <w:rPr>
          <w:rFonts w:ascii="宋体" w:hAnsi="宋体" w:eastAsia="宋体" w:cs="宋体"/>
          <w:b w:val="0"/>
          <w:sz w:val="24"/>
        </w:rPr>
        <w:t>针对杨凌LNG工厂年度防腐、保温、保冷维修项目，我方在评估012B、041、186装车管线等单元现状基础上，承诺各类材料实际利旧率均高于技术规范书最低要求。通过对镀铝锌钢板、铝皮、阻燃聚氨酯CPU卷材及防火涂料等材料的精细化拆解，制定以下目标分解与阶段考核指标。</w:t>
      </w:r>
    </w:p>
    <w:p>
      <w:pPr>
        <w:spacing w:line="360" w:lineRule="auto"/>
        <w:ind w:firstLine="480"/>
        <w:jc w:val="left"/>
      </w:pPr>
      <w:r>
        <w:rPr>
          <w:rFonts w:ascii="宋体" w:hAnsi="宋体" w:eastAsia="宋体" w:cs="宋体"/>
          <w:b/>
          <w:sz w:val="24"/>
        </w:rPr>
        <w:t>目标分解原则</w:t>
      </w:r>
    </w:p>
    <w:p>
      <w:pPr>
        <w:spacing w:line="360" w:lineRule="auto"/>
        <w:ind w:firstLine="480"/>
        <w:jc w:val="left"/>
      </w:pPr>
      <w:r>
        <w:rPr>
          <w:rFonts w:ascii="宋体" w:hAnsi="宋体" w:eastAsia="宋体" w:cs="宋体"/>
          <w:b w:val="0"/>
          <w:sz w:val="24"/>
        </w:rPr>
        <w:t>目标分解紧密结合施工特性与材料属性。041与012单元保温修复中，硅酸铝或玻璃纤维针刺毡拆卸易损，重点提升保护层利旧比例；186管线与LNG储罐保冷修复中，聚异氰脲酸酯及纳米气凝胶保冷毡利旧难度大，考核重心向CPU防潮层及0.35mm、0.53mm厚保护层倾斜；010外管廊防火涂料修复则侧重底层钢结构无损清理与基底利旧。</w:t>
      </w:r>
    </w:p>
    <w:p>
      <w:pPr>
        <w:spacing w:before="40" w:after="160"/>
        <w:jc w:val="center"/>
      </w:pPr>
      <w:r>
        <w:rPr>
          <w:rFonts w:ascii="黑体" w:hAnsi="黑体" w:eastAsia="黑体" w:cs="黑体"/>
          <w:b w:val="0"/>
          <w:sz w:val="21"/>
        </w:rPr>
        <w:t>表 4-10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适用施工单元</w:t>
            </w:r>
          </w:p>
        </w:tc>
        <w:tc>
          <w:tcPr>
            <w:tcW w:type="dxa" w:w="1994"/>
          </w:tcPr>
          <w:p>
            <w:pPr>
              <w:jc w:val="center"/>
            </w:pPr>
            <w:r/>
            <w:r>
              <w:rPr>
                <w:rFonts w:ascii="黑体" w:hAnsi="黑体" w:eastAsia="黑体" w:cs="黑体"/>
                <w:b/>
                <w:sz w:val="24"/>
              </w:rPr>
              <w:t>承诺利旧率</w:t>
            </w:r>
          </w:p>
        </w:tc>
        <w:tc>
          <w:tcPr>
            <w:tcW w:type="dxa" w:w="1994"/>
          </w:tcPr>
          <w:p>
            <w:pPr>
              <w:jc w:val="center"/>
            </w:pPr>
            <w:r/>
            <w:r>
              <w:rPr>
                <w:rFonts w:ascii="黑体" w:hAnsi="黑体" w:eastAsia="黑体" w:cs="黑体"/>
                <w:b/>
                <w:sz w:val="24"/>
              </w:rPr>
              <w:t>拆除阶段考核指标</w:t>
            </w:r>
          </w:p>
        </w:tc>
        <w:tc>
          <w:tcPr>
            <w:tcW w:type="dxa" w:w="1994"/>
          </w:tcPr>
          <w:p>
            <w:pPr>
              <w:jc w:val="center"/>
            </w:pPr>
            <w:r/>
            <w:r>
              <w:rPr>
                <w:rFonts w:ascii="黑体" w:hAnsi="黑体" w:eastAsia="黑体" w:cs="黑体"/>
                <w:b/>
                <w:sz w:val="24"/>
              </w:rPr>
              <w:t>安装阶段考核指标</w:t>
            </w:r>
          </w:p>
        </w:tc>
      </w:tr>
      <w:tr>
        <w:tc>
          <w:tcPr>
            <w:tcW w:type="dxa" w:w="1994"/>
          </w:tcPr>
          <w:p>
            <w:r/>
            <w:r>
              <w:rPr>
                <w:rFonts w:ascii="宋体" w:hAnsi="宋体" w:eastAsia="宋体" w:cs="宋体"/>
                <w:b w:val="0"/>
                <w:sz w:val="24"/>
              </w:rPr>
              <w:t>保护层材料</w:t>
            </w:r>
          </w:p>
        </w:tc>
        <w:tc>
          <w:tcPr>
            <w:tcW w:type="dxa" w:w="1994"/>
          </w:tcPr>
          <w:p>
            <w:r/>
            <w:r>
              <w:rPr>
                <w:rFonts w:ascii="宋体" w:hAnsi="宋体" w:eastAsia="宋体" w:cs="宋体"/>
                <w:b w:val="0"/>
                <w:sz w:val="24"/>
              </w:rPr>
              <w:t>041、012、186单元及管线</w:t>
            </w:r>
          </w:p>
        </w:tc>
        <w:tc>
          <w:tcPr>
            <w:tcW w:type="dxa" w:w="1994"/>
          </w:tcPr>
          <w:p>
            <w:r/>
            <w:r>
              <w:rPr>
                <w:rFonts w:ascii="宋体" w:hAnsi="宋体" w:eastAsia="宋体" w:cs="宋体"/>
                <w:b w:val="0"/>
                <w:sz w:val="24"/>
              </w:rPr>
              <w:t>≥85%</w:t>
            </w:r>
          </w:p>
        </w:tc>
        <w:tc>
          <w:tcPr>
            <w:tcW w:type="dxa" w:w="1994"/>
          </w:tcPr>
          <w:p>
            <w:r/>
            <w:r>
              <w:rPr>
                <w:rFonts w:ascii="宋体" w:hAnsi="宋体" w:eastAsia="宋体" w:cs="宋体"/>
                <w:b w:val="0"/>
                <w:sz w:val="24"/>
              </w:rPr>
              <w:t>完整拆卸率≥90%，变形控制达标</w:t>
            </w:r>
          </w:p>
        </w:tc>
        <w:tc>
          <w:tcPr>
            <w:tcW w:type="dxa" w:w="1994"/>
          </w:tcPr>
          <w:p>
            <w:r/>
            <w:r>
              <w:rPr>
                <w:rFonts w:ascii="宋体" w:hAnsi="宋体" w:eastAsia="宋体" w:cs="宋体"/>
                <w:b w:val="0"/>
                <w:sz w:val="24"/>
              </w:rPr>
              <w:t>拼接平整度及咬口合格率100%</w:t>
            </w:r>
          </w:p>
        </w:tc>
      </w:tr>
      <w:tr>
        <w:tc>
          <w:tcPr>
            <w:tcW w:type="dxa" w:w="1994"/>
          </w:tcPr>
          <w:p>
            <w:r/>
            <w:r>
              <w:rPr>
                <w:rFonts w:ascii="宋体" w:hAnsi="宋体" w:eastAsia="宋体" w:cs="宋体"/>
                <w:b w:val="0"/>
                <w:sz w:val="24"/>
              </w:rPr>
              <w:t>防潮层材料</w:t>
            </w:r>
          </w:p>
        </w:tc>
        <w:tc>
          <w:tcPr>
            <w:tcW w:type="dxa" w:w="1994"/>
          </w:tcPr>
          <w:p>
            <w:r/>
            <w:r>
              <w:rPr>
                <w:rFonts w:ascii="宋体" w:hAnsi="宋体" w:eastAsia="宋体" w:cs="宋体"/>
                <w:b w:val="0"/>
                <w:sz w:val="24"/>
              </w:rPr>
              <w:t>186装车管线、013设备管线</w:t>
            </w:r>
          </w:p>
        </w:tc>
        <w:tc>
          <w:tcPr>
            <w:tcW w:type="dxa" w:w="1994"/>
          </w:tcPr>
          <w:p>
            <w:r/>
            <w:r>
              <w:rPr>
                <w:rFonts w:ascii="宋体" w:hAnsi="宋体" w:eastAsia="宋体" w:cs="宋体"/>
                <w:b w:val="0"/>
                <w:sz w:val="24"/>
              </w:rPr>
              <w:t>≥80%</w:t>
            </w:r>
          </w:p>
        </w:tc>
        <w:tc>
          <w:tcPr>
            <w:tcW w:type="dxa" w:w="1994"/>
          </w:tcPr>
          <w:p>
            <w:r/>
            <w:r>
              <w:rPr>
                <w:rFonts w:ascii="宋体" w:hAnsi="宋体" w:eastAsia="宋体" w:cs="宋体"/>
                <w:b w:val="0"/>
                <w:sz w:val="24"/>
              </w:rPr>
              <w:t>无损剥离率≥85%，搭接边保护完好</w:t>
            </w:r>
          </w:p>
        </w:tc>
        <w:tc>
          <w:tcPr>
            <w:tcW w:type="dxa" w:w="1994"/>
          </w:tcPr>
          <w:p>
            <w:r/>
            <w:r>
              <w:rPr>
                <w:rFonts w:ascii="宋体" w:hAnsi="宋体" w:eastAsia="宋体" w:cs="宋体"/>
                <w:b w:val="0"/>
                <w:sz w:val="24"/>
              </w:rPr>
              <w:t>利旧卷材搭接宽度≥50mm且密封合格</w:t>
            </w:r>
          </w:p>
        </w:tc>
      </w:tr>
      <w:tr>
        <w:tc>
          <w:tcPr>
            <w:tcW w:type="dxa" w:w="1994"/>
          </w:tcPr>
          <w:p>
            <w:r/>
            <w:r>
              <w:rPr>
                <w:rFonts w:ascii="宋体" w:hAnsi="宋体" w:eastAsia="宋体" w:cs="宋体"/>
                <w:b w:val="0"/>
                <w:sz w:val="24"/>
              </w:rPr>
              <w:t>保温保冷主材</w:t>
            </w:r>
          </w:p>
        </w:tc>
        <w:tc>
          <w:tcPr>
            <w:tcW w:type="dxa" w:w="1994"/>
          </w:tcPr>
          <w:p>
            <w:r/>
            <w:r>
              <w:rPr>
                <w:rFonts w:ascii="宋体" w:hAnsi="宋体" w:eastAsia="宋体" w:cs="宋体"/>
                <w:b w:val="0"/>
                <w:sz w:val="24"/>
              </w:rPr>
              <w:t>041、012、186单元及储罐</w:t>
            </w:r>
          </w:p>
        </w:tc>
        <w:tc>
          <w:tcPr>
            <w:tcW w:type="dxa" w:w="1994"/>
          </w:tcPr>
          <w:p>
            <w:r/>
            <w:r>
              <w:rPr>
                <w:rFonts w:ascii="宋体" w:hAnsi="宋体" w:eastAsia="宋体" w:cs="宋体"/>
                <w:b w:val="0"/>
                <w:sz w:val="24"/>
              </w:rPr>
              <w:t>≥30%</w:t>
            </w:r>
          </w:p>
        </w:tc>
        <w:tc>
          <w:tcPr>
            <w:tcW w:type="dxa" w:w="1994"/>
          </w:tcPr>
          <w:p>
            <w:r/>
            <w:r>
              <w:rPr>
                <w:rFonts w:ascii="宋体" w:hAnsi="宋体" w:eastAsia="宋体" w:cs="宋体"/>
                <w:b w:val="0"/>
                <w:sz w:val="24"/>
              </w:rPr>
              <w:t>切割规整度达标，碎化率≤15%</w:t>
            </w:r>
          </w:p>
        </w:tc>
        <w:tc>
          <w:tcPr>
            <w:tcW w:type="dxa" w:w="1994"/>
          </w:tcPr>
          <w:p>
            <w:r/>
            <w:r>
              <w:rPr>
                <w:rFonts w:ascii="宋体" w:hAnsi="宋体" w:eastAsia="宋体" w:cs="宋体"/>
                <w:b w:val="0"/>
                <w:sz w:val="24"/>
              </w:rPr>
              <w:t>拼缝严密，无冷桥或热桥现象</w:t>
            </w:r>
          </w:p>
        </w:tc>
      </w:tr>
      <w:tr>
        <w:tc>
          <w:tcPr>
            <w:tcW w:type="dxa" w:w="1994"/>
          </w:tcPr>
          <w:p>
            <w:r/>
            <w:r>
              <w:rPr>
                <w:rFonts w:ascii="宋体" w:hAnsi="宋体" w:eastAsia="宋体" w:cs="宋体"/>
                <w:b w:val="0"/>
                <w:sz w:val="24"/>
              </w:rPr>
              <w:t>防火涂料基底</w:t>
            </w:r>
          </w:p>
        </w:tc>
        <w:tc>
          <w:tcPr>
            <w:tcW w:type="dxa" w:w="1994"/>
          </w:tcPr>
          <w:p>
            <w:r/>
            <w:r>
              <w:rPr>
                <w:rFonts w:ascii="宋体" w:hAnsi="宋体" w:eastAsia="宋体" w:cs="宋体"/>
                <w:b w:val="0"/>
                <w:sz w:val="24"/>
              </w:rPr>
              <w:t>010外管廊及厂区钢结构</w:t>
            </w:r>
          </w:p>
        </w:tc>
        <w:tc>
          <w:tcPr>
            <w:tcW w:type="dxa" w:w="1994"/>
          </w:tcPr>
          <w:p>
            <w:r/>
            <w:r>
              <w:rPr>
                <w:rFonts w:ascii="宋体" w:hAnsi="宋体" w:eastAsia="宋体" w:cs="宋体"/>
                <w:b w:val="0"/>
                <w:sz w:val="24"/>
              </w:rPr>
              <w:t>≥95%</w:t>
            </w:r>
          </w:p>
        </w:tc>
        <w:tc>
          <w:tcPr>
            <w:tcW w:type="dxa" w:w="1994"/>
          </w:tcPr>
          <w:p>
            <w:r/>
            <w:r>
              <w:rPr>
                <w:rFonts w:ascii="宋体" w:hAnsi="宋体" w:eastAsia="宋体" w:cs="宋体"/>
                <w:b w:val="0"/>
                <w:sz w:val="24"/>
              </w:rPr>
              <w:t>原涂层清理彻底，基材无损率100%</w:t>
            </w:r>
          </w:p>
        </w:tc>
        <w:tc>
          <w:tcPr>
            <w:tcW w:type="dxa" w:w="1994"/>
          </w:tcPr>
          <w:p>
            <w:r/>
            <w:r>
              <w:rPr>
                <w:rFonts w:ascii="宋体" w:hAnsi="宋体" w:eastAsia="宋体" w:cs="宋体"/>
                <w:b w:val="0"/>
                <w:sz w:val="24"/>
              </w:rPr>
              <w:t>环氧底漆与利旧基底结合力测试合格</w:t>
            </w:r>
          </w:p>
        </w:tc>
      </w:tr>
    </w:tbl>
    <w:p>
      <w:pPr>
        <w:spacing w:line="360" w:lineRule="auto"/>
        <w:ind w:firstLine="480"/>
        <w:jc w:val="left"/>
      </w:pPr>
      <w:r>
        <w:rPr>
          <w:rFonts w:ascii="宋体" w:hAnsi="宋体" w:eastAsia="宋体" w:cs="宋体"/>
          <w:b/>
          <w:sz w:val="24"/>
        </w:rPr>
        <w:t>阶段考核机制</w:t>
      </w:r>
    </w:p>
    <w:p>
      <w:pPr>
        <w:spacing w:line="360" w:lineRule="auto"/>
        <w:ind w:firstLine="480"/>
        <w:jc w:val="left"/>
      </w:pPr>
      <w:r>
        <w:rPr>
          <w:rFonts w:ascii="宋体" w:hAnsi="宋体" w:eastAsia="宋体" w:cs="宋体"/>
          <w:b w:val="0"/>
          <w:sz w:val="24"/>
        </w:rPr>
        <w:t>考核指标贯穿拆除与安装全过程。拆除阶段重点考核完整度、无损剥离率及变形控制，确保具备二次使用条件；安装阶段重点考核拼接质量、搭接宽度及结合力，确保利旧部位与新材料过渡自然且满足防腐保冷性能。各单元施工后对照指标核算，未达标工序需进行技术分析并调整参数，确保整体承诺值实现。</w:t>
      </w:r>
    </w:p>
    <w:p>
      <w:pPr>
        <w:spacing w:before="200" w:after="200"/>
        <w:jc w:val="left"/>
        <w:outlineLvl w:val="2"/>
      </w:pPr>
      <w:r>
        <w:rPr>
          <w:rFonts w:ascii="黑体" w:hAnsi="黑体" w:eastAsia="黑体" w:cs="黑体"/>
          <w:b w:val="0"/>
          <w:sz w:val="24"/>
        </w:rPr>
        <w:t>利旧率保障措施与合同条款执行机制</w:t>
      </w:r>
    </w:p>
    <w:p>
      <w:pPr>
        <w:spacing w:line="360" w:lineRule="auto"/>
        <w:ind w:firstLine="480"/>
        <w:jc w:val="left"/>
      </w:pPr>
      <w:r>
        <w:rPr>
          <w:rFonts w:ascii="宋体" w:hAnsi="宋体" w:eastAsia="宋体" w:cs="宋体"/>
          <w:b/>
          <w:sz w:val="24"/>
        </w:rPr>
        <w:t>管理闭环机制</w:t>
      </w:r>
    </w:p>
    <w:p>
      <w:pPr>
        <w:spacing w:line="360" w:lineRule="auto"/>
        <w:ind w:firstLine="480"/>
        <w:jc w:val="left"/>
      </w:pPr>
      <w:r>
        <w:rPr>
          <w:rFonts w:ascii="宋体" w:hAnsi="宋体" w:eastAsia="宋体" w:cs="宋体"/>
          <w:b w:val="0"/>
          <w:sz w:val="24"/>
        </w:rPr>
        <w:t>建立利旧材料从拆除、评估、入库到领用的全过程数据记录与报告制度。现场施工班组每日填写材料利旧台账，详细记录拆除材料的规格、数量、完好程度及利旧去向，并留存影像资料。项目部专职材料员每周对台账进行盘点核查，比对现场实物与台账数据，确保账物相符。每月末向采购方提交月度材料利旧率统计分析报告，内容涵盖当月计划利旧量、实际利旧量、利旧率达成情况及偏差原因分析。通过日记录、周核查、月报告的流程，形成利旧率统计与核查的管理闭环，确保数据真实可追溯。</w:t>
      </w:r>
    </w:p>
    <w:p>
      <w:pPr>
        <w:spacing w:line="360" w:lineRule="auto"/>
        <w:ind w:firstLine="480"/>
        <w:jc w:val="left"/>
      </w:pPr>
      <w:r>
        <w:rPr>
          <w:rFonts w:ascii="宋体" w:hAnsi="宋体" w:eastAsia="宋体" w:cs="宋体"/>
          <w:b/>
          <w:sz w:val="24"/>
        </w:rPr>
        <w:t>合同条款执行</w:t>
      </w:r>
    </w:p>
    <w:p>
      <w:pPr>
        <w:spacing w:line="360" w:lineRule="auto"/>
        <w:ind w:firstLine="480"/>
        <w:jc w:val="left"/>
      </w:pPr>
      <w:r>
        <w:rPr>
          <w:rFonts w:ascii="宋体" w:hAnsi="宋体" w:eastAsia="宋体" w:cs="宋体"/>
          <w:b w:val="0"/>
          <w:sz w:val="24"/>
        </w:rPr>
        <w:t>为确保利旧率目标落地，我方承诺将利旧率考核指标及相应的奖惩条款正式列入项目合同予以严格执行。在合同签订阶段，我方将同步提交材料利旧率承诺函，明确在服务期限内（至2027年12月31日或总金额达到限额）及最低1年质保期内，严格履行各项利旧率指标。针对合同执行过程中的利旧率偏差，建立动态调整与违约追责机制，将利旧绩效与工程进度款支付直接挂钩，确保合同条款具备实质约束力与可操作性。</w:t>
      </w:r>
    </w:p>
    <w:p>
      <w:pPr>
        <w:spacing w:line="360" w:lineRule="auto"/>
        <w:ind w:firstLine="480"/>
        <w:jc w:val="left"/>
      </w:pPr>
      <w:r>
        <w:rPr>
          <w:rFonts w:ascii="宋体" w:hAnsi="宋体" w:eastAsia="宋体" w:cs="宋体"/>
          <w:b/>
          <w:sz w:val="24"/>
        </w:rPr>
        <w:t>考核与奖惩标准对应表</w:t>
      </w:r>
    </w:p>
    <w:p>
      <w:pPr>
        <w:spacing w:before="40" w:after="160"/>
        <w:jc w:val="center"/>
      </w:pPr>
      <w:r>
        <w:rPr>
          <w:rFonts w:ascii="黑体" w:hAnsi="黑体" w:eastAsia="黑体" w:cs="黑体"/>
          <w:b w:val="0"/>
          <w:sz w:val="21"/>
        </w:rPr>
        <w:t>表 4-11 考核指标</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考核指标</w:t>
            </w:r>
          </w:p>
        </w:tc>
        <w:tc>
          <w:tcPr>
            <w:tcW w:type="dxa" w:w="3324"/>
          </w:tcPr>
          <w:p>
            <w:pPr>
              <w:jc w:val="center"/>
            </w:pPr>
            <w:r/>
            <w:r>
              <w:rPr>
                <w:rFonts w:ascii="黑体" w:hAnsi="黑体" w:eastAsia="黑体" w:cs="黑体"/>
                <w:b/>
                <w:sz w:val="24"/>
              </w:rPr>
              <w:t>奖惩标准</w:t>
            </w:r>
          </w:p>
        </w:tc>
        <w:tc>
          <w:tcPr>
            <w:tcW w:type="dxa" w:w="3324"/>
          </w:tcPr>
          <w:p>
            <w:pPr>
              <w:jc w:val="center"/>
            </w:pPr>
            <w:r/>
            <w:r>
              <w:rPr>
                <w:rFonts w:ascii="黑体" w:hAnsi="黑体" w:eastAsia="黑体" w:cs="黑体"/>
                <w:b/>
                <w:sz w:val="24"/>
              </w:rPr>
              <w:t>合同条款对应建议文本</w:t>
            </w:r>
          </w:p>
        </w:tc>
      </w:tr>
      <w:tr>
        <w:tc>
          <w:tcPr>
            <w:tcW w:type="dxa" w:w="3324"/>
          </w:tcPr>
          <w:p>
            <w:r/>
            <w:r>
              <w:rPr>
                <w:rFonts w:ascii="宋体" w:hAnsi="宋体" w:eastAsia="宋体" w:cs="宋体"/>
                <w:b w:val="0"/>
                <w:sz w:val="24"/>
              </w:rPr>
              <w:t>月度利旧率达标</w:t>
            </w:r>
          </w:p>
        </w:tc>
        <w:tc>
          <w:tcPr>
            <w:tcW w:type="dxa" w:w="3324"/>
          </w:tcPr>
          <w:p>
            <w:r/>
            <w:r>
              <w:rPr>
                <w:rFonts w:ascii="宋体" w:hAnsi="宋体" w:eastAsia="宋体" w:cs="宋体"/>
                <w:b w:val="0"/>
                <w:sz w:val="24"/>
              </w:rPr>
              <w:t>正常支付当期进度款</w:t>
            </w:r>
          </w:p>
        </w:tc>
        <w:tc>
          <w:tcPr>
            <w:tcW w:type="dxa" w:w="3324"/>
          </w:tcPr>
          <w:p>
            <w:r/>
            <w:r>
              <w:rPr>
                <w:rFonts w:ascii="宋体" w:hAnsi="宋体" w:eastAsia="宋体" w:cs="宋体"/>
                <w:b w:val="0"/>
                <w:sz w:val="24"/>
              </w:rPr>
              <w:t>承包人当月材料利旧率达到约定标准，发包人按合同约定比例支付当期工程进度款。</w:t>
            </w:r>
          </w:p>
        </w:tc>
      </w:tr>
      <w:tr>
        <w:tc>
          <w:tcPr>
            <w:tcW w:type="dxa" w:w="3324"/>
          </w:tcPr>
          <w:p>
            <w:r/>
            <w:r>
              <w:rPr>
                <w:rFonts w:ascii="宋体" w:hAnsi="宋体" w:eastAsia="宋体" w:cs="宋体"/>
                <w:b w:val="0"/>
                <w:sz w:val="24"/>
              </w:rPr>
              <w:t>月度利旧率未达标</w:t>
            </w:r>
          </w:p>
        </w:tc>
        <w:tc>
          <w:tcPr>
            <w:tcW w:type="dxa" w:w="3324"/>
          </w:tcPr>
          <w:p>
            <w:r/>
            <w:r>
              <w:rPr>
                <w:rFonts w:ascii="宋体" w:hAnsi="宋体" w:eastAsia="宋体" w:cs="宋体"/>
                <w:b w:val="0"/>
                <w:sz w:val="24"/>
              </w:rPr>
              <w:t>扣减当期部分进度款</w:t>
            </w:r>
          </w:p>
        </w:tc>
        <w:tc>
          <w:tcPr>
            <w:tcW w:type="dxa" w:w="3324"/>
          </w:tcPr>
          <w:p>
            <w:r/>
            <w:r>
              <w:rPr>
                <w:rFonts w:ascii="宋体" w:hAnsi="宋体" w:eastAsia="宋体" w:cs="宋体"/>
                <w:b w:val="0"/>
                <w:sz w:val="24"/>
              </w:rPr>
              <w:t>若承包人当月实际利旧率低于约定标准每1%，发包人有权扣减当期进度款的2%作为违约金。</w:t>
            </w:r>
          </w:p>
        </w:tc>
      </w:tr>
      <w:tr>
        <w:tc>
          <w:tcPr>
            <w:tcW w:type="dxa" w:w="3324"/>
          </w:tcPr>
          <w:p>
            <w:r/>
            <w:r>
              <w:rPr>
                <w:rFonts w:ascii="宋体" w:hAnsi="宋体" w:eastAsia="宋体" w:cs="宋体"/>
                <w:b w:val="0"/>
                <w:sz w:val="24"/>
              </w:rPr>
              <w:t>季度利旧率超额完成</w:t>
            </w:r>
          </w:p>
        </w:tc>
        <w:tc>
          <w:tcPr>
            <w:tcW w:type="dxa" w:w="3324"/>
          </w:tcPr>
          <w:p>
            <w:r/>
            <w:r>
              <w:rPr>
                <w:rFonts w:ascii="宋体" w:hAnsi="宋体" w:eastAsia="宋体" w:cs="宋体"/>
                <w:b w:val="0"/>
                <w:sz w:val="24"/>
              </w:rPr>
              <w:t>给予专项物资奖励</w:t>
            </w:r>
          </w:p>
        </w:tc>
        <w:tc>
          <w:tcPr>
            <w:tcW w:type="dxa" w:w="3324"/>
          </w:tcPr>
          <w:p>
            <w:r/>
            <w:r>
              <w:rPr>
                <w:rFonts w:ascii="宋体" w:hAnsi="宋体" w:eastAsia="宋体" w:cs="宋体"/>
                <w:b w:val="0"/>
                <w:sz w:val="24"/>
              </w:rPr>
              <w:t>季度综合利旧率超出目标值5%以上，发包人从节约的材料成本中提取一定比例作为专项奖励。</w:t>
            </w:r>
          </w:p>
        </w:tc>
      </w:tr>
      <w:tr>
        <w:tc>
          <w:tcPr>
            <w:tcW w:type="dxa" w:w="3324"/>
          </w:tcPr>
          <w:p>
            <w:r/>
            <w:r>
              <w:rPr>
                <w:rFonts w:ascii="宋体" w:hAnsi="宋体" w:eastAsia="宋体" w:cs="宋体"/>
                <w:b w:val="0"/>
                <w:sz w:val="24"/>
              </w:rPr>
              <w:t>弄虚作假或恶意破坏</w:t>
            </w:r>
          </w:p>
        </w:tc>
        <w:tc>
          <w:tcPr>
            <w:tcW w:type="dxa" w:w="3324"/>
          </w:tcPr>
          <w:p>
            <w:r/>
            <w:r>
              <w:rPr>
                <w:rFonts w:ascii="宋体" w:hAnsi="宋体" w:eastAsia="宋体" w:cs="宋体"/>
                <w:b w:val="0"/>
                <w:sz w:val="24"/>
              </w:rPr>
              <w:t>终止合同并索赔</w:t>
            </w:r>
          </w:p>
        </w:tc>
        <w:tc>
          <w:tcPr>
            <w:tcW w:type="dxa" w:w="3324"/>
          </w:tcPr>
          <w:p>
            <w:r/>
            <w:r>
              <w:rPr>
                <w:rFonts w:ascii="宋体" w:hAnsi="宋体" w:eastAsia="宋体" w:cs="宋体"/>
                <w:b w:val="0"/>
                <w:sz w:val="24"/>
              </w:rPr>
              <w:t>发现承包人伪造利旧数据或故意损坏可利旧材料，发包人有权单方解除合同并要求赔偿损失。</w:t>
            </w:r>
          </w:p>
        </w:tc>
      </w:tr>
    </w:tbl>
    <w:p>
      <w:pPr>
        <w:jc w:val="center"/>
      </w:pPr>
      <w:r>
        <w:drawing>
          <wp:inline xmlns:a="http://schemas.openxmlformats.org/drawingml/2006/main" xmlns:pic="http://schemas.openxmlformats.org/drawingml/2006/picture">
            <wp:extent cx="5029200" cy="5324666"/>
            <wp:docPr id="46" name="Picture 4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29200" cy="5324666"/>
                    </a:xfrm>
                    <a:prstGeom prst="rect"/>
                  </pic:spPr>
                </pic:pic>
              </a:graphicData>
            </a:graphic>
          </wp:inline>
        </w:drawing>
      </w:r>
    </w:p>
    <w:p>
      <w:pPr>
        <w:spacing w:before="40" w:after="160"/>
        <w:jc w:val="center"/>
      </w:pPr>
      <w:r>
        <w:rPr>
          <w:rFonts w:ascii="黑体" w:hAnsi="黑体" w:eastAsia="黑体" w:cs="黑体"/>
          <w:b w:val="0"/>
          <w:sz w:val="21"/>
        </w:rPr>
        <w:t>图 4-3 流程图</w:t>
      </w:r>
    </w:p>
    <w:p>
      <w:pPr>
        <w:spacing w:before="200" w:after="200"/>
        <w:jc w:val="left"/>
        <w:outlineLvl w:val="2"/>
      </w:pPr>
      <w:r>
        <w:rPr>
          <w:rFonts w:ascii="黑体" w:hAnsi="黑体" w:eastAsia="黑体" w:cs="黑体"/>
          <w:b w:val="0"/>
          <w:sz w:val="24"/>
        </w:rPr>
        <w:t>利旧率监督与验收标准</w:t>
      </w:r>
    </w:p>
    <w:p>
      <w:pPr>
        <w:spacing w:line="360" w:lineRule="auto"/>
        <w:ind w:firstLine="480"/>
        <w:jc w:val="left"/>
      </w:pPr>
      <w:r>
        <w:rPr>
          <w:rFonts w:ascii="宋体" w:hAnsi="宋体" w:eastAsia="宋体" w:cs="宋体"/>
          <w:b/>
          <w:sz w:val="24"/>
        </w:rPr>
        <w:t>过程监督检查</w:t>
      </w:r>
    </w:p>
    <w:p>
      <w:pPr>
        <w:spacing w:line="360" w:lineRule="auto"/>
        <w:ind w:firstLine="480"/>
        <w:jc w:val="left"/>
      </w:pPr>
      <w:r>
        <w:rPr>
          <w:rFonts w:ascii="宋体" w:hAnsi="宋体" w:eastAsia="宋体" w:cs="宋体"/>
          <w:b w:val="0"/>
          <w:sz w:val="24"/>
        </w:rPr>
        <w:t>建立材料利旧全过程监督机制。施工前对拟拆除的保温、保冷及保护层材料进行初始状态拍照与测量记录。拆除过程中，由专职质检员与采购方代表共同对可利旧材料进行分拣、标识和集中存放，严禁随意丢弃或混放。建立材料进出场及利旧消耗动态台账，做到每日清点、每周核对。所有利旧材料的切割、加工及安装过程均需留存影像资料，确保利旧材料流向清晰、数据真实可追溯，随时接受采购方及第三方审计核查。</w:t>
      </w:r>
    </w:p>
    <w:p>
      <w:pPr>
        <w:spacing w:line="360" w:lineRule="auto"/>
        <w:ind w:firstLine="480"/>
        <w:jc w:val="left"/>
      </w:pPr>
      <w:r>
        <w:rPr>
          <w:rFonts w:ascii="宋体" w:hAnsi="宋体" w:eastAsia="宋体" w:cs="宋体"/>
          <w:b/>
          <w:sz w:val="24"/>
        </w:rPr>
        <w:t>统计口径与计算方法</w:t>
      </w:r>
    </w:p>
    <w:p>
      <w:pPr>
        <w:spacing w:before="40" w:after="160"/>
        <w:jc w:val="center"/>
      </w:pPr>
      <w:r>
        <w:rPr>
          <w:rFonts w:ascii="黑体" w:hAnsi="黑体" w:eastAsia="黑体" w:cs="黑体"/>
          <w:b w:val="0"/>
          <w:sz w:val="21"/>
        </w:rPr>
        <w:t>表 4-12 统计项目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统计项目</w:t>
            </w:r>
          </w:p>
        </w:tc>
        <w:tc>
          <w:tcPr>
            <w:tcW w:type="dxa" w:w="2493"/>
          </w:tcPr>
          <w:p>
            <w:pPr>
              <w:jc w:val="center"/>
            </w:pPr>
            <w:r/>
            <w:r>
              <w:rPr>
                <w:rFonts w:ascii="黑体" w:hAnsi="黑体" w:eastAsia="黑体" w:cs="黑体"/>
                <w:b/>
                <w:sz w:val="24"/>
              </w:rPr>
              <w:t>统计口径界定</w:t>
            </w:r>
          </w:p>
        </w:tc>
        <w:tc>
          <w:tcPr>
            <w:tcW w:type="dxa" w:w="2493"/>
          </w:tcPr>
          <w:p>
            <w:pPr>
              <w:jc w:val="center"/>
            </w:pPr>
            <w:r/>
            <w:r>
              <w:rPr>
                <w:rFonts w:ascii="黑体" w:hAnsi="黑体" w:eastAsia="黑体" w:cs="黑体"/>
                <w:b/>
                <w:sz w:val="24"/>
              </w:rPr>
              <w:t>计算方法</w:t>
            </w:r>
          </w:p>
        </w:tc>
        <w:tc>
          <w:tcPr>
            <w:tcW w:type="dxa" w:w="2493"/>
          </w:tcPr>
          <w:p>
            <w:pPr>
              <w:jc w:val="center"/>
            </w:pPr>
            <w:r/>
            <w:r>
              <w:rPr>
                <w:rFonts w:ascii="黑体" w:hAnsi="黑体" w:eastAsia="黑体" w:cs="黑体"/>
                <w:b/>
                <w:sz w:val="24"/>
              </w:rPr>
              <w:t>验收核查标准</w:t>
            </w:r>
          </w:p>
        </w:tc>
      </w:tr>
      <w:tr>
        <w:tc>
          <w:tcPr>
            <w:tcW w:type="dxa" w:w="2493"/>
          </w:tcPr>
          <w:p>
            <w:r/>
            <w:r>
              <w:rPr>
                <w:rFonts w:ascii="宋体" w:hAnsi="宋体" w:eastAsia="宋体" w:cs="宋体"/>
                <w:b w:val="0"/>
                <w:sz w:val="24"/>
              </w:rPr>
              <w:t>绝热材料利旧率</w:t>
            </w:r>
          </w:p>
        </w:tc>
        <w:tc>
          <w:tcPr>
            <w:tcW w:type="dxa" w:w="2493"/>
          </w:tcPr>
          <w:p>
            <w:r/>
            <w:r>
              <w:rPr>
                <w:rFonts w:ascii="宋体" w:hAnsi="宋体" w:eastAsia="宋体" w:cs="宋体"/>
                <w:b w:val="0"/>
                <w:sz w:val="24"/>
              </w:rPr>
              <w:t>拆除后经评估满足《工业设备及管道绝热工程施工及验收规范》GB50126-2008要求，且重新安装使用的聚异氰脲酸酯等绝热材料体积</w:t>
            </w:r>
          </w:p>
        </w:tc>
        <w:tc>
          <w:tcPr>
            <w:tcW w:type="dxa" w:w="2493"/>
          </w:tcPr>
          <w:p>
            <w:r/>
            <w:r>
              <w:rPr>
                <w:rFonts w:ascii="宋体" w:hAnsi="宋体" w:eastAsia="宋体" w:cs="宋体"/>
                <w:b w:val="0"/>
                <w:sz w:val="24"/>
              </w:rPr>
              <w:t>(实际利旧绝热材料体积 / 拆除评估可利旧绝热材料总体积) × 100%</w:t>
            </w:r>
          </w:p>
        </w:tc>
        <w:tc>
          <w:tcPr>
            <w:tcW w:type="dxa" w:w="2493"/>
          </w:tcPr>
          <w:p>
            <w:r/>
            <w:r>
              <w:rPr>
                <w:rFonts w:ascii="宋体" w:hAnsi="宋体" w:eastAsia="宋体" w:cs="宋体"/>
                <w:b w:val="0"/>
                <w:sz w:val="24"/>
              </w:rPr>
              <w:t>现场实测实量记录、隐蔽工程验收单及材料复用签证单</w:t>
            </w:r>
          </w:p>
        </w:tc>
      </w:tr>
      <w:tr>
        <w:tc>
          <w:tcPr>
            <w:tcW w:type="dxa" w:w="2493"/>
          </w:tcPr>
          <w:p>
            <w:r/>
            <w:r>
              <w:rPr>
                <w:rFonts w:ascii="宋体" w:hAnsi="宋体" w:eastAsia="宋体" w:cs="宋体"/>
                <w:b w:val="0"/>
                <w:sz w:val="24"/>
              </w:rPr>
              <w:t>防护层材料利旧率</w:t>
            </w:r>
          </w:p>
        </w:tc>
        <w:tc>
          <w:tcPr>
            <w:tcW w:type="dxa" w:w="2493"/>
          </w:tcPr>
          <w:p>
            <w:r/>
            <w:r>
              <w:rPr>
                <w:rFonts w:ascii="宋体" w:hAnsi="宋体" w:eastAsia="宋体" w:cs="宋体"/>
                <w:b w:val="0"/>
                <w:sz w:val="24"/>
              </w:rPr>
              <w:t>拆除后无严重变形破损，经矫正修复后重新用于保温铁皮或阻燃聚氨酯CPU卷材防护层的面积</w:t>
            </w:r>
          </w:p>
        </w:tc>
        <w:tc>
          <w:tcPr>
            <w:tcW w:type="dxa" w:w="2493"/>
          </w:tcPr>
          <w:p>
            <w:r/>
            <w:r>
              <w:rPr>
                <w:rFonts w:ascii="宋体" w:hAnsi="宋体" w:eastAsia="宋体" w:cs="宋体"/>
                <w:b w:val="0"/>
                <w:sz w:val="24"/>
              </w:rPr>
              <w:t>(实际利旧防护层面积 / 拆除评估可利旧防护层总面积) × 100%</w:t>
            </w:r>
          </w:p>
        </w:tc>
        <w:tc>
          <w:tcPr>
            <w:tcW w:type="dxa" w:w="2493"/>
          </w:tcPr>
          <w:p>
            <w:r/>
            <w:r>
              <w:rPr>
                <w:rFonts w:ascii="宋体" w:hAnsi="宋体" w:eastAsia="宋体" w:cs="宋体"/>
                <w:b w:val="0"/>
                <w:sz w:val="24"/>
              </w:rPr>
              <w:t>防护层安装质量验收记录、材料领用与退库台账</w:t>
            </w:r>
          </w:p>
        </w:tc>
      </w:tr>
    </w:tbl>
    <w:p>
      <w:pPr>
        <w:spacing w:line="360" w:lineRule="auto"/>
        <w:ind w:firstLine="480"/>
        <w:jc w:val="left"/>
      </w:pPr>
      <w:r>
        <w:rPr>
          <w:rFonts w:ascii="宋体" w:hAnsi="宋体" w:eastAsia="宋体" w:cs="宋体"/>
          <w:b/>
          <w:sz w:val="24"/>
        </w:rPr>
        <w:t>竣工验收流程</w:t>
      </w:r>
    </w:p>
    <w:p>
      <w:pPr>
        <w:spacing w:line="360" w:lineRule="auto"/>
        <w:ind w:firstLine="480"/>
        <w:jc w:val="left"/>
      </w:pPr>
      <w:r>
        <w:rPr>
          <w:rFonts w:ascii="宋体" w:hAnsi="宋体" w:eastAsia="宋体" w:cs="宋体"/>
          <w:b w:val="0"/>
          <w:sz w:val="24"/>
        </w:rPr>
        <w:t>竣工验收阶段严格按照国家规范及合同约定执行，确保利旧成果达标。具体验收流程如下：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施工方整理利旧材料使用明细、现场影像资料及质量验收记录，编制利旧率专项结算报告并提交审查。</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采购方代表对现场利旧部位进行实地抽测，核对利旧材料的规格、厚度及安装质量是否符合GB50126-2008等相关规范要求。</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联合审查材料动态台账与结算报告，逐项比对拆除量、报废量与利旧量，确认利旧率计算数据的准确性与逻辑闭环。</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形成最终竣工验收意见，对未达到承诺利旧率目标的部分，严格按合同条款执行考核机制，各方签字确认并归档备查。</w:t>
      </w:r>
    </w:p>
    <w:p>
      <w:pPr>
        <w:jc w:val="center"/>
      </w:pPr>
      <w:r>
        <w:drawing>
          <wp:inline xmlns:a="http://schemas.openxmlformats.org/drawingml/2006/main" xmlns:pic="http://schemas.openxmlformats.org/drawingml/2006/picture">
            <wp:extent cx="5029200" cy="9447711"/>
            <wp:docPr id="47" name="Picture 4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29200" cy="9447711"/>
                    </a:xfrm>
                    <a:prstGeom prst="rect"/>
                  </pic:spPr>
                </pic:pic>
              </a:graphicData>
            </a:graphic>
          </wp:inline>
        </w:drawing>
      </w:r>
    </w:p>
    <w:p>
      <w:pPr>
        <w:spacing w:before="40" w:after="160"/>
        <w:jc w:val="center"/>
      </w:pPr>
      <w:r>
        <w:rPr>
          <w:rFonts w:ascii="黑体" w:hAnsi="黑体" w:eastAsia="黑体" w:cs="黑体"/>
          <w:b w:val="0"/>
          <w:sz w:val="21"/>
        </w:rPr>
        <w:t>图 4-4 流程图</w:t>
      </w:r>
    </w:p>
    <w:p>
      <w:pPr>
        <w:spacing w:before="200" w:after="200"/>
        <w:jc w:val="center"/>
        <w:outlineLvl w:val="0"/>
      </w:pPr>
      <w:r>
        <w:rPr>
          <w:rFonts w:ascii="黑体" w:hAnsi="黑体" w:eastAsia="黑体" w:cs="黑体"/>
          <w:b w:val="0"/>
          <w:sz w:val="36"/>
        </w:rPr>
        <w:t>第五章 资源配备计划</w:t>
      </w:r>
    </w:p>
    <w:p>
      <w:pPr>
        <w:spacing w:before="200" w:after="200"/>
        <w:jc w:val="left"/>
        <w:outlineLvl w:val="1"/>
      </w:pPr>
      <w:r>
        <w:rPr>
          <w:rFonts w:ascii="黑体" w:hAnsi="黑体" w:eastAsia="黑体" w:cs="黑体"/>
          <w:b w:val="0"/>
          <w:sz w:val="28"/>
        </w:rPr>
        <w:t>第一节 施工机具配备计划</w:t>
      </w:r>
    </w:p>
    <w:p>
      <w:pPr>
        <w:spacing w:before="200" w:after="200"/>
        <w:jc w:val="left"/>
        <w:outlineLvl w:val="2"/>
      </w:pPr>
      <w:r>
        <w:rPr>
          <w:rFonts w:ascii="黑体" w:hAnsi="黑体" w:eastAsia="黑体" w:cs="黑体"/>
          <w:b w:val="0"/>
          <w:sz w:val="24"/>
        </w:rPr>
        <w:t>主要施工机具配置清单</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的施工特点与预计工程量，本标段施工机具配置以实用、高效、安全为原则。结合012B单元与064单元防腐、041单元保温修复、186装车管线保冷修复及010外管廊防火涂料喷涂等具体作业内容，配置以下主要施工机具，确保满足至2027年12月31日服务期限内的各项维修与隐患整改需求。</w:t>
      </w:r>
    </w:p>
    <w:p>
      <w:pPr>
        <w:spacing w:line="360" w:lineRule="auto"/>
        <w:ind w:firstLine="480"/>
        <w:jc w:val="left"/>
      </w:pPr>
      <w:r>
        <w:rPr>
          <w:rFonts w:ascii="宋体" w:hAnsi="宋体" w:eastAsia="宋体" w:cs="宋体"/>
          <w:b/>
          <w:sz w:val="24"/>
        </w:rPr>
        <w:t>防腐除锈设备</w:t>
      </w:r>
    </w:p>
    <w:p>
      <w:pPr>
        <w:spacing w:line="360" w:lineRule="auto"/>
        <w:ind w:firstLine="480"/>
        <w:jc w:val="left"/>
      </w:pPr>
      <w:r>
        <w:rPr>
          <w:rFonts w:ascii="宋体" w:hAnsi="宋体" w:eastAsia="宋体" w:cs="宋体"/>
          <w:b w:val="0"/>
          <w:sz w:val="24"/>
        </w:rPr>
        <w:t>主要用于设备、管道、阀门及钢结构的表面预处理。配置标准加压型喷砂机、100mm规格角磨机、35MPa高压水枪以及12m³/min空压机，确保除锈等级与表面粗糙度达到规范要求。</w:t>
      </w:r>
    </w:p>
    <w:p>
      <w:pPr>
        <w:spacing w:line="360" w:lineRule="auto"/>
        <w:ind w:firstLine="480"/>
        <w:jc w:val="left"/>
      </w:pPr>
      <w:r>
        <w:rPr>
          <w:rFonts w:ascii="宋体" w:hAnsi="宋体" w:eastAsia="宋体" w:cs="宋体"/>
          <w:b/>
          <w:sz w:val="24"/>
        </w:rPr>
        <w:t>保温保冷施工机具</w:t>
      </w:r>
    </w:p>
    <w:p>
      <w:pPr>
        <w:spacing w:line="360" w:lineRule="auto"/>
        <w:ind w:firstLine="480"/>
        <w:jc w:val="left"/>
      </w:pPr>
      <w:r>
        <w:rPr>
          <w:rFonts w:ascii="宋体" w:hAnsi="宋体" w:eastAsia="宋体" w:cs="宋体"/>
          <w:b w:val="0"/>
          <w:sz w:val="24"/>
        </w:rPr>
        <w:t>针对保温铁皮更换、保冷防护层更换及管托整体更换等作业，配置400mm型材切割机、1.5m卷板机、400A逆变电焊机及标准型手动压边机，保障绝热材料与保护壳的加工与安装精度。</w:t>
      </w:r>
    </w:p>
    <w:p>
      <w:pPr>
        <w:spacing w:line="360" w:lineRule="auto"/>
        <w:ind w:firstLine="480"/>
        <w:jc w:val="left"/>
      </w:pPr>
      <w:r>
        <w:rPr>
          <w:rFonts w:ascii="宋体" w:hAnsi="宋体" w:eastAsia="宋体" w:cs="宋体"/>
          <w:b/>
          <w:sz w:val="24"/>
        </w:rPr>
        <w:t>高空作业设备</w:t>
      </w:r>
    </w:p>
    <w:p>
      <w:pPr>
        <w:spacing w:line="360" w:lineRule="auto"/>
        <w:ind w:firstLine="480"/>
        <w:jc w:val="left"/>
      </w:pPr>
      <w:r>
        <w:rPr>
          <w:rFonts w:ascii="宋体" w:hAnsi="宋体" w:eastAsia="宋体" w:cs="宋体"/>
          <w:b w:val="0"/>
          <w:sz w:val="24"/>
        </w:rPr>
        <w:t>厂区管廊及储罐罐顶作业较多，配置盘扣式脚手架、12m剪叉式升降平台，并配备国标双大钩安全带与防坠器，保障高处施工作业安全。</w:t>
      </w:r>
    </w:p>
    <w:p>
      <w:pPr>
        <w:spacing w:line="360" w:lineRule="auto"/>
        <w:ind w:firstLine="480"/>
        <w:jc w:val="left"/>
      </w:pPr>
      <w:r>
        <w:rPr>
          <w:rFonts w:ascii="宋体" w:hAnsi="宋体" w:eastAsia="宋体" w:cs="宋体"/>
          <w:b/>
          <w:sz w:val="24"/>
        </w:rPr>
        <w:t>检测仪器</w:t>
      </w:r>
    </w:p>
    <w:p>
      <w:pPr>
        <w:spacing w:line="360" w:lineRule="auto"/>
        <w:ind w:firstLine="480"/>
        <w:jc w:val="left"/>
      </w:pPr>
      <w:r>
        <w:rPr>
          <w:rFonts w:ascii="宋体" w:hAnsi="宋体" w:eastAsia="宋体" w:cs="宋体"/>
          <w:b w:val="0"/>
          <w:sz w:val="24"/>
        </w:rPr>
        <w:t>配置量程0-2000μm的涂层测厚仪、工业级数显温湿度计及便携式表面粗糙度仪，用于施工环境监控与防腐涂层质量检验。</w:t>
      </w:r>
    </w:p>
    <w:p>
      <w:pPr>
        <w:spacing w:before="40" w:after="160"/>
        <w:jc w:val="center"/>
      </w:pPr>
      <w:r>
        <w:rPr>
          <w:rFonts w:ascii="黑体" w:hAnsi="黑体" w:eastAsia="黑体" w:cs="黑体"/>
          <w:b w:val="0"/>
          <w:sz w:val="21"/>
        </w:rPr>
        <w:t>表 5-1 设备类别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设备类别</w:t>
            </w:r>
          </w:p>
        </w:tc>
        <w:tc>
          <w:tcPr>
            <w:tcW w:type="dxa" w:w="1994"/>
          </w:tcPr>
          <w:p>
            <w:pPr>
              <w:jc w:val="center"/>
            </w:pPr>
            <w:r/>
            <w:r>
              <w:rPr>
                <w:rFonts w:ascii="黑体" w:hAnsi="黑体" w:eastAsia="黑体" w:cs="黑体"/>
                <w:b/>
                <w:sz w:val="24"/>
              </w:rPr>
              <w:t>机具名称</w:t>
            </w:r>
          </w:p>
        </w:tc>
        <w:tc>
          <w:tcPr>
            <w:tcW w:type="dxa" w:w="1994"/>
          </w:tcPr>
          <w:p>
            <w:pPr>
              <w:jc w:val="center"/>
            </w:pPr>
            <w:r/>
            <w:r>
              <w:rPr>
                <w:rFonts w:ascii="黑体" w:hAnsi="黑体" w:eastAsia="黑体" w:cs="黑体"/>
                <w:b/>
                <w:sz w:val="24"/>
              </w:rPr>
              <w:t>通用规格/型号</w:t>
            </w:r>
          </w:p>
        </w:tc>
        <w:tc>
          <w:tcPr>
            <w:tcW w:type="dxa" w:w="1994"/>
          </w:tcPr>
          <w:p>
            <w:pPr>
              <w:jc w:val="center"/>
            </w:pPr>
            <w:r/>
            <w:r>
              <w:rPr>
                <w:rFonts w:ascii="黑体" w:hAnsi="黑体" w:eastAsia="黑体" w:cs="黑体"/>
                <w:b/>
                <w:sz w:val="24"/>
              </w:rPr>
              <w:t>数量</w:t>
            </w:r>
          </w:p>
        </w:tc>
        <w:tc>
          <w:tcPr>
            <w:tcW w:type="dxa" w:w="1994"/>
          </w:tcPr>
          <w:p>
            <w:pPr>
              <w:jc w:val="center"/>
            </w:pPr>
            <w:r/>
            <w:r>
              <w:rPr>
                <w:rFonts w:ascii="黑体" w:hAnsi="黑体" w:eastAsia="黑体" w:cs="黑体"/>
                <w:b/>
                <w:sz w:val="24"/>
              </w:rPr>
              <w:t>进场计划</w:t>
            </w:r>
          </w:p>
        </w:tc>
      </w:tr>
      <w:tr>
        <w:tc>
          <w:tcPr>
            <w:tcW w:type="dxa" w:w="1994"/>
          </w:tcPr>
          <w:p>
            <w:r/>
            <w:r>
              <w:rPr>
                <w:rFonts w:ascii="宋体" w:hAnsi="宋体" w:eastAsia="宋体" w:cs="宋体"/>
                <w:b w:val="0"/>
                <w:sz w:val="24"/>
              </w:rPr>
              <w:t>防腐除锈设备</w:t>
            </w:r>
          </w:p>
        </w:tc>
        <w:tc>
          <w:tcPr>
            <w:tcW w:type="dxa" w:w="1994"/>
          </w:tcPr>
          <w:p>
            <w:r/>
            <w:r>
              <w:rPr>
                <w:rFonts w:ascii="宋体" w:hAnsi="宋体" w:eastAsia="宋体" w:cs="宋体"/>
                <w:b w:val="0"/>
                <w:sz w:val="24"/>
              </w:rPr>
              <w:t>喷砂机</w:t>
            </w:r>
          </w:p>
        </w:tc>
        <w:tc>
          <w:tcPr>
            <w:tcW w:type="dxa" w:w="1994"/>
          </w:tcPr>
          <w:p>
            <w:r/>
            <w:r>
              <w:rPr>
                <w:rFonts w:ascii="宋体" w:hAnsi="宋体" w:eastAsia="宋体" w:cs="宋体"/>
                <w:b w:val="0"/>
                <w:sz w:val="24"/>
              </w:rPr>
              <w:t>标准加压型</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防腐除锈设备</w:t>
            </w:r>
          </w:p>
        </w:tc>
        <w:tc>
          <w:tcPr>
            <w:tcW w:type="dxa" w:w="1994"/>
          </w:tcPr>
          <w:p>
            <w:r/>
            <w:r>
              <w:rPr>
                <w:rFonts w:ascii="宋体" w:hAnsi="宋体" w:eastAsia="宋体" w:cs="宋体"/>
                <w:b w:val="0"/>
                <w:sz w:val="24"/>
              </w:rPr>
              <w:t>角磨机</w:t>
            </w:r>
          </w:p>
        </w:tc>
        <w:tc>
          <w:tcPr>
            <w:tcW w:type="dxa" w:w="1994"/>
          </w:tcPr>
          <w:p>
            <w:r/>
            <w:r>
              <w:rPr>
                <w:rFonts w:ascii="宋体" w:hAnsi="宋体" w:eastAsia="宋体" w:cs="宋体"/>
                <w:b w:val="0"/>
                <w:sz w:val="24"/>
              </w:rPr>
              <w:t>100mm/220V</w:t>
            </w:r>
          </w:p>
        </w:tc>
        <w:tc>
          <w:tcPr>
            <w:tcW w:type="dxa" w:w="1994"/>
          </w:tcPr>
          <w:p>
            <w:r/>
            <w:r>
              <w:rPr>
                <w:rFonts w:ascii="宋体" w:hAnsi="宋体" w:eastAsia="宋体" w:cs="宋体"/>
                <w:b w:val="0"/>
                <w:sz w:val="24"/>
              </w:rPr>
              <w:t>20把</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防腐除锈设备</w:t>
            </w:r>
          </w:p>
        </w:tc>
        <w:tc>
          <w:tcPr>
            <w:tcW w:type="dxa" w:w="1994"/>
          </w:tcPr>
          <w:p>
            <w:r/>
            <w:r>
              <w:rPr>
                <w:rFonts w:ascii="宋体" w:hAnsi="宋体" w:eastAsia="宋体" w:cs="宋体"/>
                <w:b w:val="0"/>
                <w:sz w:val="24"/>
              </w:rPr>
              <w:t>高压水枪</w:t>
            </w:r>
          </w:p>
        </w:tc>
        <w:tc>
          <w:tcPr>
            <w:tcW w:type="dxa" w:w="1994"/>
          </w:tcPr>
          <w:p>
            <w:r/>
            <w:r>
              <w:rPr>
                <w:rFonts w:ascii="宋体" w:hAnsi="宋体" w:eastAsia="宋体" w:cs="宋体"/>
                <w:b w:val="0"/>
                <w:sz w:val="24"/>
              </w:rPr>
              <w:t>35MPa/380V</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防腐除锈设备</w:t>
            </w:r>
          </w:p>
        </w:tc>
        <w:tc>
          <w:tcPr>
            <w:tcW w:type="dxa" w:w="1994"/>
          </w:tcPr>
          <w:p>
            <w:r/>
            <w:r>
              <w:rPr>
                <w:rFonts w:ascii="宋体" w:hAnsi="宋体" w:eastAsia="宋体" w:cs="宋体"/>
                <w:b w:val="0"/>
                <w:sz w:val="24"/>
              </w:rPr>
              <w:t>空压机</w:t>
            </w:r>
          </w:p>
        </w:tc>
        <w:tc>
          <w:tcPr>
            <w:tcW w:type="dxa" w:w="1994"/>
          </w:tcPr>
          <w:p>
            <w:r/>
            <w:r>
              <w:rPr>
                <w:rFonts w:ascii="宋体" w:hAnsi="宋体" w:eastAsia="宋体" w:cs="宋体"/>
                <w:b w:val="0"/>
                <w:sz w:val="24"/>
              </w:rPr>
              <w:t>12m³/min</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保温保冷机具</w:t>
            </w:r>
          </w:p>
        </w:tc>
        <w:tc>
          <w:tcPr>
            <w:tcW w:type="dxa" w:w="1994"/>
          </w:tcPr>
          <w:p>
            <w:r/>
            <w:r>
              <w:rPr>
                <w:rFonts w:ascii="宋体" w:hAnsi="宋体" w:eastAsia="宋体" w:cs="宋体"/>
                <w:b w:val="0"/>
                <w:sz w:val="24"/>
              </w:rPr>
              <w:t>切割机</w:t>
            </w:r>
          </w:p>
        </w:tc>
        <w:tc>
          <w:tcPr>
            <w:tcW w:type="dxa" w:w="1994"/>
          </w:tcPr>
          <w:p>
            <w:r/>
            <w:r>
              <w:rPr>
                <w:rFonts w:ascii="宋体" w:hAnsi="宋体" w:eastAsia="宋体" w:cs="宋体"/>
                <w:b w:val="0"/>
                <w:sz w:val="24"/>
              </w:rPr>
              <w:t>400mm/380V</w:t>
            </w:r>
          </w:p>
        </w:tc>
        <w:tc>
          <w:tcPr>
            <w:tcW w:type="dxa" w:w="1994"/>
          </w:tcPr>
          <w:p>
            <w:r/>
            <w:r>
              <w:rPr>
                <w:rFonts w:ascii="宋体" w:hAnsi="宋体" w:eastAsia="宋体" w:cs="宋体"/>
                <w:b w:val="0"/>
                <w:sz w:val="24"/>
              </w:rPr>
              <w:t>4台</w:t>
            </w:r>
          </w:p>
        </w:tc>
        <w:tc>
          <w:tcPr>
            <w:tcW w:type="dxa" w:w="1994"/>
          </w:tcPr>
          <w:p>
            <w:r/>
            <w:r>
              <w:rPr>
                <w:rFonts w:ascii="宋体" w:hAnsi="宋体" w:eastAsia="宋体" w:cs="宋体"/>
                <w:b w:val="0"/>
                <w:sz w:val="24"/>
              </w:rPr>
              <w:t>随专项任务单进场</w:t>
            </w:r>
          </w:p>
        </w:tc>
      </w:tr>
      <w:tr>
        <w:tc>
          <w:tcPr>
            <w:tcW w:type="dxa" w:w="1994"/>
          </w:tcPr>
          <w:p>
            <w:r/>
            <w:r>
              <w:rPr>
                <w:rFonts w:ascii="宋体" w:hAnsi="宋体" w:eastAsia="宋体" w:cs="宋体"/>
                <w:b w:val="0"/>
                <w:sz w:val="24"/>
              </w:rPr>
              <w:t>保温保冷机具</w:t>
            </w:r>
          </w:p>
        </w:tc>
        <w:tc>
          <w:tcPr>
            <w:tcW w:type="dxa" w:w="1994"/>
          </w:tcPr>
          <w:p>
            <w:r/>
            <w:r>
              <w:rPr>
                <w:rFonts w:ascii="宋体" w:hAnsi="宋体" w:eastAsia="宋体" w:cs="宋体"/>
                <w:b w:val="0"/>
                <w:sz w:val="24"/>
              </w:rPr>
              <w:t>卷板机</w:t>
            </w:r>
          </w:p>
        </w:tc>
        <w:tc>
          <w:tcPr>
            <w:tcW w:type="dxa" w:w="1994"/>
          </w:tcPr>
          <w:p>
            <w:r/>
            <w:r>
              <w:rPr>
                <w:rFonts w:ascii="宋体" w:hAnsi="宋体" w:eastAsia="宋体" w:cs="宋体"/>
                <w:b w:val="0"/>
                <w:sz w:val="24"/>
              </w:rPr>
              <w:t>1.5m/380V</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随专项任务单进场</w:t>
            </w:r>
          </w:p>
        </w:tc>
      </w:tr>
      <w:tr>
        <w:tc>
          <w:tcPr>
            <w:tcW w:type="dxa" w:w="1994"/>
          </w:tcPr>
          <w:p>
            <w:r/>
            <w:r>
              <w:rPr>
                <w:rFonts w:ascii="宋体" w:hAnsi="宋体" w:eastAsia="宋体" w:cs="宋体"/>
                <w:b w:val="0"/>
                <w:sz w:val="24"/>
              </w:rPr>
              <w:t>保温保冷机具</w:t>
            </w:r>
          </w:p>
        </w:tc>
        <w:tc>
          <w:tcPr>
            <w:tcW w:type="dxa" w:w="1994"/>
          </w:tcPr>
          <w:p>
            <w:r/>
            <w:r>
              <w:rPr>
                <w:rFonts w:ascii="宋体" w:hAnsi="宋体" w:eastAsia="宋体" w:cs="宋体"/>
                <w:b w:val="0"/>
                <w:sz w:val="24"/>
              </w:rPr>
              <w:t>电焊机</w:t>
            </w:r>
          </w:p>
        </w:tc>
        <w:tc>
          <w:tcPr>
            <w:tcW w:type="dxa" w:w="1994"/>
          </w:tcPr>
          <w:p>
            <w:r/>
            <w:r>
              <w:rPr>
                <w:rFonts w:ascii="宋体" w:hAnsi="宋体" w:eastAsia="宋体" w:cs="宋体"/>
                <w:b w:val="0"/>
                <w:sz w:val="24"/>
              </w:rPr>
              <w:t>400A/380V</w:t>
            </w:r>
          </w:p>
        </w:tc>
        <w:tc>
          <w:tcPr>
            <w:tcW w:type="dxa" w:w="1994"/>
          </w:tcPr>
          <w:p>
            <w:r/>
            <w:r>
              <w:rPr>
                <w:rFonts w:ascii="宋体" w:hAnsi="宋体" w:eastAsia="宋体" w:cs="宋体"/>
                <w:b w:val="0"/>
                <w:sz w:val="24"/>
              </w:rPr>
              <w:t>6台</w:t>
            </w:r>
          </w:p>
        </w:tc>
        <w:tc>
          <w:tcPr>
            <w:tcW w:type="dxa" w:w="1994"/>
          </w:tcPr>
          <w:p>
            <w:r/>
            <w:r>
              <w:rPr>
                <w:rFonts w:ascii="宋体" w:hAnsi="宋体" w:eastAsia="宋体" w:cs="宋体"/>
                <w:b w:val="0"/>
                <w:sz w:val="24"/>
              </w:rPr>
              <w:t>随专项任务单进场</w:t>
            </w:r>
          </w:p>
        </w:tc>
      </w:tr>
      <w:tr>
        <w:tc>
          <w:tcPr>
            <w:tcW w:type="dxa" w:w="1994"/>
          </w:tcPr>
          <w:p>
            <w:r/>
            <w:r>
              <w:rPr>
                <w:rFonts w:ascii="宋体" w:hAnsi="宋体" w:eastAsia="宋体" w:cs="宋体"/>
                <w:b w:val="0"/>
                <w:sz w:val="24"/>
              </w:rPr>
              <w:t>保温保冷机具</w:t>
            </w:r>
          </w:p>
        </w:tc>
        <w:tc>
          <w:tcPr>
            <w:tcW w:type="dxa" w:w="1994"/>
          </w:tcPr>
          <w:p>
            <w:r/>
            <w:r>
              <w:rPr>
                <w:rFonts w:ascii="宋体" w:hAnsi="宋体" w:eastAsia="宋体" w:cs="宋体"/>
                <w:b w:val="0"/>
                <w:sz w:val="24"/>
              </w:rPr>
              <w:t>压边机</w:t>
            </w:r>
          </w:p>
        </w:tc>
        <w:tc>
          <w:tcPr>
            <w:tcW w:type="dxa" w:w="1994"/>
          </w:tcPr>
          <w:p>
            <w:r/>
            <w:r>
              <w:rPr>
                <w:rFonts w:ascii="宋体" w:hAnsi="宋体" w:eastAsia="宋体" w:cs="宋体"/>
                <w:b w:val="0"/>
                <w:sz w:val="24"/>
              </w:rPr>
              <w:t>手动/标准型</w:t>
            </w:r>
          </w:p>
        </w:tc>
        <w:tc>
          <w:tcPr>
            <w:tcW w:type="dxa" w:w="1994"/>
          </w:tcPr>
          <w:p>
            <w:r/>
            <w:r>
              <w:rPr>
                <w:rFonts w:ascii="宋体" w:hAnsi="宋体" w:eastAsia="宋体" w:cs="宋体"/>
                <w:b w:val="0"/>
                <w:sz w:val="24"/>
              </w:rPr>
              <w:t>4台</w:t>
            </w:r>
          </w:p>
        </w:tc>
        <w:tc>
          <w:tcPr>
            <w:tcW w:type="dxa" w:w="1994"/>
          </w:tcPr>
          <w:p>
            <w:r/>
            <w:r>
              <w:rPr>
                <w:rFonts w:ascii="宋体" w:hAnsi="宋体" w:eastAsia="宋体" w:cs="宋体"/>
                <w:b w:val="0"/>
                <w:sz w:val="24"/>
              </w:rPr>
              <w:t>随专项任务单进场</w:t>
            </w:r>
          </w:p>
        </w:tc>
      </w:tr>
      <w:tr>
        <w:tc>
          <w:tcPr>
            <w:tcW w:type="dxa" w:w="1994"/>
          </w:tcPr>
          <w:p>
            <w:r/>
            <w:r>
              <w:rPr>
                <w:rFonts w:ascii="宋体" w:hAnsi="宋体" w:eastAsia="宋体" w:cs="宋体"/>
                <w:b w:val="0"/>
                <w:sz w:val="24"/>
              </w:rPr>
              <w:t>高空作业设备</w:t>
            </w:r>
          </w:p>
        </w:tc>
        <w:tc>
          <w:tcPr>
            <w:tcW w:type="dxa" w:w="1994"/>
          </w:tcPr>
          <w:p>
            <w:r/>
            <w:r>
              <w:rPr>
                <w:rFonts w:ascii="宋体" w:hAnsi="宋体" w:eastAsia="宋体" w:cs="宋体"/>
                <w:b w:val="0"/>
                <w:sz w:val="24"/>
              </w:rPr>
              <w:t>盘扣式脚手架</w:t>
            </w:r>
          </w:p>
        </w:tc>
        <w:tc>
          <w:tcPr>
            <w:tcW w:type="dxa" w:w="1994"/>
          </w:tcPr>
          <w:p>
            <w:r/>
            <w:r>
              <w:rPr>
                <w:rFonts w:ascii="宋体" w:hAnsi="宋体" w:eastAsia="宋体" w:cs="宋体"/>
                <w:b w:val="0"/>
                <w:sz w:val="24"/>
              </w:rPr>
              <w:t>标准管件</w:t>
            </w:r>
          </w:p>
        </w:tc>
        <w:tc>
          <w:tcPr>
            <w:tcW w:type="dxa" w:w="1994"/>
          </w:tcPr>
          <w:p>
            <w:r/>
            <w:r>
              <w:rPr>
                <w:rFonts w:ascii="宋体" w:hAnsi="宋体" w:eastAsia="宋体" w:cs="宋体"/>
                <w:b w:val="0"/>
                <w:sz w:val="24"/>
              </w:rPr>
              <w:t>50吨</w:t>
            </w:r>
          </w:p>
        </w:tc>
        <w:tc>
          <w:tcPr>
            <w:tcW w:type="dxa" w:w="1994"/>
          </w:tcPr>
          <w:p>
            <w:r/>
            <w:r>
              <w:rPr>
                <w:rFonts w:ascii="宋体" w:hAnsi="宋体" w:eastAsia="宋体" w:cs="宋体"/>
                <w:b w:val="0"/>
                <w:sz w:val="24"/>
              </w:rPr>
              <w:t>随专项任务单进场</w:t>
            </w:r>
          </w:p>
        </w:tc>
      </w:tr>
      <w:tr>
        <w:tc>
          <w:tcPr>
            <w:tcW w:type="dxa" w:w="1994"/>
          </w:tcPr>
          <w:p>
            <w:r/>
            <w:r>
              <w:rPr>
                <w:rFonts w:ascii="宋体" w:hAnsi="宋体" w:eastAsia="宋体" w:cs="宋体"/>
                <w:b w:val="0"/>
                <w:sz w:val="24"/>
              </w:rPr>
              <w:t>高空作业设备</w:t>
            </w:r>
          </w:p>
        </w:tc>
        <w:tc>
          <w:tcPr>
            <w:tcW w:type="dxa" w:w="1994"/>
          </w:tcPr>
          <w:p>
            <w:r/>
            <w:r>
              <w:rPr>
                <w:rFonts w:ascii="宋体" w:hAnsi="宋体" w:eastAsia="宋体" w:cs="宋体"/>
                <w:b w:val="0"/>
                <w:sz w:val="24"/>
              </w:rPr>
              <w:t>升降平台</w:t>
            </w:r>
          </w:p>
        </w:tc>
        <w:tc>
          <w:tcPr>
            <w:tcW w:type="dxa" w:w="1994"/>
          </w:tcPr>
          <w:p>
            <w:r/>
            <w:r>
              <w:rPr>
                <w:rFonts w:ascii="宋体" w:hAnsi="宋体" w:eastAsia="宋体" w:cs="宋体"/>
                <w:b w:val="0"/>
                <w:sz w:val="24"/>
              </w:rPr>
              <w:t>剪叉式/12m</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随专项任务单进场</w:t>
            </w:r>
          </w:p>
        </w:tc>
      </w:tr>
      <w:tr>
        <w:tc>
          <w:tcPr>
            <w:tcW w:type="dxa" w:w="1994"/>
          </w:tcPr>
          <w:p>
            <w:r/>
            <w:r>
              <w:rPr>
                <w:rFonts w:ascii="宋体" w:hAnsi="宋体" w:eastAsia="宋体" w:cs="宋体"/>
                <w:b w:val="0"/>
                <w:sz w:val="24"/>
              </w:rPr>
              <w:t>高空作业设备</w:t>
            </w:r>
          </w:p>
        </w:tc>
        <w:tc>
          <w:tcPr>
            <w:tcW w:type="dxa" w:w="1994"/>
          </w:tcPr>
          <w:p>
            <w:r/>
            <w:r>
              <w:rPr>
                <w:rFonts w:ascii="宋体" w:hAnsi="宋体" w:eastAsia="宋体" w:cs="宋体"/>
                <w:b w:val="0"/>
                <w:sz w:val="24"/>
              </w:rPr>
              <w:t>安全带及防坠器</w:t>
            </w:r>
          </w:p>
        </w:tc>
        <w:tc>
          <w:tcPr>
            <w:tcW w:type="dxa" w:w="1994"/>
          </w:tcPr>
          <w:p>
            <w:r/>
            <w:r>
              <w:rPr>
                <w:rFonts w:ascii="宋体" w:hAnsi="宋体" w:eastAsia="宋体" w:cs="宋体"/>
                <w:b w:val="0"/>
                <w:sz w:val="24"/>
              </w:rPr>
              <w:t>国标双大钩</w:t>
            </w:r>
          </w:p>
        </w:tc>
        <w:tc>
          <w:tcPr>
            <w:tcW w:type="dxa" w:w="1994"/>
          </w:tcPr>
          <w:p>
            <w:r/>
            <w:r>
              <w:rPr>
                <w:rFonts w:ascii="宋体" w:hAnsi="宋体" w:eastAsia="宋体" w:cs="宋体"/>
                <w:b w:val="0"/>
                <w:sz w:val="24"/>
              </w:rPr>
              <w:t>50套</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检测仪器</w:t>
            </w:r>
          </w:p>
        </w:tc>
        <w:tc>
          <w:tcPr>
            <w:tcW w:type="dxa" w:w="1994"/>
          </w:tcPr>
          <w:p>
            <w:r/>
            <w:r>
              <w:rPr>
                <w:rFonts w:ascii="宋体" w:hAnsi="宋体" w:eastAsia="宋体" w:cs="宋体"/>
                <w:b w:val="0"/>
                <w:sz w:val="24"/>
              </w:rPr>
              <w:t>涂层测厚仪</w:t>
            </w:r>
          </w:p>
        </w:tc>
        <w:tc>
          <w:tcPr>
            <w:tcW w:type="dxa" w:w="1994"/>
          </w:tcPr>
          <w:p>
            <w:r/>
            <w:r>
              <w:rPr>
                <w:rFonts w:ascii="宋体" w:hAnsi="宋体" w:eastAsia="宋体" w:cs="宋体"/>
                <w:b w:val="0"/>
                <w:sz w:val="24"/>
              </w:rPr>
              <w:t>0-2000μm</w:t>
            </w:r>
          </w:p>
        </w:tc>
        <w:tc>
          <w:tcPr>
            <w:tcW w:type="dxa" w:w="1994"/>
          </w:tcPr>
          <w:p>
            <w:r/>
            <w:r>
              <w:rPr>
                <w:rFonts w:ascii="宋体" w:hAnsi="宋体" w:eastAsia="宋体" w:cs="宋体"/>
                <w:b w:val="0"/>
                <w:sz w:val="24"/>
              </w:rPr>
              <w:t>4台</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检测仪器</w:t>
            </w:r>
          </w:p>
        </w:tc>
        <w:tc>
          <w:tcPr>
            <w:tcW w:type="dxa" w:w="1994"/>
          </w:tcPr>
          <w:p>
            <w:r/>
            <w:r>
              <w:rPr>
                <w:rFonts w:ascii="宋体" w:hAnsi="宋体" w:eastAsia="宋体" w:cs="宋体"/>
                <w:b w:val="0"/>
                <w:sz w:val="24"/>
              </w:rPr>
              <w:t>温湿度计</w:t>
            </w:r>
          </w:p>
        </w:tc>
        <w:tc>
          <w:tcPr>
            <w:tcW w:type="dxa" w:w="1994"/>
          </w:tcPr>
          <w:p>
            <w:r/>
            <w:r>
              <w:rPr>
                <w:rFonts w:ascii="宋体" w:hAnsi="宋体" w:eastAsia="宋体" w:cs="宋体"/>
                <w:b w:val="0"/>
                <w:sz w:val="24"/>
              </w:rPr>
              <w:t>工业级/数显</w:t>
            </w:r>
          </w:p>
        </w:tc>
        <w:tc>
          <w:tcPr>
            <w:tcW w:type="dxa" w:w="1994"/>
          </w:tcPr>
          <w:p>
            <w:r/>
            <w:r>
              <w:rPr>
                <w:rFonts w:ascii="宋体" w:hAnsi="宋体" w:eastAsia="宋体" w:cs="宋体"/>
                <w:b w:val="0"/>
                <w:sz w:val="24"/>
              </w:rPr>
              <w:t>10个</w:t>
            </w:r>
          </w:p>
        </w:tc>
        <w:tc>
          <w:tcPr>
            <w:tcW w:type="dxa" w:w="1994"/>
          </w:tcPr>
          <w:p>
            <w:r/>
            <w:r>
              <w:rPr>
                <w:rFonts w:ascii="宋体" w:hAnsi="宋体" w:eastAsia="宋体" w:cs="宋体"/>
                <w:b w:val="0"/>
                <w:sz w:val="24"/>
              </w:rPr>
              <w:t>合同签订后3日内</w:t>
            </w:r>
          </w:p>
        </w:tc>
      </w:tr>
      <w:tr>
        <w:tc>
          <w:tcPr>
            <w:tcW w:type="dxa" w:w="1994"/>
          </w:tcPr>
          <w:p>
            <w:r/>
            <w:r>
              <w:rPr>
                <w:rFonts w:ascii="宋体" w:hAnsi="宋体" w:eastAsia="宋体" w:cs="宋体"/>
                <w:b w:val="0"/>
                <w:sz w:val="24"/>
              </w:rPr>
              <w:t>检测仪器</w:t>
            </w:r>
          </w:p>
        </w:tc>
        <w:tc>
          <w:tcPr>
            <w:tcW w:type="dxa" w:w="1994"/>
          </w:tcPr>
          <w:p>
            <w:r/>
            <w:r>
              <w:rPr>
                <w:rFonts w:ascii="宋体" w:hAnsi="宋体" w:eastAsia="宋体" w:cs="宋体"/>
                <w:b w:val="0"/>
                <w:sz w:val="24"/>
              </w:rPr>
              <w:t>表面粗糙度仪</w:t>
            </w:r>
          </w:p>
        </w:tc>
        <w:tc>
          <w:tcPr>
            <w:tcW w:type="dxa" w:w="1994"/>
          </w:tcPr>
          <w:p>
            <w:r/>
            <w:r>
              <w:rPr>
                <w:rFonts w:ascii="宋体" w:hAnsi="宋体" w:eastAsia="宋体" w:cs="宋体"/>
                <w:b w:val="0"/>
                <w:sz w:val="24"/>
              </w:rPr>
              <w:t>便携式</w:t>
            </w:r>
          </w:p>
        </w:tc>
        <w:tc>
          <w:tcPr>
            <w:tcW w:type="dxa" w:w="1994"/>
          </w:tcPr>
          <w:p>
            <w:r/>
            <w:r>
              <w:rPr>
                <w:rFonts w:ascii="宋体" w:hAnsi="宋体" w:eastAsia="宋体" w:cs="宋体"/>
                <w:b w:val="0"/>
                <w:sz w:val="24"/>
              </w:rPr>
              <w:t>2台</w:t>
            </w:r>
          </w:p>
        </w:tc>
        <w:tc>
          <w:tcPr>
            <w:tcW w:type="dxa" w:w="1994"/>
          </w:tcPr>
          <w:p>
            <w:r/>
            <w:r>
              <w:rPr>
                <w:rFonts w:ascii="宋体" w:hAnsi="宋体" w:eastAsia="宋体" w:cs="宋体"/>
                <w:b w:val="0"/>
                <w:sz w:val="24"/>
              </w:rPr>
              <w:t>合同签订后3日内</w:t>
            </w:r>
          </w:p>
        </w:tc>
      </w:tr>
    </w:tbl>
    <w:p>
      <w:pPr>
        <w:spacing w:line="360" w:lineRule="auto"/>
        <w:ind w:firstLine="480"/>
        <w:jc w:val="left"/>
      </w:pPr>
      <w:r>
        <w:rPr>
          <w:rFonts w:ascii="宋体" w:hAnsi="宋体" w:eastAsia="宋体" w:cs="宋体"/>
          <w:b w:val="0"/>
          <w:sz w:val="24"/>
        </w:rPr>
        <w:t>所有机具进场前均需完成性能校验与安全审查。在项目实施期间，将根据采购方书面通知的具体维修任务与现场实际进度，对机具数量与进场批次进行动态调配，确保资源投入与杨凌LNG工厂厂区现场施工需求精准匹配。</w:t>
      </w:r>
    </w:p>
    <w:p>
      <w:pPr>
        <w:spacing w:before="200" w:after="200"/>
        <w:jc w:val="left"/>
        <w:outlineLvl w:val="2"/>
      </w:pPr>
      <w:r>
        <w:rPr>
          <w:rFonts w:ascii="黑体" w:hAnsi="黑体" w:eastAsia="黑体" w:cs="黑体"/>
          <w:b w:val="0"/>
          <w:sz w:val="24"/>
        </w:rPr>
        <w:t>机具选用合理性分析</w:t>
      </w:r>
    </w:p>
    <w:p>
      <w:pPr>
        <w:spacing w:line="360" w:lineRule="auto"/>
        <w:ind w:firstLine="480"/>
        <w:jc w:val="left"/>
      </w:pPr>
      <w:r>
        <w:rPr>
          <w:rFonts w:ascii="宋体" w:hAnsi="宋体" w:eastAsia="宋体" w:cs="宋体"/>
          <w:b w:val="0"/>
          <w:sz w:val="24"/>
        </w:rPr>
        <w:t>针对杨凌LNG工厂厂区的防爆、高空及受限空间等特殊工况，机具选型严格遵循相关安全标准与施工规范要求，保障012B、064、041及186装车管线等区域的施工作业安全高效。</w:t>
      </w:r>
    </w:p>
    <w:p>
      <w:pPr>
        <w:spacing w:before="40" w:after="160"/>
        <w:jc w:val="center"/>
      </w:pPr>
      <w:r>
        <w:rPr>
          <w:rFonts w:ascii="黑体" w:hAnsi="黑体" w:eastAsia="黑体" w:cs="黑体"/>
          <w:b w:val="0"/>
          <w:sz w:val="21"/>
        </w:rPr>
        <w:t>表 5-2 施工内容</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施工内容</w:t>
            </w:r>
          </w:p>
        </w:tc>
        <w:tc>
          <w:tcPr>
            <w:tcW w:type="dxa" w:w="3324"/>
          </w:tcPr>
          <w:p>
            <w:pPr>
              <w:jc w:val="center"/>
            </w:pPr>
            <w:r/>
            <w:r>
              <w:rPr>
                <w:rFonts w:ascii="黑体" w:hAnsi="黑体" w:eastAsia="黑体" w:cs="黑体"/>
                <w:b/>
                <w:sz w:val="24"/>
              </w:rPr>
              <w:t>主要机具</w:t>
            </w:r>
          </w:p>
        </w:tc>
        <w:tc>
          <w:tcPr>
            <w:tcW w:type="dxa" w:w="3324"/>
          </w:tcPr>
          <w:p>
            <w:pPr>
              <w:jc w:val="center"/>
            </w:pPr>
            <w:r/>
            <w:r>
              <w:rPr>
                <w:rFonts w:ascii="黑体" w:hAnsi="黑体" w:eastAsia="黑体" w:cs="黑体"/>
                <w:b/>
                <w:sz w:val="24"/>
              </w:rPr>
              <w:t>选型理由</w:t>
            </w:r>
          </w:p>
        </w:tc>
      </w:tr>
      <w:tr>
        <w:tc>
          <w:tcPr>
            <w:tcW w:type="dxa" w:w="3324"/>
          </w:tcPr>
          <w:p>
            <w:r/>
            <w:r>
              <w:rPr>
                <w:rFonts w:ascii="宋体" w:hAnsi="宋体" w:eastAsia="宋体" w:cs="宋体"/>
                <w:b w:val="0"/>
                <w:sz w:val="24"/>
              </w:rPr>
              <w:t>防腐除锈</w:t>
            </w:r>
          </w:p>
        </w:tc>
        <w:tc>
          <w:tcPr>
            <w:tcW w:type="dxa" w:w="3324"/>
          </w:tcPr>
          <w:p>
            <w:r/>
            <w:r>
              <w:rPr>
                <w:rFonts w:ascii="宋体" w:hAnsi="宋体" w:eastAsia="宋体" w:cs="宋体"/>
                <w:b w:val="0"/>
                <w:sz w:val="24"/>
              </w:rPr>
              <w:t>防爆型气动除锈机、防爆角磨机</w:t>
            </w:r>
          </w:p>
        </w:tc>
        <w:tc>
          <w:tcPr>
            <w:tcW w:type="dxa" w:w="3324"/>
          </w:tcPr>
          <w:p>
            <w:r/>
            <w:r>
              <w:rPr>
                <w:rFonts w:ascii="宋体" w:hAnsi="宋体" w:eastAsia="宋体" w:cs="宋体"/>
                <w:b w:val="0"/>
                <w:sz w:val="24"/>
              </w:rPr>
              <w:t>满足厂区防爆要求，气动工具无电火花风险，适合012B等防爆单元表面除锈作业。</w:t>
            </w:r>
          </w:p>
        </w:tc>
      </w:tr>
      <w:tr>
        <w:tc>
          <w:tcPr>
            <w:tcW w:type="dxa" w:w="3324"/>
          </w:tcPr>
          <w:p>
            <w:r/>
            <w:r>
              <w:rPr>
                <w:rFonts w:ascii="宋体" w:hAnsi="宋体" w:eastAsia="宋体" w:cs="宋体"/>
                <w:b w:val="0"/>
                <w:sz w:val="24"/>
              </w:rPr>
              <w:t>保温修复</w:t>
            </w:r>
          </w:p>
        </w:tc>
        <w:tc>
          <w:tcPr>
            <w:tcW w:type="dxa" w:w="3324"/>
          </w:tcPr>
          <w:p>
            <w:r/>
            <w:r>
              <w:rPr>
                <w:rFonts w:ascii="宋体" w:hAnsi="宋体" w:eastAsia="宋体" w:cs="宋体"/>
                <w:b w:val="0"/>
                <w:sz w:val="24"/>
              </w:rPr>
              <w:t>手动剪板机、防爆手电钻、便携卷板机</w:t>
            </w:r>
          </w:p>
        </w:tc>
        <w:tc>
          <w:tcPr>
            <w:tcW w:type="dxa" w:w="3324"/>
          </w:tcPr>
          <w:p>
            <w:r/>
            <w:r>
              <w:rPr>
                <w:rFonts w:ascii="宋体" w:hAnsi="宋体" w:eastAsia="宋体" w:cs="宋体"/>
                <w:b w:val="0"/>
                <w:sz w:val="24"/>
              </w:rPr>
              <w:t>针对041单元0℃至320℃保温层及铁皮外壳修复，手动及便携机具适应现场狭窄空间及高空作业。</w:t>
            </w:r>
          </w:p>
        </w:tc>
      </w:tr>
      <w:tr>
        <w:tc>
          <w:tcPr>
            <w:tcW w:type="dxa" w:w="3324"/>
          </w:tcPr>
          <w:p>
            <w:r/>
            <w:r>
              <w:rPr>
                <w:rFonts w:ascii="宋体" w:hAnsi="宋体" w:eastAsia="宋体" w:cs="宋体"/>
                <w:b w:val="0"/>
                <w:sz w:val="24"/>
              </w:rPr>
              <w:t>保冷修复</w:t>
            </w:r>
          </w:p>
        </w:tc>
        <w:tc>
          <w:tcPr>
            <w:tcW w:type="dxa" w:w="3324"/>
          </w:tcPr>
          <w:p>
            <w:r/>
            <w:r>
              <w:rPr>
                <w:rFonts w:ascii="宋体" w:hAnsi="宋体" w:eastAsia="宋体" w:cs="宋体"/>
                <w:b w:val="0"/>
                <w:sz w:val="24"/>
              </w:rPr>
              <w:t>专用保冷切割机、防爆热风枪、气动打包机</w:t>
            </w:r>
          </w:p>
        </w:tc>
        <w:tc>
          <w:tcPr>
            <w:tcW w:type="dxa" w:w="3324"/>
          </w:tcPr>
          <w:p>
            <w:r/>
            <w:r>
              <w:rPr>
                <w:rFonts w:ascii="宋体" w:hAnsi="宋体" w:eastAsia="宋体" w:cs="宋体"/>
                <w:b w:val="0"/>
                <w:sz w:val="24"/>
              </w:rPr>
              <w:t>满足-195℃至0℃工况下聚异氰脲酸酯及纳米气凝胶保冷毡的精准裁切与防潮层密封，保障186装车管线防爆安全。</w:t>
            </w:r>
          </w:p>
        </w:tc>
      </w:tr>
      <w:tr>
        <w:tc>
          <w:tcPr>
            <w:tcW w:type="dxa" w:w="3324"/>
          </w:tcPr>
          <w:p>
            <w:r/>
            <w:r>
              <w:rPr>
                <w:rFonts w:ascii="宋体" w:hAnsi="宋体" w:eastAsia="宋体" w:cs="宋体"/>
                <w:b w:val="0"/>
                <w:sz w:val="24"/>
              </w:rPr>
              <w:t>防火涂料</w:t>
            </w:r>
          </w:p>
        </w:tc>
        <w:tc>
          <w:tcPr>
            <w:tcW w:type="dxa" w:w="3324"/>
          </w:tcPr>
          <w:p>
            <w:r/>
            <w:r>
              <w:rPr>
                <w:rFonts w:ascii="宋体" w:hAnsi="宋体" w:eastAsia="宋体" w:cs="宋体"/>
                <w:b w:val="0"/>
                <w:sz w:val="24"/>
              </w:rPr>
              <w:t>防爆高压无气喷涂机、防爆搅拌机</w:t>
            </w:r>
          </w:p>
        </w:tc>
        <w:tc>
          <w:tcPr>
            <w:tcW w:type="dxa" w:w="3324"/>
          </w:tcPr>
          <w:p>
            <w:r/>
            <w:r>
              <w:rPr>
                <w:rFonts w:ascii="宋体" w:hAnsi="宋体" w:eastAsia="宋体" w:cs="宋体"/>
                <w:b w:val="0"/>
                <w:sz w:val="24"/>
              </w:rPr>
              <w:t>适用于环氧室外非膨胀型及膨胀型防火涂料的高粘度喷涂，防爆电机保障010外管廊等区域施工安全。</w:t>
            </w:r>
          </w:p>
        </w:tc>
      </w:tr>
    </w:tbl>
    <w:p>
      <w:pPr>
        <w:spacing w:line="360" w:lineRule="auto"/>
        <w:ind w:firstLine="480"/>
        <w:jc w:val="left"/>
      </w:pPr>
      <w:r>
        <w:rPr>
          <w:rFonts w:ascii="宋体" w:hAnsi="宋体" w:eastAsia="宋体" w:cs="宋体"/>
          <w:b/>
          <w:sz w:val="24"/>
        </w:rPr>
        <w:t>防爆区域适应性</w:t>
      </w:r>
    </w:p>
    <w:p>
      <w:pPr>
        <w:spacing w:line="360" w:lineRule="auto"/>
        <w:ind w:firstLine="480"/>
        <w:jc w:val="left"/>
      </w:pPr>
      <w:r>
        <w:rPr>
          <w:rFonts w:ascii="宋体" w:hAnsi="宋体" w:eastAsia="宋体" w:cs="宋体"/>
          <w:b w:val="0"/>
          <w:sz w:val="24"/>
        </w:rPr>
        <w:t>杨凌LNG工厂厂区涉及大量甲类火灾危险性区域，所有电动工具及喷涂设备均选用符合国家防爆标准的防爆型产品，或直接采用气动工具替代，从源头消除电火花隐患，保障012B单元及186装车管线等核心防爆区的作业安全。</w:t>
      </w:r>
    </w:p>
    <w:p>
      <w:pPr>
        <w:spacing w:line="360" w:lineRule="auto"/>
        <w:ind w:firstLine="480"/>
        <w:jc w:val="left"/>
      </w:pPr>
      <w:r>
        <w:rPr>
          <w:rFonts w:ascii="宋体" w:hAnsi="宋体" w:eastAsia="宋体" w:cs="宋体"/>
          <w:b/>
          <w:sz w:val="24"/>
        </w:rPr>
        <w:t>高空作业适应性</w:t>
      </w:r>
    </w:p>
    <w:p>
      <w:pPr>
        <w:spacing w:line="360" w:lineRule="auto"/>
        <w:ind w:firstLine="480"/>
        <w:jc w:val="left"/>
      </w:pPr>
      <w:r>
        <w:rPr>
          <w:rFonts w:ascii="宋体" w:hAnsi="宋体" w:eastAsia="宋体" w:cs="宋体"/>
          <w:b w:val="0"/>
          <w:sz w:val="24"/>
        </w:rPr>
        <w:t>针对4m以上高空管廊及LNG储罐罐顶作业，优先选用轻量化、便携式机具，有效降低高空作业负荷。所有手持机具均配备专用防坠绳，防止机具意外坠落引发次生事故，保障下方人员与设备安全。</w:t>
      </w:r>
    </w:p>
    <w:p>
      <w:pPr>
        <w:spacing w:line="360" w:lineRule="auto"/>
        <w:ind w:firstLine="480"/>
        <w:jc w:val="left"/>
      </w:pPr>
      <w:r>
        <w:rPr>
          <w:rFonts w:ascii="宋体" w:hAnsi="宋体" w:eastAsia="宋体" w:cs="宋体"/>
          <w:b/>
          <w:sz w:val="24"/>
        </w:rPr>
        <w:t>受限空间适应性</w:t>
      </w:r>
    </w:p>
    <w:p>
      <w:pPr>
        <w:spacing w:line="360" w:lineRule="auto"/>
        <w:ind w:firstLine="480"/>
        <w:jc w:val="left"/>
      </w:pPr>
      <w:r>
        <w:rPr>
          <w:rFonts w:ascii="宋体" w:hAnsi="宋体" w:eastAsia="宋体" w:cs="宋体"/>
          <w:b w:val="0"/>
          <w:sz w:val="24"/>
        </w:rPr>
        <w:t>在设备内部或管廊密集区等受限空间作业时，选用体积小、灵活性高的气动打磨机和微型切割工具。同时配备防爆型强制通风设备与气体检测仪，保障受限空间内防腐及保温施工作业的环境安全。</w:t>
      </w:r>
    </w:p>
    <w:p>
      <w:pPr>
        <w:spacing w:before="200" w:after="200"/>
        <w:jc w:val="left"/>
        <w:outlineLvl w:val="2"/>
      </w:pPr>
      <w:r>
        <w:rPr>
          <w:rFonts w:ascii="黑体" w:hAnsi="黑体" w:eastAsia="黑体" w:cs="黑体"/>
          <w:b w:val="0"/>
          <w:sz w:val="24"/>
        </w:rPr>
        <w:t>机具管理与维护措施</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针对陕西液化天然气投资发展有限公司杨凌LNG工厂年度防腐、保温、保冷维修项目的作业需求，为保障杨凌LNG工厂厂区内各项维修施工的连续性，制定以下机具管理与维护制度，确保设备完好率。</w:t>
      </w:r>
    </w:p>
    <w:p>
      <w:pPr>
        <w:spacing w:line="360" w:lineRule="auto"/>
        <w:ind w:firstLine="480"/>
        <w:jc w:val="left"/>
      </w:pPr>
      <w:r>
        <w:rPr>
          <w:rFonts w:ascii="宋体" w:hAnsi="宋体" w:eastAsia="宋体" w:cs="宋体"/>
          <w:b/>
          <w:sz w:val="24"/>
        </w:rPr>
        <w:t>进场检验</w:t>
      </w:r>
    </w:p>
    <w:p>
      <w:pPr>
        <w:spacing w:line="360" w:lineRule="auto"/>
        <w:ind w:firstLine="480"/>
        <w:jc w:val="left"/>
      </w:pPr>
      <w:r>
        <w:rPr>
          <w:rFonts w:ascii="宋体" w:hAnsi="宋体" w:eastAsia="宋体" w:cs="宋体"/>
          <w:b w:val="0"/>
          <w:sz w:val="24"/>
        </w:rPr>
        <w:t>所有机具进入杨凌LNG工厂厂区前必须经过性能测试与安全审查。特种设备及电动工具需核验合格证明与绝缘性能。除锈机、喷涂机等核心设备需进行空载与负载试运行，确认运转平稳、无漏电风险后办理进场手续，不合格机具严禁入场。</w:t>
      </w:r>
    </w:p>
    <w:p>
      <w:pPr>
        <w:spacing w:line="360" w:lineRule="auto"/>
        <w:ind w:firstLine="480"/>
        <w:jc w:val="left"/>
      </w:pPr>
      <w:r>
        <w:rPr>
          <w:rFonts w:ascii="宋体" w:hAnsi="宋体" w:eastAsia="宋体" w:cs="宋体"/>
          <w:b/>
          <w:sz w:val="24"/>
        </w:rPr>
        <w:t>日常维保</w:t>
      </w:r>
    </w:p>
    <w:p>
      <w:pPr>
        <w:spacing w:line="360" w:lineRule="auto"/>
        <w:ind w:firstLine="480"/>
        <w:jc w:val="left"/>
      </w:pPr>
      <w:r>
        <w:rPr>
          <w:rFonts w:ascii="宋体" w:hAnsi="宋体" w:eastAsia="宋体" w:cs="宋体"/>
          <w:b w:val="0"/>
          <w:sz w:val="24"/>
        </w:rPr>
        <w:t>操作人员严格执行班前检查、班中观察、班后清理的维护机制。防腐喷涂设备每次使用后彻底清洗管路防止涂料固化；保温保冷切割工具及咬口机定期清理碎屑并加注润滑油。设备使用完毕后存放于指定防潮区域，避免露天堆放导致部件锈蚀或电气元件受潮。</w:t>
      </w:r>
    </w:p>
    <w:p>
      <w:pPr>
        <w:spacing w:line="360" w:lineRule="auto"/>
        <w:ind w:firstLine="480"/>
        <w:jc w:val="left"/>
      </w:pPr>
      <w:r>
        <w:rPr>
          <w:rFonts w:ascii="宋体" w:hAnsi="宋体" w:eastAsia="宋体" w:cs="宋体"/>
          <w:b/>
          <w:sz w:val="24"/>
        </w:rPr>
        <w:t>定期检修</w:t>
      </w:r>
    </w:p>
    <w:p>
      <w:pPr>
        <w:spacing w:line="360" w:lineRule="auto"/>
        <w:ind w:firstLine="480"/>
        <w:jc w:val="left"/>
      </w:pPr>
      <w:r>
        <w:rPr>
          <w:rFonts w:ascii="宋体" w:hAnsi="宋体" w:eastAsia="宋体" w:cs="宋体"/>
          <w:b w:val="0"/>
          <w:sz w:val="24"/>
        </w:rPr>
        <w:t>建立机具设备台账，由专业维修人员按周期进行深度检修。重点检查机械传动部件磨损情况、电气线路老化程度及安全防护装置有效性。对达到磨损极限的零部件及时更换，并详细记录检修数据，实现设备运行状态的可追溯管理。</w:t>
      </w:r>
    </w:p>
    <w:p>
      <w:pPr>
        <w:spacing w:line="360" w:lineRule="auto"/>
        <w:ind w:firstLine="480"/>
        <w:jc w:val="left"/>
      </w:pPr>
      <w:r>
        <w:rPr>
          <w:rFonts w:ascii="宋体" w:hAnsi="宋体" w:eastAsia="宋体" w:cs="宋体"/>
          <w:b/>
          <w:sz w:val="24"/>
        </w:rPr>
        <w:t>应急替换</w:t>
      </w:r>
    </w:p>
    <w:p>
      <w:pPr>
        <w:spacing w:line="360" w:lineRule="auto"/>
        <w:ind w:firstLine="480"/>
        <w:jc w:val="left"/>
      </w:pPr>
      <w:r>
        <w:rPr>
          <w:rFonts w:ascii="宋体" w:hAnsi="宋体" w:eastAsia="宋体" w:cs="宋体"/>
          <w:b w:val="0"/>
          <w:sz w:val="24"/>
        </w:rPr>
        <w:t>为应对突发故障，项目部在现场设立备件库，储备易损件及关键设备的备用整机。核心机具发生故障且无法短时修复时，立即启动应急替换程序，调用备用设备顶替作业，确保防腐除锈、保温保冷修复等关键工序不中断。</w:t>
      </w:r>
    </w:p>
    <w:p>
      <w:pPr>
        <w:spacing w:before="40" w:after="160"/>
        <w:jc w:val="center"/>
      </w:pPr>
      <w:r>
        <w:rPr>
          <w:rFonts w:ascii="黑体" w:hAnsi="黑体" w:eastAsia="黑体" w:cs="黑体"/>
          <w:b w:val="0"/>
          <w:sz w:val="21"/>
        </w:rPr>
        <w:t>表 5-3 机具类别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机具类别</w:t>
            </w:r>
          </w:p>
        </w:tc>
        <w:tc>
          <w:tcPr>
            <w:tcW w:type="dxa" w:w="2493"/>
          </w:tcPr>
          <w:p>
            <w:pPr>
              <w:jc w:val="center"/>
            </w:pPr>
            <w:r/>
            <w:r>
              <w:rPr>
                <w:rFonts w:ascii="黑体" w:hAnsi="黑体" w:eastAsia="黑体" w:cs="黑体"/>
                <w:b/>
                <w:sz w:val="24"/>
              </w:rPr>
              <w:t>检验周期</w:t>
            </w:r>
          </w:p>
        </w:tc>
        <w:tc>
          <w:tcPr>
            <w:tcW w:type="dxa" w:w="2493"/>
          </w:tcPr>
          <w:p>
            <w:pPr>
              <w:jc w:val="center"/>
            </w:pPr>
            <w:r/>
            <w:r>
              <w:rPr>
                <w:rFonts w:ascii="黑体" w:hAnsi="黑体" w:eastAsia="黑体" w:cs="黑体"/>
                <w:b/>
                <w:sz w:val="24"/>
              </w:rPr>
              <w:t>保养频次</w:t>
            </w:r>
          </w:p>
        </w:tc>
        <w:tc>
          <w:tcPr>
            <w:tcW w:type="dxa" w:w="2493"/>
          </w:tcPr>
          <w:p>
            <w:pPr>
              <w:jc w:val="center"/>
            </w:pPr>
            <w:r/>
            <w:r>
              <w:rPr>
                <w:rFonts w:ascii="黑体" w:hAnsi="黑体" w:eastAsia="黑体" w:cs="黑体"/>
                <w:b/>
                <w:sz w:val="24"/>
              </w:rPr>
              <w:t>检修标准</w:t>
            </w:r>
          </w:p>
        </w:tc>
      </w:tr>
      <w:tr>
        <w:tc>
          <w:tcPr>
            <w:tcW w:type="dxa" w:w="2493"/>
          </w:tcPr>
          <w:p>
            <w:r/>
            <w:r>
              <w:rPr>
                <w:rFonts w:ascii="宋体" w:hAnsi="宋体" w:eastAsia="宋体" w:cs="宋体"/>
                <w:b w:val="0"/>
                <w:sz w:val="24"/>
              </w:rPr>
              <w:t>电动及气动工具</w:t>
            </w:r>
          </w:p>
        </w:tc>
        <w:tc>
          <w:tcPr>
            <w:tcW w:type="dxa" w:w="2493"/>
          </w:tcPr>
          <w:p>
            <w:r/>
            <w:r>
              <w:rPr>
                <w:rFonts w:ascii="宋体" w:hAnsi="宋体" w:eastAsia="宋体" w:cs="宋体"/>
                <w:b w:val="0"/>
                <w:sz w:val="24"/>
              </w:rPr>
              <w:t>进场前及每月</w:t>
            </w:r>
          </w:p>
        </w:tc>
        <w:tc>
          <w:tcPr>
            <w:tcW w:type="dxa" w:w="2493"/>
          </w:tcPr>
          <w:p>
            <w:r/>
            <w:r>
              <w:rPr>
                <w:rFonts w:ascii="宋体" w:hAnsi="宋体" w:eastAsia="宋体" w:cs="宋体"/>
                <w:b w:val="0"/>
                <w:sz w:val="24"/>
              </w:rPr>
              <w:t>每日班后</w:t>
            </w:r>
          </w:p>
        </w:tc>
        <w:tc>
          <w:tcPr>
            <w:tcW w:type="dxa" w:w="2493"/>
          </w:tcPr>
          <w:p>
            <w:r/>
            <w:r>
              <w:rPr>
                <w:rFonts w:ascii="宋体" w:hAnsi="宋体" w:eastAsia="宋体" w:cs="宋体"/>
                <w:b w:val="0"/>
                <w:sz w:val="24"/>
              </w:rPr>
              <w:t>绝缘良好，运转无异响，防护罩完好</w:t>
            </w:r>
          </w:p>
        </w:tc>
      </w:tr>
      <w:tr>
        <w:tc>
          <w:tcPr>
            <w:tcW w:type="dxa" w:w="2493"/>
          </w:tcPr>
          <w:p>
            <w:r/>
            <w:r>
              <w:rPr>
                <w:rFonts w:ascii="宋体" w:hAnsi="宋体" w:eastAsia="宋体" w:cs="宋体"/>
                <w:b w:val="0"/>
                <w:sz w:val="24"/>
              </w:rPr>
              <w:t>喷涂及除锈设备</w:t>
            </w:r>
          </w:p>
        </w:tc>
        <w:tc>
          <w:tcPr>
            <w:tcW w:type="dxa" w:w="2493"/>
          </w:tcPr>
          <w:p>
            <w:r/>
            <w:r>
              <w:rPr>
                <w:rFonts w:ascii="宋体" w:hAnsi="宋体" w:eastAsia="宋体" w:cs="宋体"/>
                <w:b w:val="0"/>
                <w:sz w:val="24"/>
              </w:rPr>
              <w:t>进场前及每季度</w:t>
            </w:r>
          </w:p>
        </w:tc>
        <w:tc>
          <w:tcPr>
            <w:tcW w:type="dxa" w:w="2493"/>
          </w:tcPr>
          <w:p>
            <w:r/>
            <w:r>
              <w:rPr>
                <w:rFonts w:ascii="宋体" w:hAnsi="宋体" w:eastAsia="宋体" w:cs="宋体"/>
                <w:b w:val="0"/>
                <w:sz w:val="24"/>
              </w:rPr>
              <w:t>每次使用后</w:t>
            </w:r>
          </w:p>
        </w:tc>
        <w:tc>
          <w:tcPr>
            <w:tcW w:type="dxa" w:w="2493"/>
          </w:tcPr>
          <w:p>
            <w:r/>
            <w:r>
              <w:rPr>
                <w:rFonts w:ascii="宋体" w:hAnsi="宋体" w:eastAsia="宋体" w:cs="宋体"/>
                <w:b w:val="0"/>
                <w:sz w:val="24"/>
              </w:rPr>
              <w:t>管路畅通，压力稳定，无漏气漏液现象</w:t>
            </w:r>
          </w:p>
        </w:tc>
      </w:tr>
      <w:tr>
        <w:tc>
          <w:tcPr>
            <w:tcW w:type="dxa" w:w="2493"/>
          </w:tcPr>
          <w:p>
            <w:r/>
            <w:r>
              <w:rPr>
                <w:rFonts w:ascii="宋体" w:hAnsi="宋体" w:eastAsia="宋体" w:cs="宋体"/>
                <w:b w:val="0"/>
                <w:sz w:val="24"/>
              </w:rPr>
              <w:t>钣金及切割机械</w:t>
            </w:r>
          </w:p>
        </w:tc>
        <w:tc>
          <w:tcPr>
            <w:tcW w:type="dxa" w:w="2493"/>
          </w:tcPr>
          <w:p>
            <w:r/>
            <w:r>
              <w:rPr>
                <w:rFonts w:ascii="宋体" w:hAnsi="宋体" w:eastAsia="宋体" w:cs="宋体"/>
                <w:b w:val="0"/>
                <w:sz w:val="24"/>
              </w:rPr>
              <w:t>进场前及每半年</w:t>
            </w:r>
          </w:p>
        </w:tc>
        <w:tc>
          <w:tcPr>
            <w:tcW w:type="dxa" w:w="2493"/>
          </w:tcPr>
          <w:p>
            <w:r/>
            <w:r>
              <w:rPr>
                <w:rFonts w:ascii="宋体" w:hAnsi="宋体" w:eastAsia="宋体" w:cs="宋体"/>
                <w:b w:val="0"/>
                <w:sz w:val="24"/>
              </w:rPr>
              <w:t>每周一次</w:t>
            </w:r>
          </w:p>
        </w:tc>
        <w:tc>
          <w:tcPr>
            <w:tcW w:type="dxa" w:w="2493"/>
          </w:tcPr>
          <w:p>
            <w:r/>
            <w:r>
              <w:rPr>
                <w:rFonts w:ascii="宋体" w:hAnsi="宋体" w:eastAsia="宋体" w:cs="宋体"/>
                <w:b w:val="0"/>
                <w:sz w:val="24"/>
              </w:rPr>
              <w:t>刀具锋利，传动平稳，限位装置灵敏可靠</w:t>
            </w:r>
          </w:p>
        </w:tc>
      </w:tr>
      <w:tr>
        <w:tc>
          <w:tcPr>
            <w:tcW w:type="dxa" w:w="2493"/>
          </w:tcPr>
          <w:p>
            <w:r/>
            <w:r>
              <w:rPr>
                <w:rFonts w:ascii="宋体" w:hAnsi="宋体" w:eastAsia="宋体" w:cs="宋体"/>
                <w:b w:val="0"/>
                <w:sz w:val="24"/>
              </w:rPr>
              <w:t>起重及登高设备</w:t>
            </w:r>
          </w:p>
        </w:tc>
        <w:tc>
          <w:tcPr>
            <w:tcW w:type="dxa" w:w="2493"/>
          </w:tcPr>
          <w:p>
            <w:r/>
            <w:r>
              <w:rPr>
                <w:rFonts w:ascii="宋体" w:hAnsi="宋体" w:eastAsia="宋体" w:cs="宋体"/>
                <w:b w:val="0"/>
                <w:sz w:val="24"/>
              </w:rPr>
              <w:t>进场前及按法定要求</w:t>
            </w:r>
          </w:p>
        </w:tc>
        <w:tc>
          <w:tcPr>
            <w:tcW w:type="dxa" w:w="2493"/>
          </w:tcPr>
          <w:p>
            <w:r/>
            <w:r>
              <w:rPr>
                <w:rFonts w:ascii="宋体" w:hAnsi="宋体" w:eastAsia="宋体" w:cs="宋体"/>
                <w:b w:val="0"/>
                <w:sz w:val="24"/>
              </w:rPr>
              <w:t>每次使用前</w:t>
            </w:r>
          </w:p>
        </w:tc>
        <w:tc>
          <w:tcPr>
            <w:tcW w:type="dxa" w:w="2493"/>
          </w:tcPr>
          <w:p>
            <w:r/>
            <w:r>
              <w:rPr>
                <w:rFonts w:ascii="宋体" w:hAnsi="宋体" w:eastAsia="宋体" w:cs="宋体"/>
                <w:b w:val="0"/>
                <w:sz w:val="24"/>
              </w:rPr>
              <w:t>绳索无断丝，锁扣牢固，防坠器有效</w:t>
            </w:r>
          </w:p>
        </w:tc>
      </w:tr>
    </w:tbl>
    <w:p>
      <w:pPr>
        <w:jc w:val="center"/>
      </w:pPr>
      <w:r>
        <w:drawing>
          <wp:inline xmlns:a="http://schemas.openxmlformats.org/drawingml/2006/main" xmlns:pic="http://schemas.openxmlformats.org/drawingml/2006/picture">
            <wp:extent cx="5029200" cy="29428597"/>
            <wp:docPr id="48" name="Picture 4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29200" cy="29428597"/>
                    </a:xfrm>
                    <a:prstGeom prst="rect"/>
                  </pic:spPr>
                </pic:pic>
              </a:graphicData>
            </a:graphic>
          </wp:inline>
        </w:drawing>
      </w:r>
    </w:p>
    <w:p>
      <w:pPr>
        <w:spacing w:before="40" w:after="160"/>
        <w:jc w:val="center"/>
      </w:pPr>
      <w:r>
        <w:rPr>
          <w:rFonts w:ascii="黑体" w:hAnsi="黑体" w:eastAsia="黑体" w:cs="黑体"/>
          <w:b w:val="0"/>
          <w:sz w:val="21"/>
        </w:rPr>
        <w:t>图 5-1 流程图</w:t>
      </w:r>
    </w:p>
    <w:p>
      <w:pPr>
        <w:spacing w:before="200" w:after="200"/>
        <w:jc w:val="left"/>
        <w:outlineLvl w:val="2"/>
      </w:pPr>
      <w:r>
        <w:rPr>
          <w:rFonts w:ascii="黑体" w:hAnsi="黑体" w:eastAsia="黑体" w:cs="黑体"/>
          <w:b w:val="0"/>
          <w:sz w:val="24"/>
        </w:rPr>
        <w:t>文明施工机具管理措施</w:t>
      </w:r>
    </w:p>
    <w:p>
      <w:pPr>
        <w:spacing w:line="360" w:lineRule="auto"/>
        <w:ind w:firstLine="480"/>
        <w:jc w:val="left"/>
      </w:pPr>
      <w:r>
        <w:rPr>
          <w:rFonts w:ascii="宋体" w:hAnsi="宋体" w:eastAsia="宋体" w:cs="宋体"/>
          <w:b w:val="0"/>
          <w:sz w:val="24"/>
        </w:rPr>
        <w:t>针对杨凌LNG工厂厂区（陕西省杨凌示范区渭惠路35号）易燃易爆及高标准安全文明施工环境，施工机具的现场使用必须严格遵循防爆、防火及环保要求。为规范防腐除锈、保温保冷修复及防火涂料喷涂作业中的机具使用行为，特制定以下文明施工机具管理措施。</w:t>
      </w:r>
    </w:p>
    <w:p>
      <w:pPr>
        <w:spacing w:line="360" w:lineRule="auto"/>
        <w:ind w:firstLine="480"/>
        <w:jc w:val="left"/>
      </w:pPr>
      <w:r>
        <w:rPr>
          <w:rFonts w:ascii="宋体" w:hAnsi="宋体" w:eastAsia="宋体" w:cs="宋体"/>
          <w:b/>
          <w:sz w:val="24"/>
        </w:rPr>
        <w:t>定置与标识管理</w:t>
      </w:r>
    </w:p>
    <w:p>
      <w:pPr>
        <w:spacing w:line="360" w:lineRule="auto"/>
        <w:ind w:firstLine="480"/>
        <w:jc w:val="left"/>
      </w:pPr>
      <w:r>
        <w:rPr>
          <w:rFonts w:ascii="宋体" w:hAnsi="宋体" w:eastAsia="宋体" w:cs="宋体"/>
          <w:b w:val="0"/>
          <w:sz w:val="24"/>
        </w:rPr>
        <w:t>所有进场机具必须严格执行定置化与可视化标准。施工区域需划定专门的机具存放区，严禁随意丢弃或占用消防通道。手持电动工具及防爆机具实行专人专机管理，确保设备状态与责任人清晰可查，杜绝机具乱停乱放现象。</w:t>
      </w:r>
    </w:p>
    <w:p>
      <w:pPr>
        <w:spacing w:line="360" w:lineRule="auto"/>
        <w:ind w:firstLine="480"/>
        <w:jc w:val="left"/>
      </w:pPr>
      <w:r>
        <w:rPr>
          <w:rFonts w:ascii="宋体" w:hAnsi="宋体" w:eastAsia="宋体" w:cs="宋体"/>
          <w:b/>
          <w:sz w:val="24"/>
        </w:rPr>
        <w:t>噪音与粉尘控制</w:t>
      </w:r>
    </w:p>
    <w:p>
      <w:pPr>
        <w:spacing w:line="360" w:lineRule="auto"/>
        <w:ind w:firstLine="480"/>
        <w:jc w:val="left"/>
      </w:pPr>
      <w:r>
        <w:rPr>
          <w:rFonts w:ascii="宋体" w:hAnsi="宋体" w:eastAsia="宋体" w:cs="宋体"/>
          <w:b w:val="0"/>
          <w:sz w:val="24"/>
        </w:rPr>
        <w:t>防腐除锈与钢结构打磨作业是噪音与粉尘的主要来源。现场需优先配置低噪音、带除尘功能的环保型机具。在靠近控制室或办公区作业时，必须采取物理隔音与湿法降尘措施，严禁违规敞开式干打磨，从源头削减环境污染。</w:t>
      </w:r>
    </w:p>
    <w:p>
      <w:pPr>
        <w:spacing w:line="360" w:lineRule="auto"/>
        <w:ind w:firstLine="480"/>
        <w:jc w:val="left"/>
      </w:pPr>
      <w:r>
        <w:rPr>
          <w:rFonts w:ascii="宋体" w:hAnsi="宋体" w:eastAsia="宋体" w:cs="宋体"/>
          <w:b w:val="0"/>
          <w:sz w:val="24"/>
        </w:rPr>
        <w:t>各项文明施工机具管理措施的具体要求与执行标准如下表所示：</w:t>
      </w:r>
    </w:p>
    <w:p>
      <w:pPr>
        <w:spacing w:before="40" w:after="160"/>
        <w:jc w:val="center"/>
      </w:pPr>
      <w:r>
        <w:rPr>
          <w:rFonts w:ascii="黑体" w:hAnsi="黑体" w:eastAsia="黑体" w:cs="黑体"/>
          <w:b w:val="0"/>
          <w:sz w:val="21"/>
        </w:rPr>
        <w:t>表 5-4 管理类别</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管理类别</w:t>
            </w:r>
          </w:p>
        </w:tc>
        <w:tc>
          <w:tcPr>
            <w:tcW w:type="dxa" w:w="4986"/>
          </w:tcPr>
          <w:p>
            <w:pPr>
              <w:jc w:val="center"/>
            </w:pPr>
            <w:r/>
            <w:r>
              <w:rPr>
                <w:rFonts w:ascii="黑体" w:hAnsi="黑体" w:eastAsia="黑体" w:cs="黑体"/>
                <w:b/>
                <w:sz w:val="24"/>
              </w:rPr>
              <w:t>具体要求与执行标准</w:t>
            </w:r>
          </w:p>
        </w:tc>
      </w:tr>
      <w:tr>
        <w:tc>
          <w:tcPr>
            <w:tcW w:type="dxa" w:w="4986"/>
          </w:tcPr>
          <w:p>
            <w:r/>
            <w:r>
              <w:rPr>
                <w:rFonts w:ascii="宋体" w:hAnsi="宋体" w:eastAsia="宋体" w:cs="宋体"/>
                <w:b w:val="0"/>
                <w:sz w:val="24"/>
              </w:rPr>
              <w:t>机具定置管理</w:t>
            </w:r>
          </w:p>
        </w:tc>
        <w:tc>
          <w:tcPr>
            <w:tcW w:type="dxa" w:w="4986"/>
          </w:tcPr>
          <w:p>
            <w:r/>
            <w:r>
              <w:rPr>
                <w:rFonts w:ascii="宋体" w:hAnsi="宋体" w:eastAsia="宋体" w:cs="宋体"/>
                <w:b w:val="0"/>
                <w:sz w:val="24"/>
              </w:rPr>
              <w:t>施工机具按厂区平面布置图分类停放，严禁占用消防通道与应急疏散路线。小型手持机具实行随用随取、完工归位，大型设备设置专属停放区并搭设硬质隔离防护。</w:t>
            </w:r>
          </w:p>
        </w:tc>
      </w:tr>
      <w:tr>
        <w:tc>
          <w:tcPr>
            <w:tcW w:type="dxa" w:w="4986"/>
          </w:tcPr>
          <w:p>
            <w:r/>
            <w:r>
              <w:rPr>
                <w:rFonts w:ascii="宋体" w:hAnsi="宋体" w:eastAsia="宋体" w:cs="宋体"/>
                <w:b w:val="0"/>
                <w:sz w:val="24"/>
              </w:rPr>
              <w:t>机具标识管理</w:t>
            </w:r>
          </w:p>
        </w:tc>
        <w:tc>
          <w:tcPr>
            <w:tcW w:type="dxa" w:w="4986"/>
          </w:tcPr>
          <w:p>
            <w:r/>
            <w:r>
              <w:rPr>
                <w:rFonts w:ascii="宋体" w:hAnsi="宋体" w:eastAsia="宋体" w:cs="宋体"/>
                <w:b w:val="0"/>
                <w:sz w:val="24"/>
              </w:rPr>
              <w:t>所有进场机具悬挂状态标识牌，标明设备名称、编号、责任人及检验状态。防爆机具需张贴防爆合格证及定期检验合格标签，标识破损、模糊或过期设备立即清退出场。</w:t>
            </w:r>
          </w:p>
        </w:tc>
      </w:tr>
      <w:tr>
        <w:tc>
          <w:tcPr>
            <w:tcW w:type="dxa" w:w="4986"/>
          </w:tcPr>
          <w:p>
            <w:r/>
            <w:r>
              <w:rPr>
                <w:rFonts w:ascii="宋体" w:hAnsi="宋体" w:eastAsia="宋体" w:cs="宋体"/>
                <w:b w:val="0"/>
                <w:sz w:val="24"/>
              </w:rPr>
              <w:t>噪音控制措施</w:t>
            </w:r>
          </w:p>
        </w:tc>
        <w:tc>
          <w:tcPr>
            <w:tcW w:type="dxa" w:w="4986"/>
          </w:tcPr>
          <w:p>
            <w:r/>
            <w:r>
              <w:rPr>
                <w:rFonts w:ascii="宋体" w:hAnsi="宋体" w:eastAsia="宋体" w:cs="宋体"/>
                <w:b w:val="0"/>
                <w:sz w:val="24"/>
              </w:rPr>
              <w:t>选用低噪音打磨与除锈机具，高噪音设备安排在非休息时段集中作业。在012B单元、064单元等靠近控制室区域施工时，设置移动式隔音屏障，确保厂界噪音排放达标。</w:t>
            </w:r>
          </w:p>
        </w:tc>
      </w:tr>
      <w:tr>
        <w:tc>
          <w:tcPr>
            <w:tcW w:type="dxa" w:w="4986"/>
          </w:tcPr>
          <w:p>
            <w:r/>
            <w:r>
              <w:rPr>
                <w:rFonts w:ascii="宋体" w:hAnsi="宋体" w:eastAsia="宋体" w:cs="宋体"/>
                <w:b w:val="0"/>
                <w:sz w:val="24"/>
              </w:rPr>
              <w:t>粉尘控制措施</w:t>
            </w:r>
          </w:p>
        </w:tc>
        <w:tc>
          <w:tcPr>
            <w:tcW w:type="dxa" w:w="4986"/>
          </w:tcPr>
          <w:p>
            <w:r/>
            <w:r>
              <w:rPr>
                <w:rFonts w:ascii="宋体" w:hAnsi="宋体" w:eastAsia="宋体" w:cs="宋体"/>
                <w:b w:val="0"/>
                <w:sz w:val="24"/>
              </w:rPr>
              <w:t>钢结构除锈及防腐打磨优先采用带吸尘装置的封闭式机具。露天打磨作业必须配备局部负压除尘或湿法降尘设备，风力大于四级时严禁进行产生扬尘的机具作业。</w:t>
            </w:r>
          </w:p>
        </w:tc>
      </w:tr>
    </w:tbl>
    <w:p>
      <w:pPr>
        <w:spacing w:line="360" w:lineRule="auto"/>
        <w:ind w:firstLine="480"/>
        <w:jc w:val="left"/>
      </w:pPr>
      <w:r>
        <w:rPr>
          <w:rFonts w:ascii="宋体" w:hAnsi="宋体" w:eastAsia="宋体" w:cs="宋体"/>
          <w:b w:val="0"/>
          <w:sz w:val="24"/>
        </w:rPr>
        <w:t>现场安全员每日对机具的定置摆放、标识完整性及环保装置运行情况进行巡查。发现违规停放、标识脱落或防尘降噪设施失效的机具，立即责令停止使用并限期整改，确保施工全过程满足LNG工厂安全文明施工标准。</w:t>
      </w:r>
    </w:p>
    <w:p>
      <w:pPr>
        <w:spacing w:before="200" w:after="200"/>
        <w:jc w:val="left"/>
        <w:outlineLvl w:val="1"/>
      </w:pPr>
      <w:r>
        <w:rPr>
          <w:rFonts w:ascii="黑体" w:hAnsi="黑体" w:eastAsia="黑体" w:cs="黑体"/>
          <w:b w:val="0"/>
          <w:sz w:val="28"/>
        </w:rPr>
        <w:t>第二节 管理人员配置方案</w:t>
      </w:r>
    </w:p>
    <w:p>
      <w:pPr>
        <w:spacing w:before="200" w:after="200"/>
        <w:jc w:val="left"/>
        <w:outlineLvl w:val="2"/>
      </w:pPr>
      <w:r>
        <w:rPr>
          <w:rFonts w:ascii="黑体" w:hAnsi="黑体" w:eastAsia="黑体" w:cs="黑体"/>
          <w:b w:val="0"/>
          <w:sz w:val="24"/>
        </w:rPr>
        <w:t>项目经理资质及在岗承诺</w:t>
      </w:r>
    </w:p>
    <w:p>
      <w:pPr>
        <w:spacing w:line="360" w:lineRule="auto"/>
        <w:ind w:firstLine="480"/>
        <w:jc w:val="left"/>
      </w:pPr>
      <w:r>
        <w:rPr>
          <w:rFonts w:ascii="宋体" w:hAnsi="宋体" w:eastAsia="宋体" w:cs="宋体"/>
          <w:b/>
          <w:sz w:val="24"/>
        </w:rPr>
        <w:t>资质条件响应</w:t>
      </w:r>
    </w:p>
    <w:p>
      <w:pPr>
        <w:spacing w:line="360" w:lineRule="auto"/>
        <w:ind w:firstLine="480"/>
        <w:jc w:val="left"/>
      </w:pPr>
      <w:r>
        <w:rPr>
          <w:rFonts w:ascii="宋体" w:hAnsi="宋体" w:eastAsia="宋体" w:cs="宋体"/>
          <w:b w:val="0"/>
          <w:sz w:val="24"/>
        </w:rPr>
        <w:t>针对杨凌LNG工厂年度防腐、保温、保冷维修项目的专业特性，我方拟派的项目经理已取得机电工程专业二级及以上注册建造师执业资格，并持有行政主管部门核发的有效安全生产考核合格证书（B证）。上述证书均处于有效期内，注册单位与投标单位一致，完全满足招标文件要求。相关证书复印件及证明材料已按要求附于投标文件中。项目经理具备扎实的机电工程专业背景与丰富的现场管理经验，能够胜任厂区内设备、管道及钢结构等维修作业的统筹指挥。</w:t>
      </w:r>
    </w:p>
    <w:p>
      <w:pPr>
        <w:spacing w:line="360" w:lineRule="auto"/>
        <w:ind w:firstLine="480"/>
        <w:jc w:val="left"/>
      </w:pPr>
      <w:r>
        <w:rPr>
          <w:rFonts w:ascii="宋体" w:hAnsi="宋体" w:eastAsia="宋体" w:cs="宋体"/>
          <w:b/>
          <w:sz w:val="24"/>
        </w:rPr>
        <w:t>在岗履职承诺</w:t>
      </w:r>
    </w:p>
    <w:p>
      <w:pPr>
        <w:spacing w:line="360" w:lineRule="auto"/>
        <w:ind w:firstLine="480"/>
        <w:jc w:val="left"/>
      </w:pPr>
      <w:r>
        <w:rPr>
          <w:rFonts w:ascii="宋体" w:hAnsi="宋体" w:eastAsia="宋体" w:cs="宋体"/>
          <w:b w:val="0"/>
          <w:sz w:val="24"/>
        </w:rPr>
        <w:t>我方郑重承诺，拟派项目经理在本项目服务期限内全职在岗履职，未经采购人书面同意绝不擅自更换。施工期间，项目经理将全部精力投入本项目现场管理，不在其他任何项目中兼任项目经理或承担其他管理工作。项目经理将严格执行现场考勤制度，确保每月在岗时间满足现场管理规定。若因特殊原因确需短暂离开现场，将严格履行书面请假手续，经采购人批准后方可离开，并指定具备同等能力的代理人暂代职责，确保现场安全与质量管控不脱节。</w:t>
      </w:r>
    </w:p>
    <w:p>
      <w:pPr>
        <w:spacing w:line="360" w:lineRule="auto"/>
        <w:ind w:firstLine="480"/>
        <w:jc w:val="left"/>
      </w:pPr>
      <w:r>
        <w:rPr>
          <w:rFonts w:ascii="宋体" w:hAnsi="宋体" w:eastAsia="宋体" w:cs="宋体"/>
          <w:b/>
          <w:sz w:val="24"/>
        </w:rPr>
        <w:t>项目统筹管理</w:t>
      </w:r>
    </w:p>
    <w:p>
      <w:pPr>
        <w:spacing w:line="360" w:lineRule="auto"/>
        <w:ind w:firstLine="480"/>
        <w:jc w:val="left"/>
      </w:pPr>
      <w:r>
        <w:rPr>
          <w:rFonts w:ascii="宋体" w:hAnsi="宋体" w:eastAsia="宋体" w:cs="宋体"/>
          <w:b w:val="0"/>
          <w:sz w:val="24"/>
        </w:rPr>
        <w:t>项目经理作为现场管理第一责任人，全面负责防腐除锈、保温保冷修复及防火涂料喷涂等施工任务的组织协调。进场后，项目经理将牵头梳理各单元施工区域的作业面交接与工序穿插，合理调配资源。同时，深度参与压力管道容器定检配合及隐患整改工作，严格落实安全、环保及消防等规定，确保绝热效果及防腐质量满足设计要求，保障项目平稳推进。</w:t>
      </w:r>
    </w:p>
    <w:p>
      <w:pPr>
        <w:spacing w:before="200" w:after="200"/>
        <w:jc w:val="left"/>
        <w:outlineLvl w:val="2"/>
      </w:pPr>
      <w:r>
        <w:rPr>
          <w:rFonts w:ascii="黑体" w:hAnsi="黑体" w:eastAsia="黑体" w:cs="黑体"/>
          <w:b w:val="0"/>
          <w:sz w:val="24"/>
        </w:rPr>
        <w:t>项目管理团队组织架构</w:t>
      </w:r>
    </w:p>
    <w:p>
      <w:pPr>
        <w:spacing w:line="360" w:lineRule="auto"/>
        <w:ind w:firstLine="480"/>
        <w:jc w:val="left"/>
      </w:pPr>
      <w:r>
        <w:rPr>
          <w:rFonts w:ascii="宋体" w:hAnsi="宋体" w:eastAsia="宋体" w:cs="宋体"/>
          <w:b w:val="0"/>
          <w:sz w:val="24"/>
        </w:rPr>
        <w:t>针对杨凌LNG工厂年度防腐、保温、保冷维修项目的施工特点与现场管理需求，本项目部采用直线职能制组织架构，确保指令传达高效、专业分工明确。整体架构分为决策指挥层、专业管理层和施工作业层三个层级，形成垂直管理与横向协同相结合的管理体系。</w:t>
      </w:r>
    </w:p>
    <w:p>
      <w:pPr>
        <w:spacing w:line="360" w:lineRule="auto"/>
        <w:ind w:firstLine="480"/>
        <w:jc w:val="left"/>
      </w:pPr>
      <w:r>
        <w:rPr>
          <w:rFonts w:ascii="宋体" w:hAnsi="宋体" w:eastAsia="宋体" w:cs="宋体"/>
          <w:b/>
          <w:sz w:val="24"/>
        </w:rPr>
        <w:t>决策指挥层</w:t>
      </w:r>
    </w:p>
    <w:p>
      <w:pPr>
        <w:spacing w:line="360" w:lineRule="auto"/>
        <w:ind w:firstLine="480"/>
        <w:jc w:val="left"/>
      </w:pPr>
      <w:r>
        <w:rPr>
          <w:rFonts w:ascii="宋体" w:hAnsi="宋体" w:eastAsia="宋体" w:cs="宋体"/>
          <w:b w:val="0"/>
          <w:sz w:val="24"/>
        </w:rPr>
        <w:t>该层级由项目经理全面统筹，作为项目现场的第一责任人，负责对接采购方及监理单位，统筹调配各项资源。项目经理直接向公司总部汇报，并接受采购方监督。技术负责人协助项目经理进行技术决策，针对LNG厂区深冷保冷、高温保温及钢结构防火涂料等复杂工况提供技术支撑。</w:t>
      </w:r>
    </w:p>
    <w:p>
      <w:pPr>
        <w:spacing w:line="360" w:lineRule="auto"/>
        <w:ind w:firstLine="480"/>
        <w:jc w:val="left"/>
      </w:pPr>
      <w:r>
        <w:rPr>
          <w:rFonts w:ascii="宋体" w:hAnsi="宋体" w:eastAsia="宋体" w:cs="宋体"/>
          <w:b/>
          <w:sz w:val="24"/>
        </w:rPr>
        <w:t>专业管理层</w:t>
      </w:r>
    </w:p>
    <w:p>
      <w:pPr>
        <w:spacing w:line="360" w:lineRule="auto"/>
        <w:ind w:firstLine="480"/>
        <w:jc w:val="left"/>
      </w:pPr>
      <w:r>
        <w:rPr>
          <w:rFonts w:ascii="宋体" w:hAnsi="宋体" w:eastAsia="宋体" w:cs="宋体"/>
          <w:b w:val="0"/>
          <w:sz w:val="24"/>
        </w:rPr>
        <w:t>该层级设置技术、质量、安全、材料等核心岗位，直接向项目经理汇报，并在各自专业领域内对施工作业层进行垂直管理。</w:t>
      </w:r>
    </w:p>
    <w:p>
      <w:pPr>
        <w:spacing w:line="360" w:lineRule="auto"/>
        <w:ind w:firstLine="480"/>
        <w:jc w:val="left"/>
      </w:pPr>
      <w:r>
        <w:rPr>
          <w:rFonts w:ascii="宋体" w:hAnsi="宋体" w:eastAsia="宋体" w:cs="宋体"/>
          <w:b w:val="0"/>
          <w:sz w:val="24"/>
        </w:rPr>
        <w:t>技术负责人主管施工方案编制与技术交底，重点解决保冷管托更换、聚异氰脲酸酯材料施工等工艺难题。</w:t>
      </w:r>
    </w:p>
    <w:p>
      <w:pPr>
        <w:spacing w:line="360" w:lineRule="auto"/>
        <w:ind w:firstLine="480"/>
        <w:jc w:val="left"/>
      </w:pPr>
      <w:r>
        <w:rPr>
          <w:rFonts w:ascii="宋体" w:hAnsi="宋体" w:eastAsia="宋体" w:cs="宋体"/>
          <w:b w:val="0"/>
          <w:sz w:val="24"/>
        </w:rPr>
        <w:t>质量负责人独立行使质量否决权，负责防腐除锈等级检验、绝热层厚度及外观验收，向项目经理及公司质量部门双线汇报。</w:t>
      </w:r>
    </w:p>
    <w:p>
      <w:pPr>
        <w:spacing w:line="360" w:lineRule="auto"/>
        <w:ind w:firstLine="480"/>
        <w:jc w:val="left"/>
      </w:pPr>
      <w:r>
        <w:rPr>
          <w:rFonts w:ascii="宋体" w:hAnsi="宋体" w:eastAsia="宋体" w:cs="宋体"/>
          <w:b w:val="0"/>
          <w:sz w:val="24"/>
        </w:rPr>
        <w:t>安全负责人专职负责现场HSE管理，针对厂区动火、高处及交叉作业实施全过程监督，拥有现场安全停工权。</w:t>
      </w:r>
    </w:p>
    <w:p>
      <w:pPr>
        <w:spacing w:line="360" w:lineRule="auto"/>
        <w:ind w:firstLine="480"/>
        <w:jc w:val="left"/>
      </w:pPr>
      <w:r>
        <w:rPr>
          <w:rFonts w:ascii="宋体" w:hAnsi="宋体" w:eastAsia="宋体" w:cs="宋体"/>
          <w:b w:val="0"/>
          <w:sz w:val="24"/>
        </w:rPr>
        <w:t>材料负责人统筹保温铁皮、阻燃聚氨酯CPU卷材、环氧防火涂料等物资的进场验收与仓储发放，保障材料供应与利旧管理。</w:t>
      </w:r>
    </w:p>
    <w:p>
      <w:pPr>
        <w:spacing w:line="360" w:lineRule="auto"/>
        <w:ind w:firstLine="480"/>
        <w:jc w:val="left"/>
      </w:pPr>
      <w:r>
        <w:rPr>
          <w:rFonts w:ascii="宋体" w:hAnsi="宋体" w:eastAsia="宋体" w:cs="宋体"/>
          <w:b/>
          <w:sz w:val="24"/>
        </w:rPr>
        <w:t>施工作业层</w:t>
      </w:r>
    </w:p>
    <w:p>
      <w:pPr>
        <w:spacing w:line="360" w:lineRule="auto"/>
        <w:ind w:firstLine="480"/>
        <w:jc w:val="left"/>
      </w:pPr>
      <w:r>
        <w:rPr>
          <w:rFonts w:ascii="宋体" w:hAnsi="宋体" w:eastAsia="宋体" w:cs="宋体"/>
          <w:b w:val="0"/>
          <w:sz w:val="24"/>
        </w:rPr>
        <w:t>该层级由防腐、保温、保冷及防火涂料专业施工班组组成。各班组长接受专业管理层的业务指导与任务下达，严格按照规范开展除锈、喷涂、绝热层安装及保护壳恢复等具体作业。</w:t>
      </w:r>
    </w:p>
    <w:p>
      <w:pPr>
        <w:spacing w:line="360" w:lineRule="auto"/>
        <w:ind w:firstLine="480"/>
        <w:jc w:val="left"/>
      </w:pPr>
      <w:r>
        <w:rPr>
          <w:rFonts w:ascii="宋体" w:hAnsi="宋体" w:eastAsia="宋体" w:cs="宋体"/>
          <w:b w:val="0"/>
          <w:sz w:val="24"/>
        </w:rPr>
        <w:t>此组织架构实现了管理重心下移与专业职能细化，各岗位权责边界清晰，能够有效应对LNG工厂边生产边维修的复杂环境，保障各项维修工程顺利实施。</w:t>
      </w:r>
    </w:p>
    <w:p>
      <w:pPr>
        <w:jc w:val="center"/>
      </w:pPr>
      <w:r>
        <w:drawing>
          <wp:inline xmlns:a="http://schemas.openxmlformats.org/drawingml/2006/main" xmlns:pic="http://schemas.openxmlformats.org/drawingml/2006/picture">
            <wp:extent cx="5029200" cy="2634044"/>
            <wp:docPr id="49" name="Picture 4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2634044"/>
                    </a:xfrm>
                    <a:prstGeom prst="rect"/>
                  </pic:spPr>
                </pic:pic>
              </a:graphicData>
            </a:graphic>
          </wp:inline>
        </w:drawing>
      </w:r>
    </w:p>
    <w:p>
      <w:pPr>
        <w:spacing w:before="40" w:after="160"/>
        <w:jc w:val="center"/>
      </w:pPr>
      <w:r>
        <w:rPr>
          <w:rFonts w:ascii="黑体" w:hAnsi="黑体" w:eastAsia="黑体" w:cs="黑体"/>
          <w:b w:val="0"/>
          <w:sz w:val="21"/>
        </w:rPr>
        <w:t>图 5-2 流程图</w:t>
      </w:r>
    </w:p>
    <w:p>
      <w:pPr>
        <w:spacing w:before="200" w:after="200"/>
        <w:jc w:val="left"/>
        <w:outlineLvl w:val="2"/>
      </w:pPr>
      <w:r>
        <w:rPr>
          <w:rFonts w:ascii="黑体" w:hAnsi="黑体" w:eastAsia="黑体" w:cs="黑体"/>
          <w:b w:val="0"/>
          <w:sz w:val="24"/>
        </w:rPr>
        <w:t>管理人员履历及资质证明</w:t>
      </w:r>
    </w:p>
    <w:p>
      <w:pPr>
        <w:spacing w:line="360" w:lineRule="auto"/>
        <w:ind w:firstLine="480"/>
        <w:jc w:val="left"/>
      </w:pPr>
      <w:r>
        <w:rPr>
          <w:rFonts w:ascii="宋体" w:hAnsi="宋体" w:eastAsia="宋体" w:cs="宋体"/>
          <w:b w:val="0"/>
          <w:sz w:val="24"/>
        </w:rPr>
        <w:t>本项目防腐、保温及保冷维修作业涉及LNG工厂核心单元及深冷管线，对管理人员的专业技术与现场管控能力要求极高。我方为本项目配备的管理人员均具备丰富的石化及LNG行业绝热与防腐工程管理经验，专业覆盖机电安装、防腐保温、安全工程及质量管理等领域，确保施工过程规范高效。</w:t>
      </w:r>
    </w:p>
    <w:p>
      <w:pPr>
        <w:spacing w:line="360" w:lineRule="auto"/>
        <w:ind w:firstLine="480"/>
        <w:jc w:val="left"/>
      </w:pPr>
      <w:r>
        <w:rPr>
          <w:rFonts w:ascii="宋体" w:hAnsi="宋体" w:eastAsia="宋体" w:cs="宋体"/>
          <w:b/>
          <w:sz w:val="24"/>
        </w:rPr>
        <w:t>团队资质汇总</w:t>
      </w:r>
    </w:p>
    <w:p>
      <w:pPr>
        <w:spacing w:line="360" w:lineRule="auto"/>
        <w:ind w:firstLine="480"/>
        <w:jc w:val="left"/>
      </w:pPr>
      <w:r>
        <w:rPr>
          <w:rFonts w:ascii="宋体" w:hAnsi="宋体" w:eastAsia="宋体" w:cs="宋体"/>
          <w:b w:val="0"/>
          <w:sz w:val="24"/>
        </w:rPr>
        <w:t>核心管理人员的履历背景、职称、执业资格及类似项目经验汇总如下表所示。具体人员的身份证、学历证、职称证、执业资格证及社保证明等详细证明材料见投标文件后附的资格证明文件部分。</w:t>
      </w:r>
    </w:p>
    <w:p>
      <w:pPr>
        <w:spacing w:before="40" w:after="160"/>
        <w:jc w:val="center"/>
      </w:pPr>
      <w:r>
        <w:rPr>
          <w:rFonts w:ascii="黑体" w:hAnsi="黑体" w:eastAsia="黑体" w:cs="黑体"/>
          <w:b w:val="0"/>
          <w:sz w:val="21"/>
        </w:rPr>
        <w:t>表 5-5 人员角色</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人员角色</w:t>
            </w:r>
          </w:p>
        </w:tc>
        <w:tc>
          <w:tcPr>
            <w:tcW w:type="dxa" w:w="1662"/>
          </w:tcPr>
          <w:p>
            <w:pPr>
              <w:jc w:val="center"/>
            </w:pPr>
            <w:r/>
            <w:r>
              <w:rPr>
                <w:rFonts w:ascii="黑体" w:hAnsi="黑体" w:eastAsia="黑体" w:cs="黑体"/>
                <w:b/>
                <w:sz w:val="24"/>
              </w:rPr>
              <w:t>职务</w:t>
            </w:r>
          </w:p>
        </w:tc>
        <w:tc>
          <w:tcPr>
            <w:tcW w:type="dxa" w:w="1662"/>
          </w:tcPr>
          <w:p>
            <w:pPr>
              <w:jc w:val="center"/>
            </w:pPr>
            <w:r/>
            <w:r>
              <w:rPr>
                <w:rFonts w:ascii="黑体" w:hAnsi="黑体" w:eastAsia="黑体" w:cs="黑体"/>
                <w:b/>
                <w:sz w:val="24"/>
              </w:rPr>
              <w:t>职称</w:t>
            </w:r>
          </w:p>
        </w:tc>
        <w:tc>
          <w:tcPr>
            <w:tcW w:type="dxa" w:w="1662"/>
          </w:tcPr>
          <w:p>
            <w:pPr>
              <w:jc w:val="center"/>
            </w:pPr>
            <w:r/>
            <w:r>
              <w:rPr>
                <w:rFonts w:ascii="黑体" w:hAnsi="黑体" w:eastAsia="黑体" w:cs="黑体"/>
                <w:b/>
                <w:sz w:val="24"/>
              </w:rPr>
              <w:t>执业资格</w:t>
            </w:r>
          </w:p>
        </w:tc>
        <w:tc>
          <w:tcPr>
            <w:tcW w:type="dxa" w:w="1662"/>
          </w:tcPr>
          <w:p>
            <w:pPr>
              <w:jc w:val="center"/>
            </w:pPr>
            <w:r/>
            <w:r>
              <w:rPr>
                <w:rFonts w:ascii="黑体" w:hAnsi="黑体" w:eastAsia="黑体" w:cs="黑体"/>
                <w:b/>
                <w:sz w:val="24"/>
              </w:rPr>
              <w:t>从业年限</w:t>
            </w:r>
          </w:p>
        </w:tc>
        <w:tc>
          <w:tcPr>
            <w:tcW w:type="dxa" w:w="1662"/>
          </w:tcPr>
          <w:p>
            <w:pPr>
              <w:jc w:val="center"/>
            </w:pPr>
            <w:r/>
            <w:r>
              <w:rPr>
                <w:rFonts w:ascii="黑体" w:hAnsi="黑体" w:eastAsia="黑体" w:cs="黑体"/>
                <w:b/>
                <w:sz w:val="24"/>
              </w:rPr>
              <w:t>类似LNG/石化项目经验</w:t>
            </w:r>
          </w:p>
        </w:tc>
      </w:tr>
      <w:tr>
        <w:tc>
          <w:tcPr>
            <w:tcW w:type="dxa" w:w="1662"/>
          </w:tcPr>
          <w:p>
            <w:r/>
            <w:r>
              <w:rPr>
                <w:rFonts w:ascii="宋体" w:hAnsi="宋体" w:eastAsia="宋体" w:cs="宋体"/>
                <w:b w:val="0"/>
                <w:sz w:val="24"/>
              </w:rPr>
              <w:t>项目经理</w:t>
            </w:r>
          </w:p>
        </w:tc>
        <w:tc>
          <w:tcPr>
            <w:tcW w:type="dxa" w:w="1662"/>
          </w:tcPr>
          <w:p>
            <w:r/>
            <w:r>
              <w:rPr>
                <w:rFonts w:ascii="宋体" w:hAnsi="宋体" w:eastAsia="宋体" w:cs="宋体"/>
                <w:b w:val="0"/>
                <w:sz w:val="24"/>
              </w:rPr>
              <w:t>项目总负责</w:t>
            </w:r>
          </w:p>
        </w:tc>
        <w:tc>
          <w:tcPr>
            <w:tcW w:type="dxa" w:w="1662"/>
          </w:tcPr>
          <w:p>
            <w:r/>
            <w:r>
              <w:rPr>
                <w:rFonts w:ascii="宋体" w:hAnsi="宋体" w:eastAsia="宋体" w:cs="宋体"/>
                <w:b w:val="0"/>
                <w:sz w:val="24"/>
              </w:rPr>
              <w:t>高级工程师</w:t>
            </w:r>
          </w:p>
        </w:tc>
        <w:tc>
          <w:tcPr>
            <w:tcW w:type="dxa" w:w="1662"/>
          </w:tcPr>
          <w:p>
            <w:r/>
            <w:r>
              <w:rPr>
                <w:rFonts w:ascii="宋体" w:hAnsi="宋体" w:eastAsia="宋体" w:cs="宋体"/>
                <w:b w:val="0"/>
                <w:sz w:val="24"/>
              </w:rPr>
              <w:t>机电工程专业二级及以上注册建造师、安全生产考核合格证书（B证）</w:t>
            </w:r>
          </w:p>
        </w:tc>
        <w:tc>
          <w:tcPr>
            <w:tcW w:type="dxa" w:w="1662"/>
          </w:tcPr>
          <w:p>
            <w:r/>
            <w:r>
              <w:rPr>
                <w:rFonts w:ascii="宋体" w:hAnsi="宋体" w:eastAsia="宋体" w:cs="宋体"/>
                <w:b w:val="0"/>
                <w:sz w:val="24"/>
              </w:rPr>
              <w:t>10年以上</w:t>
            </w:r>
          </w:p>
        </w:tc>
        <w:tc>
          <w:tcPr>
            <w:tcW w:type="dxa" w:w="1662"/>
          </w:tcPr>
          <w:p>
            <w:r/>
            <w:r>
              <w:rPr>
                <w:rFonts w:ascii="宋体" w:hAnsi="宋体" w:eastAsia="宋体" w:cs="宋体"/>
                <w:b w:val="0"/>
                <w:sz w:val="24"/>
              </w:rPr>
              <w:t>主持过多个LNG接收站及石化厂区防腐保温年度维修项目</w:t>
            </w:r>
          </w:p>
        </w:tc>
      </w:tr>
      <w:tr>
        <w:tc>
          <w:tcPr>
            <w:tcW w:type="dxa" w:w="1662"/>
          </w:tcPr>
          <w:p>
            <w:r/>
            <w:r>
              <w:rPr>
                <w:rFonts w:ascii="宋体" w:hAnsi="宋体" w:eastAsia="宋体" w:cs="宋体"/>
                <w:b w:val="0"/>
                <w:sz w:val="24"/>
              </w:rPr>
              <w:t>技术负责人</w:t>
            </w:r>
          </w:p>
        </w:tc>
        <w:tc>
          <w:tcPr>
            <w:tcW w:type="dxa" w:w="1662"/>
          </w:tcPr>
          <w:p>
            <w:r/>
            <w:r>
              <w:rPr>
                <w:rFonts w:ascii="宋体" w:hAnsi="宋体" w:eastAsia="宋体" w:cs="宋体"/>
                <w:b w:val="0"/>
                <w:sz w:val="24"/>
              </w:rPr>
              <w:t>技术总负责</w:t>
            </w:r>
          </w:p>
        </w:tc>
        <w:tc>
          <w:tcPr>
            <w:tcW w:type="dxa" w:w="1662"/>
          </w:tcPr>
          <w:p>
            <w:r/>
            <w:r>
              <w:rPr>
                <w:rFonts w:ascii="宋体" w:hAnsi="宋体" w:eastAsia="宋体" w:cs="宋体"/>
                <w:b w:val="0"/>
                <w:sz w:val="24"/>
              </w:rPr>
              <w:t>工程师</w:t>
            </w:r>
          </w:p>
        </w:tc>
        <w:tc>
          <w:tcPr>
            <w:tcW w:type="dxa" w:w="1662"/>
          </w:tcPr>
          <w:p>
            <w:r/>
            <w:r>
              <w:rPr>
                <w:rFonts w:ascii="宋体" w:hAnsi="宋体" w:eastAsia="宋体" w:cs="宋体"/>
                <w:b w:val="0"/>
                <w:sz w:val="24"/>
              </w:rPr>
              <w:t>相关专业中级及以上职称</w:t>
            </w:r>
          </w:p>
        </w:tc>
        <w:tc>
          <w:tcPr>
            <w:tcW w:type="dxa" w:w="1662"/>
          </w:tcPr>
          <w:p>
            <w:r/>
            <w:r>
              <w:rPr>
                <w:rFonts w:ascii="宋体" w:hAnsi="宋体" w:eastAsia="宋体" w:cs="宋体"/>
                <w:b w:val="0"/>
                <w:sz w:val="24"/>
              </w:rPr>
              <w:t>8年以上</w:t>
            </w:r>
          </w:p>
        </w:tc>
        <w:tc>
          <w:tcPr>
            <w:tcW w:type="dxa" w:w="1662"/>
          </w:tcPr>
          <w:p>
            <w:r/>
            <w:r>
              <w:rPr>
                <w:rFonts w:ascii="宋体" w:hAnsi="宋体" w:eastAsia="宋体" w:cs="宋体"/>
                <w:b w:val="0"/>
                <w:sz w:val="24"/>
              </w:rPr>
              <w:t>负责过深冷管线保冷修复及高温设备保温技术方案编制与实施</w:t>
            </w:r>
          </w:p>
        </w:tc>
      </w:tr>
      <w:tr>
        <w:tc>
          <w:tcPr>
            <w:tcW w:type="dxa" w:w="1662"/>
          </w:tcPr>
          <w:p>
            <w:r/>
            <w:r>
              <w:rPr>
                <w:rFonts w:ascii="宋体" w:hAnsi="宋体" w:eastAsia="宋体" w:cs="宋体"/>
                <w:b w:val="0"/>
                <w:sz w:val="24"/>
              </w:rPr>
              <w:t>安全负责人</w:t>
            </w:r>
          </w:p>
        </w:tc>
        <w:tc>
          <w:tcPr>
            <w:tcW w:type="dxa" w:w="1662"/>
          </w:tcPr>
          <w:p>
            <w:r/>
            <w:r>
              <w:rPr>
                <w:rFonts w:ascii="宋体" w:hAnsi="宋体" w:eastAsia="宋体" w:cs="宋体"/>
                <w:b w:val="0"/>
                <w:sz w:val="24"/>
              </w:rPr>
              <w:t>HSE管理</w:t>
            </w:r>
          </w:p>
        </w:tc>
        <w:tc>
          <w:tcPr>
            <w:tcW w:type="dxa" w:w="1662"/>
          </w:tcPr>
          <w:p>
            <w:r/>
            <w:r>
              <w:rPr>
                <w:rFonts w:ascii="宋体" w:hAnsi="宋体" w:eastAsia="宋体" w:cs="宋体"/>
                <w:b w:val="0"/>
                <w:sz w:val="24"/>
              </w:rPr>
              <w:t>助理工程师</w:t>
            </w:r>
          </w:p>
        </w:tc>
        <w:tc>
          <w:tcPr>
            <w:tcW w:type="dxa" w:w="1662"/>
          </w:tcPr>
          <w:p>
            <w:r/>
            <w:r>
              <w:rPr>
                <w:rFonts w:ascii="宋体" w:hAnsi="宋体" w:eastAsia="宋体" w:cs="宋体"/>
                <w:b w:val="0"/>
                <w:sz w:val="24"/>
              </w:rPr>
              <w:t>安全生产考核合格证书（C证）</w:t>
            </w:r>
          </w:p>
        </w:tc>
        <w:tc>
          <w:tcPr>
            <w:tcW w:type="dxa" w:w="1662"/>
          </w:tcPr>
          <w:p>
            <w:r/>
            <w:r>
              <w:rPr>
                <w:rFonts w:ascii="宋体" w:hAnsi="宋体" w:eastAsia="宋体" w:cs="宋体"/>
                <w:b w:val="0"/>
                <w:sz w:val="24"/>
              </w:rPr>
              <w:t>5年以上</w:t>
            </w:r>
          </w:p>
        </w:tc>
        <w:tc>
          <w:tcPr>
            <w:tcW w:type="dxa" w:w="1662"/>
          </w:tcPr>
          <w:p>
            <w:r/>
            <w:r>
              <w:rPr>
                <w:rFonts w:ascii="宋体" w:hAnsi="宋体" w:eastAsia="宋体" w:cs="宋体"/>
                <w:b w:val="0"/>
                <w:sz w:val="24"/>
              </w:rPr>
              <w:t>参与过石化企业大修及日常防腐保温施工作业的现场安全监督</w:t>
            </w:r>
          </w:p>
        </w:tc>
      </w:tr>
      <w:tr>
        <w:tc>
          <w:tcPr>
            <w:tcW w:type="dxa" w:w="1662"/>
          </w:tcPr>
          <w:p>
            <w:r/>
            <w:r>
              <w:rPr>
                <w:rFonts w:ascii="宋体" w:hAnsi="宋体" w:eastAsia="宋体" w:cs="宋体"/>
                <w:b w:val="0"/>
                <w:sz w:val="24"/>
              </w:rPr>
              <w:t>质量负责人</w:t>
            </w:r>
          </w:p>
        </w:tc>
        <w:tc>
          <w:tcPr>
            <w:tcW w:type="dxa" w:w="1662"/>
          </w:tcPr>
          <w:p>
            <w:r/>
            <w:r>
              <w:rPr>
                <w:rFonts w:ascii="宋体" w:hAnsi="宋体" w:eastAsia="宋体" w:cs="宋体"/>
                <w:b w:val="0"/>
                <w:sz w:val="24"/>
              </w:rPr>
              <w:t>质量管控</w:t>
            </w:r>
          </w:p>
        </w:tc>
        <w:tc>
          <w:tcPr>
            <w:tcW w:type="dxa" w:w="1662"/>
          </w:tcPr>
          <w:p>
            <w:r/>
            <w:r>
              <w:rPr>
                <w:rFonts w:ascii="宋体" w:hAnsi="宋体" w:eastAsia="宋体" w:cs="宋体"/>
                <w:b w:val="0"/>
                <w:sz w:val="24"/>
              </w:rPr>
              <w:t>工程师</w:t>
            </w:r>
          </w:p>
        </w:tc>
        <w:tc>
          <w:tcPr>
            <w:tcW w:type="dxa" w:w="1662"/>
          </w:tcPr>
          <w:p>
            <w:r/>
            <w:r>
              <w:rPr>
                <w:rFonts w:ascii="宋体" w:hAnsi="宋体" w:eastAsia="宋体" w:cs="宋体"/>
                <w:b w:val="0"/>
                <w:sz w:val="24"/>
              </w:rPr>
              <w:t>质量员岗位证书</w:t>
            </w:r>
          </w:p>
        </w:tc>
        <w:tc>
          <w:tcPr>
            <w:tcW w:type="dxa" w:w="1662"/>
          </w:tcPr>
          <w:p>
            <w:r/>
            <w:r>
              <w:rPr>
                <w:rFonts w:ascii="宋体" w:hAnsi="宋体" w:eastAsia="宋体" w:cs="宋体"/>
                <w:b w:val="0"/>
                <w:sz w:val="24"/>
              </w:rPr>
              <w:t>6年以上</w:t>
            </w:r>
          </w:p>
        </w:tc>
        <w:tc>
          <w:tcPr>
            <w:tcW w:type="dxa" w:w="1662"/>
          </w:tcPr>
          <w:p>
            <w:r/>
            <w:r>
              <w:rPr>
                <w:rFonts w:ascii="宋体" w:hAnsi="宋体" w:eastAsia="宋体" w:cs="宋体"/>
                <w:b w:val="0"/>
                <w:sz w:val="24"/>
              </w:rPr>
              <w:t>负责过LNG储罐及管廊防火涂料、绝热层施工质量检验与验收</w:t>
            </w:r>
          </w:p>
        </w:tc>
      </w:tr>
    </w:tbl>
    <w:p>
      <w:pPr>
        <w:spacing w:line="360" w:lineRule="auto"/>
        <w:ind w:firstLine="480"/>
        <w:jc w:val="left"/>
      </w:pPr>
      <w:r>
        <w:rPr>
          <w:rFonts w:ascii="宋体" w:hAnsi="宋体" w:eastAsia="宋体" w:cs="宋体"/>
          <w:b/>
          <w:sz w:val="24"/>
        </w:rPr>
        <w:t>核心岗位资质说明</w:t>
      </w:r>
    </w:p>
    <w:p>
      <w:pPr>
        <w:spacing w:line="360" w:lineRule="auto"/>
        <w:ind w:firstLine="480"/>
        <w:jc w:val="left"/>
      </w:pPr>
      <w:r>
        <w:rPr>
          <w:rFonts w:ascii="宋体" w:hAnsi="宋体" w:eastAsia="宋体" w:cs="宋体"/>
          <w:b w:val="0"/>
          <w:sz w:val="24"/>
        </w:rPr>
        <w:t>拟派项目经理严格满足采购要求，取得机电工程专业二级及以上注册建造师执业资格，并持有有效的安全生产考核合格证书（B证）。该人员在过往LNG工厂维修项目中，熟练掌握复杂工艺区域的防腐保温施工统筹，具备极强的现场协调与隐患整改能力。</w:t>
      </w:r>
    </w:p>
    <w:p>
      <w:pPr>
        <w:spacing w:line="360" w:lineRule="auto"/>
        <w:ind w:firstLine="480"/>
        <w:jc w:val="left"/>
      </w:pPr>
      <w:r>
        <w:rPr>
          <w:rFonts w:ascii="宋体" w:hAnsi="宋体" w:eastAsia="宋体" w:cs="宋体"/>
          <w:b w:val="0"/>
          <w:sz w:val="24"/>
        </w:rPr>
        <w:t>技术负责人具备扎实的防腐保温专业理论基础，熟悉聚异氰脲酸酯保冷材料、阻燃聚氨酯CPU卷材及环氧室外防火涂料的施工工艺与验收规范。在以往石化项目中，成功解决过深冷管线保冷层结露、防潮层失效等技术难题。</w:t>
      </w:r>
    </w:p>
    <w:p>
      <w:pPr>
        <w:spacing w:line="360" w:lineRule="auto"/>
        <w:ind w:firstLine="480"/>
        <w:jc w:val="left"/>
      </w:pPr>
      <w:r>
        <w:rPr>
          <w:rFonts w:ascii="宋体" w:hAnsi="宋体" w:eastAsia="宋体" w:cs="宋体"/>
          <w:b w:val="0"/>
          <w:sz w:val="24"/>
        </w:rPr>
        <w:t>安全与质量管理人员均持有行业主管部门核发的有效岗位证书，熟悉厂区内的HSE管理规定及压力管道容器定检配合流程。所有管理人员的执业资格均处于有效期内，专业配置完全覆盖本项目除锈防腐、高低温绝热修复及钢结构防火涂料喷涂的各项管理需求。</w:t>
      </w:r>
    </w:p>
    <w:p>
      <w:pPr>
        <w:spacing w:before="200" w:after="200"/>
        <w:jc w:val="left"/>
        <w:outlineLvl w:val="2"/>
      </w:pPr>
      <w:r>
        <w:rPr>
          <w:rFonts w:ascii="黑体" w:hAnsi="黑体" w:eastAsia="黑体" w:cs="黑体"/>
          <w:b w:val="0"/>
          <w:sz w:val="24"/>
        </w:rPr>
        <w:t>管理人员岗位职责与考核机制</w:t>
      </w:r>
    </w:p>
    <w:p>
      <w:pPr>
        <w:spacing w:line="360" w:lineRule="auto"/>
        <w:ind w:firstLine="480"/>
        <w:jc w:val="left"/>
      </w:pPr>
      <w:r>
        <w:rPr>
          <w:rFonts w:ascii="宋体" w:hAnsi="宋体" w:eastAsia="宋体" w:cs="宋体"/>
          <w:b w:val="0"/>
          <w:sz w:val="24"/>
        </w:rPr>
        <w:t>为确保杨凌LNG工厂防腐、保温、保冷维修项目各项施工任务高效规范推进，项目部建立严格的岗位职责体系与量化考核机制，将管理责任层层分解落实到人。</w:t>
      </w:r>
    </w:p>
    <w:p>
      <w:pPr>
        <w:spacing w:line="360" w:lineRule="auto"/>
        <w:ind w:firstLine="480"/>
        <w:jc w:val="left"/>
      </w:pPr>
      <w:r>
        <w:rPr>
          <w:rFonts w:ascii="宋体" w:hAnsi="宋体" w:eastAsia="宋体" w:cs="宋体"/>
          <w:b/>
          <w:sz w:val="24"/>
        </w:rPr>
        <w:t>岗位职责与考核标准</w:t>
      </w:r>
    </w:p>
    <w:p>
      <w:pPr>
        <w:spacing w:before="40" w:after="160"/>
        <w:jc w:val="center"/>
      </w:pPr>
      <w:r>
        <w:rPr>
          <w:rFonts w:ascii="黑体" w:hAnsi="黑体" w:eastAsia="黑体" w:cs="黑体"/>
          <w:b w:val="0"/>
          <w:sz w:val="21"/>
        </w:rPr>
        <w:t>表 5-6 岗位名称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岗位名称</w:t>
            </w:r>
          </w:p>
        </w:tc>
        <w:tc>
          <w:tcPr>
            <w:tcW w:type="dxa" w:w="2493"/>
          </w:tcPr>
          <w:p>
            <w:pPr>
              <w:jc w:val="center"/>
            </w:pPr>
            <w:r/>
            <w:r>
              <w:rPr>
                <w:rFonts w:ascii="黑体" w:hAnsi="黑体" w:eastAsia="黑体" w:cs="黑体"/>
                <w:b/>
                <w:sz w:val="24"/>
              </w:rPr>
              <w:t>职责分工</w:t>
            </w:r>
          </w:p>
        </w:tc>
        <w:tc>
          <w:tcPr>
            <w:tcW w:type="dxa" w:w="2493"/>
          </w:tcPr>
          <w:p>
            <w:pPr>
              <w:jc w:val="center"/>
            </w:pPr>
            <w:r/>
            <w:r>
              <w:rPr>
                <w:rFonts w:ascii="黑体" w:hAnsi="黑体" w:eastAsia="黑体" w:cs="黑体"/>
                <w:b/>
                <w:sz w:val="24"/>
              </w:rPr>
              <w:t>工作标准</w:t>
            </w:r>
          </w:p>
        </w:tc>
        <w:tc>
          <w:tcPr>
            <w:tcW w:type="dxa" w:w="2493"/>
          </w:tcPr>
          <w:p>
            <w:pPr>
              <w:jc w:val="center"/>
            </w:pPr>
            <w:r/>
            <w:r>
              <w:rPr>
                <w:rFonts w:ascii="黑体" w:hAnsi="黑体" w:eastAsia="黑体" w:cs="黑体"/>
                <w:b/>
                <w:sz w:val="24"/>
              </w:rPr>
              <w:t>考核指标</w:t>
            </w:r>
          </w:p>
        </w:tc>
      </w:tr>
      <w:tr>
        <w:tc>
          <w:tcPr>
            <w:tcW w:type="dxa" w:w="2493"/>
          </w:tcPr>
          <w:p>
            <w:r/>
            <w:r>
              <w:rPr>
                <w:rFonts w:ascii="宋体" w:hAnsi="宋体" w:eastAsia="宋体" w:cs="宋体"/>
                <w:b w:val="0"/>
                <w:sz w:val="24"/>
              </w:rPr>
              <w:t>项目经理</w:t>
            </w:r>
          </w:p>
        </w:tc>
        <w:tc>
          <w:tcPr>
            <w:tcW w:type="dxa" w:w="2493"/>
          </w:tcPr>
          <w:p>
            <w:r/>
            <w:r>
              <w:rPr>
                <w:rFonts w:ascii="宋体" w:hAnsi="宋体" w:eastAsia="宋体" w:cs="宋体"/>
                <w:b w:val="0"/>
                <w:sz w:val="24"/>
              </w:rPr>
              <w:t>全面负责项目履约、资源统筹与内外协调，落实安全生产第一责任人职责。须具备二级及以上机电工程专业注册建造师资格及有效B证，施工期间全程在岗。</w:t>
            </w:r>
          </w:p>
        </w:tc>
        <w:tc>
          <w:tcPr>
            <w:tcW w:type="dxa" w:w="2493"/>
          </w:tcPr>
          <w:p>
            <w:r/>
            <w:r>
              <w:rPr>
                <w:rFonts w:ascii="宋体" w:hAnsi="宋体" w:eastAsia="宋体" w:cs="宋体"/>
                <w:b w:val="0"/>
                <w:sz w:val="24"/>
              </w:rPr>
              <w:t>确保项目进度、质量、安全达标，各项指令传达及时，现场管理有序。</w:t>
            </w:r>
          </w:p>
        </w:tc>
        <w:tc>
          <w:tcPr>
            <w:tcW w:type="dxa" w:w="2493"/>
          </w:tcPr>
          <w:p>
            <w:r/>
            <w:r>
              <w:rPr>
                <w:rFonts w:ascii="宋体" w:hAnsi="宋体" w:eastAsia="宋体" w:cs="宋体"/>
                <w:b w:val="0"/>
                <w:sz w:val="24"/>
              </w:rPr>
              <w:t>节点完成率100%，重大安全质量事故为零，在岗履职率100%。</w:t>
            </w:r>
          </w:p>
        </w:tc>
      </w:tr>
      <w:tr>
        <w:tc>
          <w:tcPr>
            <w:tcW w:type="dxa" w:w="2493"/>
          </w:tcPr>
          <w:p>
            <w:r/>
            <w:r>
              <w:rPr>
                <w:rFonts w:ascii="宋体" w:hAnsi="宋体" w:eastAsia="宋体" w:cs="宋体"/>
                <w:b w:val="0"/>
                <w:sz w:val="24"/>
              </w:rPr>
              <w:t>技术负责人</w:t>
            </w:r>
          </w:p>
        </w:tc>
        <w:tc>
          <w:tcPr>
            <w:tcW w:type="dxa" w:w="2493"/>
          </w:tcPr>
          <w:p>
            <w:r/>
            <w:r>
              <w:rPr>
                <w:rFonts w:ascii="宋体" w:hAnsi="宋体" w:eastAsia="宋体" w:cs="宋体"/>
                <w:b w:val="0"/>
                <w:sz w:val="24"/>
              </w:rPr>
              <w:t>负责防腐、保温、保冷及防火涂料喷涂等专项施工方案的编制、交底与技术指导，解决现场技术难题。</w:t>
            </w:r>
          </w:p>
        </w:tc>
        <w:tc>
          <w:tcPr>
            <w:tcW w:type="dxa" w:w="2493"/>
          </w:tcPr>
          <w:p>
            <w:r/>
            <w:r>
              <w:rPr>
                <w:rFonts w:ascii="宋体" w:hAnsi="宋体" w:eastAsia="宋体" w:cs="宋体"/>
                <w:b w:val="0"/>
                <w:sz w:val="24"/>
              </w:rPr>
              <w:t>方案编制符合规范，技术交底覆盖率100%，现场技术指导及时准确。</w:t>
            </w:r>
          </w:p>
        </w:tc>
        <w:tc>
          <w:tcPr>
            <w:tcW w:type="dxa" w:w="2493"/>
          </w:tcPr>
          <w:p>
            <w:r/>
            <w:r>
              <w:rPr>
                <w:rFonts w:ascii="宋体" w:hAnsi="宋体" w:eastAsia="宋体" w:cs="宋体"/>
                <w:b w:val="0"/>
                <w:sz w:val="24"/>
              </w:rPr>
              <w:t>方案审批通过率，技术交底完成率，技术失误导致返工次数为零。</w:t>
            </w:r>
          </w:p>
        </w:tc>
      </w:tr>
      <w:tr>
        <w:tc>
          <w:tcPr>
            <w:tcW w:type="dxa" w:w="2493"/>
          </w:tcPr>
          <w:p>
            <w:r/>
            <w:r>
              <w:rPr>
                <w:rFonts w:ascii="宋体" w:hAnsi="宋体" w:eastAsia="宋体" w:cs="宋体"/>
                <w:b w:val="0"/>
                <w:sz w:val="24"/>
              </w:rPr>
              <w:t>专职安全员</w:t>
            </w:r>
          </w:p>
        </w:tc>
        <w:tc>
          <w:tcPr>
            <w:tcW w:type="dxa" w:w="2493"/>
          </w:tcPr>
          <w:p>
            <w:r/>
            <w:r>
              <w:rPr>
                <w:rFonts w:ascii="宋体" w:hAnsi="宋体" w:eastAsia="宋体" w:cs="宋体"/>
                <w:b w:val="0"/>
                <w:sz w:val="24"/>
              </w:rPr>
              <w:t>负责现场日常安全巡查、隐患排查、特种作业审批及作业人员安全教育，监督HSE措施落实。</w:t>
            </w:r>
          </w:p>
        </w:tc>
        <w:tc>
          <w:tcPr>
            <w:tcW w:type="dxa" w:w="2493"/>
          </w:tcPr>
          <w:p>
            <w:r/>
            <w:r>
              <w:rPr>
                <w:rFonts w:ascii="宋体" w:hAnsi="宋体" w:eastAsia="宋体" w:cs="宋体"/>
                <w:b w:val="0"/>
                <w:sz w:val="24"/>
              </w:rPr>
              <w:t>隐患整改闭环率100%，高危作业旁站监督到位，安全台账记录完整规范。</w:t>
            </w:r>
          </w:p>
        </w:tc>
        <w:tc>
          <w:tcPr>
            <w:tcW w:type="dxa" w:w="2493"/>
          </w:tcPr>
          <w:p>
            <w:r/>
            <w:r>
              <w:rPr>
                <w:rFonts w:ascii="宋体" w:hAnsi="宋体" w:eastAsia="宋体" w:cs="宋体"/>
                <w:b w:val="0"/>
                <w:sz w:val="24"/>
              </w:rPr>
              <w:t>违章作业发生率为零，隐患整改率100%，安全培训覆盖率100%。</w:t>
            </w:r>
          </w:p>
        </w:tc>
      </w:tr>
      <w:tr>
        <w:tc>
          <w:tcPr>
            <w:tcW w:type="dxa" w:w="2493"/>
          </w:tcPr>
          <w:p>
            <w:r/>
            <w:r>
              <w:rPr>
                <w:rFonts w:ascii="宋体" w:hAnsi="宋体" w:eastAsia="宋体" w:cs="宋体"/>
                <w:b w:val="0"/>
                <w:sz w:val="24"/>
              </w:rPr>
              <w:t>质量员</w:t>
            </w:r>
          </w:p>
        </w:tc>
        <w:tc>
          <w:tcPr>
            <w:tcW w:type="dxa" w:w="2493"/>
          </w:tcPr>
          <w:p>
            <w:r/>
            <w:r>
              <w:rPr>
                <w:rFonts w:ascii="宋体" w:hAnsi="宋体" w:eastAsia="宋体" w:cs="宋体"/>
                <w:b w:val="0"/>
                <w:sz w:val="24"/>
              </w:rPr>
              <w:t>负责除锈等级、涂层厚度、保温保冷材料安装及保护层施工等关键工序的质量检验与验收。</w:t>
            </w:r>
          </w:p>
        </w:tc>
        <w:tc>
          <w:tcPr>
            <w:tcW w:type="dxa" w:w="2493"/>
          </w:tcPr>
          <w:p>
            <w:r/>
            <w:r>
              <w:rPr>
                <w:rFonts w:ascii="宋体" w:hAnsi="宋体" w:eastAsia="宋体" w:cs="宋体"/>
                <w:b w:val="0"/>
                <w:sz w:val="24"/>
              </w:rPr>
              <w:t>严格执行三检制，检验批验收一次合格，质量资料与施工进度同步。</w:t>
            </w:r>
          </w:p>
        </w:tc>
        <w:tc>
          <w:tcPr>
            <w:tcW w:type="dxa" w:w="2493"/>
          </w:tcPr>
          <w:p>
            <w:r/>
            <w:r>
              <w:rPr>
                <w:rFonts w:ascii="宋体" w:hAnsi="宋体" w:eastAsia="宋体" w:cs="宋体"/>
                <w:b w:val="0"/>
                <w:sz w:val="24"/>
              </w:rPr>
              <w:t>检验批一次验收合格率不低于95%，质量通病发生率低于控制标准。</w:t>
            </w:r>
          </w:p>
        </w:tc>
      </w:tr>
      <w:tr>
        <w:tc>
          <w:tcPr>
            <w:tcW w:type="dxa" w:w="2493"/>
          </w:tcPr>
          <w:p>
            <w:r/>
            <w:r>
              <w:rPr>
                <w:rFonts w:ascii="宋体" w:hAnsi="宋体" w:eastAsia="宋体" w:cs="宋体"/>
                <w:b w:val="0"/>
                <w:sz w:val="24"/>
              </w:rPr>
              <w:t>施工员</w:t>
            </w:r>
          </w:p>
        </w:tc>
        <w:tc>
          <w:tcPr>
            <w:tcW w:type="dxa" w:w="2493"/>
          </w:tcPr>
          <w:p>
            <w:r/>
            <w:r>
              <w:rPr>
                <w:rFonts w:ascii="宋体" w:hAnsi="宋体" w:eastAsia="宋体" w:cs="宋体"/>
                <w:b w:val="0"/>
                <w:sz w:val="24"/>
              </w:rPr>
              <w:t>负责现场施工作业的组织、人员调配、材料机具管理及施工日志填写。</w:t>
            </w:r>
          </w:p>
        </w:tc>
        <w:tc>
          <w:tcPr>
            <w:tcW w:type="dxa" w:w="2493"/>
          </w:tcPr>
          <w:p>
            <w:r/>
            <w:r>
              <w:rPr>
                <w:rFonts w:ascii="宋体" w:hAnsi="宋体" w:eastAsia="宋体" w:cs="宋体"/>
                <w:b w:val="0"/>
                <w:sz w:val="24"/>
              </w:rPr>
              <w:t>施工计划执行到位，现场物料堆放整齐，工序衔接顺畅，日志记录真实详尽。</w:t>
            </w:r>
          </w:p>
        </w:tc>
        <w:tc>
          <w:tcPr>
            <w:tcW w:type="dxa" w:w="2493"/>
          </w:tcPr>
          <w:p>
            <w:r/>
            <w:r>
              <w:rPr>
                <w:rFonts w:ascii="宋体" w:hAnsi="宋体" w:eastAsia="宋体" w:cs="宋体"/>
                <w:b w:val="0"/>
                <w:sz w:val="24"/>
              </w:rPr>
              <w:t>日计划完成率不低于90%，现场文明施工达标率100%，施工日志完整率100%。</w:t>
            </w:r>
          </w:p>
        </w:tc>
      </w:tr>
    </w:tbl>
    <w:p>
      <w:pPr>
        <w:spacing w:line="360" w:lineRule="auto"/>
        <w:ind w:firstLine="480"/>
        <w:jc w:val="left"/>
      </w:pPr>
      <w:r>
        <w:rPr>
          <w:rFonts w:ascii="宋体" w:hAnsi="宋体" w:eastAsia="宋体" w:cs="宋体"/>
          <w:b/>
          <w:sz w:val="24"/>
        </w:rPr>
        <w:t>考核与奖惩机制</w:t>
      </w:r>
    </w:p>
    <w:p>
      <w:pPr>
        <w:spacing w:line="360" w:lineRule="auto"/>
        <w:ind w:firstLine="480"/>
        <w:jc w:val="left"/>
      </w:pPr>
      <w:r>
        <w:rPr>
          <w:rFonts w:ascii="宋体" w:hAnsi="宋体" w:eastAsia="宋体" w:cs="宋体"/>
          <w:b w:val="0"/>
          <w:sz w:val="24"/>
        </w:rPr>
        <w:t>项目部实行月度绩效考核与专项节点考核相结合的评价体系。每月末由项目经理牵头，对照上述考核指标对各管理人员进行量化打分。考核结果直接与当月绩效工资挂钩，得分在九十分及以上者全额发放绩效并给予额外奖励，得分低于七十分者按比例扣减绩效并约谈整改。</w:t>
      </w:r>
    </w:p>
    <w:p>
      <w:pPr>
        <w:spacing w:line="360" w:lineRule="auto"/>
        <w:ind w:firstLine="480"/>
        <w:jc w:val="left"/>
      </w:pPr>
      <w:r>
        <w:rPr>
          <w:rFonts w:ascii="宋体" w:hAnsi="宋体" w:eastAsia="宋体" w:cs="宋体"/>
          <w:b w:val="0"/>
          <w:sz w:val="24"/>
        </w:rPr>
        <w:t>针对防腐保温保冷维修过程中的关键节点和隐患整改任务，设立专项奖惩基金。对在压力管道容器定检配合、高空管廊防火涂料修复等高风险任务中表现突出、提前完工且质量优良的管理人员，给予专项现金奖励。对因管理失职导致材料浪费、工序返工或引发安全质量事件的人员，除扣减绩效外，视情节严重程度给予降级或清退处理，确保管理团队始终保持高度的责任心与执行力。</w:t>
      </w:r>
    </w:p>
    <w:p>
      <w:pPr>
        <w:spacing w:before="200" w:after="200"/>
        <w:jc w:val="left"/>
        <w:outlineLvl w:val="1"/>
      </w:pPr>
      <w:r>
        <w:rPr>
          <w:rFonts w:ascii="黑体" w:hAnsi="黑体" w:eastAsia="黑体" w:cs="黑体"/>
          <w:b w:val="0"/>
          <w:sz w:val="28"/>
        </w:rPr>
        <w:t>第三节 施工人员配置方案</w:t>
      </w:r>
    </w:p>
    <w:p>
      <w:pPr>
        <w:spacing w:before="200" w:after="200"/>
        <w:jc w:val="left"/>
        <w:outlineLvl w:val="2"/>
      </w:pPr>
      <w:r>
        <w:rPr>
          <w:rFonts w:ascii="黑体" w:hAnsi="黑体" w:eastAsia="黑体" w:cs="黑体"/>
          <w:b w:val="0"/>
          <w:sz w:val="24"/>
        </w:rPr>
        <w:t>施工人员总体配置计划</w:t>
      </w:r>
    </w:p>
    <w:p>
      <w:pPr>
        <w:spacing w:line="360" w:lineRule="auto"/>
        <w:ind w:firstLine="480"/>
        <w:jc w:val="left"/>
      </w:pPr>
      <w:r>
        <w:rPr>
          <w:rFonts w:ascii="宋体" w:hAnsi="宋体" w:eastAsia="宋体" w:cs="宋体"/>
          <w:b w:val="0"/>
          <w:sz w:val="24"/>
        </w:rPr>
        <w:t>针对杨凌LNG工厂厂区年度维修项目的预计工程量，结合服务期限至2027年12月31日或本项目总金额达到限额的要求，本计划基于工序衔接、高空作业降效及LNG厂区防爆施工特点进行科学测算。防腐及高温防腐总面积达3000㎡，保温与保冷修复总计500m³，保护层及防护层更换4000㎡，外加400个保冷管托更换与1300㎡防火涂料喷涂。考虑到年度维修项目的零星分散与集中抢修并存特性，人员配置需满足峰值施工需求并兼顾常态化维护。</w:t>
      </w:r>
    </w:p>
    <w:p>
      <w:pPr>
        <w:spacing w:line="360" w:lineRule="auto"/>
        <w:ind w:firstLine="480"/>
        <w:jc w:val="left"/>
      </w:pPr>
      <w:r>
        <w:rPr>
          <w:rFonts w:ascii="宋体" w:hAnsi="宋体" w:eastAsia="宋体" w:cs="宋体"/>
          <w:b/>
          <w:sz w:val="24"/>
        </w:rPr>
        <w:t>测算依据与配置原则</w:t>
      </w:r>
    </w:p>
    <w:p>
      <w:pPr>
        <w:spacing w:line="360" w:lineRule="auto"/>
        <w:ind w:firstLine="480"/>
        <w:jc w:val="left"/>
      </w:pPr>
      <w:r>
        <w:rPr>
          <w:rFonts w:ascii="宋体" w:hAnsi="宋体" w:eastAsia="宋体" w:cs="宋体"/>
          <w:b w:val="0"/>
          <w:sz w:val="24"/>
        </w:rPr>
        <w:t>工程量测算以行业施工定额为基础，结合杨凌LNG工厂现场实际工况进行降效调整。防腐除锈与喷涂作业受天气及厂区动火限制影响较大，配置专业防腐工；保温保冷及保护层安装涉及大量钣金下料与拼装，配置绝热工与钣金工；防火涂料喷涂及高处作业配置专门的架子工与涂装工。所有进场人员均需满足LNG厂区HSE管理要求。</w:t>
      </w:r>
    </w:p>
    <w:p>
      <w:pPr>
        <w:spacing w:line="360" w:lineRule="auto"/>
        <w:ind w:firstLine="480"/>
        <w:jc w:val="left"/>
      </w:pPr>
      <w:r>
        <w:rPr>
          <w:rFonts w:ascii="宋体" w:hAnsi="宋体" w:eastAsia="宋体" w:cs="宋体"/>
          <w:b/>
          <w:sz w:val="24"/>
        </w:rPr>
        <w:t>总体配置与进场时序</w:t>
      </w:r>
    </w:p>
    <w:p>
      <w:pPr>
        <w:spacing w:line="360" w:lineRule="auto"/>
        <w:ind w:firstLine="480"/>
        <w:jc w:val="left"/>
      </w:pPr>
      <w:r>
        <w:rPr>
          <w:rFonts w:ascii="宋体" w:hAnsi="宋体" w:eastAsia="宋体" w:cs="宋体"/>
          <w:b w:val="0"/>
          <w:sz w:val="24"/>
        </w:rPr>
        <w:t>各工种施工人员数量、核心资质要求及进场时序安排如下表所示：</w:t>
      </w:r>
    </w:p>
    <w:p>
      <w:pPr>
        <w:spacing w:before="40" w:after="160"/>
        <w:jc w:val="center"/>
      </w:pPr>
      <w:r>
        <w:rPr>
          <w:rFonts w:ascii="黑体" w:hAnsi="黑体" w:eastAsia="黑体" w:cs="黑体"/>
          <w:b w:val="0"/>
          <w:sz w:val="21"/>
        </w:rPr>
        <w:t>表 5-7 工种分类</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工种分类</w:t>
            </w:r>
          </w:p>
        </w:tc>
        <w:tc>
          <w:tcPr>
            <w:tcW w:type="dxa" w:w="2493"/>
          </w:tcPr>
          <w:p>
            <w:pPr>
              <w:jc w:val="center"/>
            </w:pPr>
            <w:r/>
            <w:r>
              <w:rPr>
                <w:rFonts w:ascii="黑体" w:hAnsi="黑体" w:eastAsia="黑体" w:cs="黑体"/>
                <w:b/>
                <w:sz w:val="24"/>
              </w:rPr>
              <w:t>测算配置数量</w:t>
            </w:r>
          </w:p>
        </w:tc>
        <w:tc>
          <w:tcPr>
            <w:tcW w:type="dxa" w:w="2493"/>
          </w:tcPr>
          <w:p>
            <w:pPr>
              <w:jc w:val="center"/>
            </w:pPr>
            <w:r/>
            <w:r>
              <w:rPr>
                <w:rFonts w:ascii="黑体" w:hAnsi="黑体" w:eastAsia="黑体" w:cs="黑体"/>
                <w:b/>
                <w:sz w:val="24"/>
              </w:rPr>
              <w:t>核心资质与技能要求</w:t>
            </w:r>
          </w:p>
        </w:tc>
        <w:tc>
          <w:tcPr>
            <w:tcW w:type="dxa" w:w="2493"/>
          </w:tcPr>
          <w:p>
            <w:pPr>
              <w:jc w:val="center"/>
            </w:pPr>
            <w:r/>
            <w:r>
              <w:rPr>
                <w:rFonts w:ascii="黑体" w:hAnsi="黑体" w:eastAsia="黑体" w:cs="黑体"/>
                <w:b/>
                <w:sz w:val="24"/>
              </w:rPr>
              <w:t>进场时序安排</w:t>
            </w:r>
          </w:p>
        </w:tc>
      </w:tr>
      <w:tr>
        <w:tc>
          <w:tcPr>
            <w:tcW w:type="dxa" w:w="2493"/>
          </w:tcPr>
          <w:p>
            <w:r/>
            <w:r>
              <w:rPr>
                <w:rFonts w:ascii="宋体" w:hAnsi="宋体" w:eastAsia="宋体" w:cs="宋体"/>
                <w:b w:val="0"/>
                <w:sz w:val="24"/>
              </w:rPr>
              <w:t>防腐涂装工</w:t>
            </w:r>
          </w:p>
        </w:tc>
        <w:tc>
          <w:tcPr>
            <w:tcW w:type="dxa" w:w="2493"/>
          </w:tcPr>
          <w:p>
            <w:r/>
            <w:r>
              <w:rPr>
                <w:rFonts w:ascii="宋体" w:hAnsi="宋体" w:eastAsia="宋体" w:cs="宋体"/>
                <w:b w:val="0"/>
                <w:sz w:val="24"/>
              </w:rPr>
              <w:t>12人</w:t>
            </w:r>
          </w:p>
        </w:tc>
        <w:tc>
          <w:tcPr>
            <w:tcW w:type="dxa" w:w="2493"/>
          </w:tcPr>
          <w:p>
            <w:r/>
            <w:r>
              <w:rPr>
                <w:rFonts w:ascii="宋体" w:hAnsi="宋体" w:eastAsia="宋体" w:cs="宋体"/>
                <w:b w:val="0"/>
                <w:sz w:val="24"/>
              </w:rPr>
              <w:t>防腐工特种作业证、防爆区域施工经验</w:t>
            </w:r>
          </w:p>
        </w:tc>
        <w:tc>
          <w:tcPr>
            <w:tcW w:type="dxa" w:w="2493"/>
          </w:tcPr>
          <w:p>
            <w:r/>
            <w:r>
              <w:rPr>
                <w:rFonts w:ascii="宋体" w:hAnsi="宋体" w:eastAsia="宋体" w:cs="宋体"/>
                <w:b w:val="0"/>
                <w:sz w:val="24"/>
              </w:rPr>
              <w:t>首批进场，贯穿全周期</w:t>
            </w:r>
          </w:p>
        </w:tc>
      </w:tr>
      <w:tr>
        <w:tc>
          <w:tcPr>
            <w:tcW w:type="dxa" w:w="2493"/>
          </w:tcPr>
          <w:p>
            <w:r/>
            <w:r>
              <w:rPr>
                <w:rFonts w:ascii="宋体" w:hAnsi="宋体" w:eastAsia="宋体" w:cs="宋体"/>
                <w:b w:val="0"/>
                <w:sz w:val="24"/>
              </w:rPr>
              <w:t>绝热保温工</w:t>
            </w:r>
          </w:p>
        </w:tc>
        <w:tc>
          <w:tcPr>
            <w:tcW w:type="dxa" w:w="2493"/>
          </w:tcPr>
          <w:p>
            <w:r/>
            <w:r>
              <w:rPr>
                <w:rFonts w:ascii="宋体" w:hAnsi="宋体" w:eastAsia="宋体" w:cs="宋体"/>
                <w:b w:val="0"/>
                <w:sz w:val="24"/>
              </w:rPr>
              <w:t>15人</w:t>
            </w:r>
          </w:p>
        </w:tc>
        <w:tc>
          <w:tcPr>
            <w:tcW w:type="dxa" w:w="2493"/>
          </w:tcPr>
          <w:p>
            <w:r/>
            <w:r>
              <w:rPr>
                <w:rFonts w:ascii="宋体" w:hAnsi="宋体" w:eastAsia="宋体" w:cs="宋体"/>
                <w:b w:val="0"/>
                <w:sz w:val="24"/>
              </w:rPr>
              <w:t>绝热工技能证书、熟悉PIR及CPU材料施工</w:t>
            </w:r>
          </w:p>
        </w:tc>
        <w:tc>
          <w:tcPr>
            <w:tcW w:type="dxa" w:w="2493"/>
          </w:tcPr>
          <w:p>
            <w:r/>
            <w:r>
              <w:rPr>
                <w:rFonts w:ascii="宋体" w:hAnsi="宋体" w:eastAsia="宋体" w:cs="宋体"/>
                <w:b w:val="0"/>
                <w:sz w:val="24"/>
              </w:rPr>
              <w:t>首批进场，随工作面动态增减</w:t>
            </w:r>
          </w:p>
        </w:tc>
      </w:tr>
      <w:tr>
        <w:tc>
          <w:tcPr>
            <w:tcW w:type="dxa" w:w="2493"/>
          </w:tcPr>
          <w:p>
            <w:r/>
            <w:r>
              <w:rPr>
                <w:rFonts w:ascii="宋体" w:hAnsi="宋体" w:eastAsia="宋体" w:cs="宋体"/>
                <w:b w:val="0"/>
                <w:sz w:val="24"/>
              </w:rPr>
              <w:t>钣金防护工</w:t>
            </w:r>
          </w:p>
        </w:tc>
        <w:tc>
          <w:tcPr>
            <w:tcW w:type="dxa" w:w="2493"/>
          </w:tcPr>
          <w:p>
            <w:r/>
            <w:r>
              <w:rPr>
                <w:rFonts w:ascii="宋体" w:hAnsi="宋体" w:eastAsia="宋体" w:cs="宋体"/>
                <w:b w:val="0"/>
                <w:sz w:val="24"/>
              </w:rPr>
              <w:t>10人</w:t>
            </w:r>
          </w:p>
        </w:tc>
        <w:tc>
          <w:tcPr>
            <w:tcW w:type="dxa" w:w="2493"/>
          </w:tcPr>
          <w:p>
            <w:r/>
            <w:r>
              <w:rPr>
                <w:rFonts w:ascii="宋体" w:hAnsi="宋体" w:eastAsia="宋体" w:cs="宋体"/>
                <w:b w:val="0"/>
                <w:sz w:val="24"/>
              </w:rPr>
              <w:t>钣金工操作证、熟练铁皮及防护层下料成型</w:t>
            </w:r>
          </w:p>
        </w:tc>
        <w:tc>
          <w:tcPr>
            <w:tcW w:type="dxa" w:w="2493"/>
          </w:tcPr>
          <w:p>
            <w:r/>
            <w:r>
              <w:rPr>
                <w:rFonts w:ascii="宋体" w:hAnsi="宋体" w:eastAsia="宋体" w:cs="宋体"/>
                <w:b w:val="0"/>
                <w:sz w:val="24"/>
              </w:rPr>
              <w:t>第二批进场，配合绝热工流水作业</w:t>
            </w:r>
          </w:p>
        </w:tc>
      </w:tr>
      <w:tr>
        <w:tc>
          <w:tcPr>
            <w:tcW w:type="dxa" w:w="2493"/>
          </w:tcPr>
          <w:p>
            <w:r/>
            <w:r>
              <w:rPr>
                <w:rFonts w:ascii="宋体" w:hAnsi="宋体" w:eastAsia="宋体" w:cs="宋体"/>
                <w:b w:val="0"/>
                <w:sz w:val="24"/>
              </w:rPr>
              <w:t>架子工</w:t>
            </w:r>
          </w:p>
        </w:tc>
        <w:tc>
          <w:tcPr>
            <w:tcW w:type="dxa" w:w="2493"/>
          </w:tcPr>
          <w:p>
            <w:r/>
            <w:r>
              <w:rPr>
                <w:rFonts w:ascii="宋体" w:hAnsi="宋体" w:eastAsia="宋体" w:cs="宋体"/>
                <w:b w:val="0"/>
                <w:sz w:val="24"/>
              </w:rPr>
              <w:t>6人</w:t>
            </w:r>
          </w:p>
        </w:tc>
        <w:tc>
          <w:tcPr>
            <w:tcW w:type="dxa" w:w="2493"/>
          </w:tcPr>
          <w:p>
            <w:r/>
            <w:r>
              <w:rPr>
                <w:rFonts w:ascii="宋体" w:hAnsi="宋体" w:eastAsia="宋体" w:cs="宋体"/>
                <w:b w:val="0"/>
                <w:sz w:val="24"/>
              </w:rPr>
              <w:t>特种作业操作证（架子工）、高处作业经验</w:t>
            </w:r>
          </w:p>
        </w:tc>
        <w:tc>
          <w:tcPr>
            <w:tcW w:type="dxa" w:w="2493"/>
          </w:tcPr>
          <w:p>
            <w:r/>
            <w:r>
              <w:rPr>
                <w:rFonts w:ascii="宋体" w:hAnsi="宋体" w:eastAsia="宋体" w:cs="宋体"/>
                <w:b w:val="0"/>
                <w:sz w:val="24"/>
              </w:rPr>
              <w:t>首批进场，负责前期脚手架搭设</w:t>
            </w:r>
          </w:p>
        </w:tc>
      </w:tr>
      <w:tr>
        <w:tc>
          <w:tcPr>
            <w:tcW w:type="dxa" w:w="2493"/>
          </w:tcPr>
          <w:p>
            <w:r/>
            <w:r>
              <w:rPr>
                <w:rFonts w:ascii="宋体" w:hAnsi="宋体" w:eastAsia="宋体" w:cs="宋体"/>
                <w:b w:val="0"/>
                <w:sz w:val="24"/>
              </w:rPr>
              <w:t>防火涂装工</w:t>
            </w:r>
          </w:p>
        </w:tc>
        <w:tc>
          <w:tcPr>
            <w:tcW w:type="dxa" w:w="2493"/>
          </w:tcPr>
          <w:p>
            <w:r/>
            <w:r>
              <w:rPr>
                <w:rFonts w:ascii="宋体" w:hAnsi="宋体" w:eastAsia="宋体" w:cs="宋体"/>
                <w:b w:val="0"/>
                <w:sz w:val="24"/>
              </w:rPr>
              <w:t>5人</w:t>
            </w:r>
          </w:p>
        </w:tc>
        <w:tc>
          <w:tcPr>
            <w:tcW w:type="dxa" w:w="2493"/>
          </w:tcPr>
          <w:p>
            <w:r/>
            <w:r>
              <w:rPr>
                <w:rFonts w:ascii="宋体" w:hAnsi="宋体" w:eastAsia="宋体" w:cs="宋体"/>
                <w:b w:val="0"/>
                <w:sz w:val="24"/>
              </w:rPr>
              <w:t>涂装工证书、熟悉环氧膨胀及非膨胀型涂料</w:t>
            </w:r>
          </w:p>
        </w:tc>
        <w:tc>
          <w:tcPr>
            <w:tcW w:type="dxa" w:w="2493"/>
          </w:tcPr>
          <w:p>
            <w:r/>
            <w:r>
              <w:rPr>
                <w:rFonts w:ascii="宋体" w:hAnsi="宋体" w:eastAsia="宋体" w:cs="宋体"/>
                <w:b w:val="0"/>
                <w:sz w:val="24"/>
              </w:rPr>
              <w:t>第三批进场，集中攻坚钢结构喷涂</w:t>
            </w:r>
          </w:p>
        </w:tc>
      </w:tr>
      <w:tr>
        <w:tc>
          <w:tcPr>
            <w:tcW w:type="dxa" w:w="2493"/>
          </w:tcPr>
          <w:p>
            <w:r/>
            <w:r>
              <w:rPr>
                <w:rFonts w:ascii="宋体" w:hAnsi="宋体" w:eastAsia="宋体" w:cs="宋体"/>
                <w:b w:val="0"/>
                <w:sz w:val="24"/>
              </w:rPr>
              <w:t>普工及辅助</w:t>
            </w:r>
          </w:p>
        </w:tc>
        <w:tc>
          <w:tcPr>
            <w:tcW w:type="dxa" w:w="2493"/>
          </w:tcPr>
          <w:p>
            <w:r/>
            <w:r>
              <w:rPr>
                <w:rFonts w:ascii="宋体" w:hAnsi="宋体" w:eastAsia="宋体" w:cs="宋体"/>
                <w:b w:val="0"/>
                <w:sz w:val="24"/>
              </w:rPr>
              <w:t>10人</w:t>
            </w:r>
          </w:p>
        </w:tc>
        <w:tc>
          <w:tcPr>
            <w:tcW w:type="dxa" w:w="2493"/>
          </w:tcPr>
          <w:p>
            <w:r/>
            <w:r>
              <w:rPr>
                <w:rFonts w:ascii="宋体" w:hAnsi="宋体" w:eastAsia="宋体" w:cs="宋体"/>
                <w:b w:val="0"/>
                <w:sz w:val="24"/>
              </w:rPr>
              <w:t>入厂安全培训合格、服从现场管理</w:t>
            </w:r>
          </w:p>
        </w:tc>
        <w:tc>
          <w:tcPr>
            <w:tcW w:type="dxa" w:w="2493"/>
          </w:tcPr>
          <w:p>
            <w:r/>
            <w:r>
              <w:rPr>
                <w:rFonts w:ascii="宋体" w:hAnsi="宋体" w:eastAsia="宋体" w:cs="宋体"/>
                <w:b w:val="0"/>
                <w:sz w:val="24"/>
              </w:rPr>
              <w:t>随各主体工种同步进场</w:t>
            </w:r>
          </w:p>
        </w:tc>
      </w:tr>
    </w:tbl>
    <w:p>
      <w:pPr>
        <w:spacing w:line="360" w:lineRule="auto"/>
        <w:ind w:firstLine="480"/>
        <w:jc w:val="left"/>
      </w:pPr>
      <w:r>
        <w:rPr>
          <w:rFonts w:ascii="宋体" w:hAnsi="宋体" w:eastAsia="宋体" w:cs="宋体"/>
          <w:b/>
          <w:sz w:val="24"/>
        </w:rPr>
        <w:t>进场时序控制逻辑</w:t>
      </w:r>
    </w:p>
    <w:p>
      <w:pPr>
        <w:spacing w:line="360" w:lineRule="auto"/>
        <w:ind w:firstLine="480"/>
        <w:jc w:val="left"/>
      </w:pPr>
      <w:r>
        <w:rPr>
          <w:rFonts w:ascii="宋体" w:hAnsi="宋体" w:eastAsia="宋体" w:cs="宋体"/>
          <w:b w:val="0"/>
          <w:sz w:val="24"/>
        </w:rPr>
        <w:t>人员进场严格遵循先地下后地上、先结构后绝热、先防腐后保温的工序逻辑。项目启动初期，架子工与防腐涂装工首批进场，完成作业平台搭设及基层除锈防腐处理。随着工作面移交，绝热保温工与钣金防护工第二批进场，形成保温保冷修复与外壳安装的流水作业。防火涂装工根据钢结构修复进度第三批进场，实施集中喷涂。普工及辅助人员全程配合材料搬运与现场清理，确保各工序无缝衔接，保障项目在服务期限内高效履约。</w:t>
      </w:r>
    </w:p>
    <w:p>
      <w:pPr>
        <w:jc w:val="center"/>
      </w:pPr>
      <w:r>
        <w:drawing>
          <wp:inline xmlns:a="http://schemas.openxmlformats.org/drawingml/2006/main" xmlns:pic="http://schemas.openxmlformats.org/drawingml/2006/picture">
            <wp:extent cx="5029200" cy="2080832"/>
            <wp:docPr id="50" name="Picture 5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29200" cy="2080832"/>
                    </a:xfrm>
                    <a:prstGeom prst="rect"/>
                  </pic:spPr>
                </pic:pic>
              </a:graphicData>
            </a:graphic>
          </wp:inline>
        </w:drawing>
      </w:r>
    </w:p>
    <w:p>
      <w:pPr>
        <w:spacing w:before="40" w:after="160"/>
        <w:jc w:val="center"/>
      </w:pPr>
      <w:r>
        <w:rPr>
          <w:rFonts w:ascii="黑体" w:hAnsi="黑体" w:eastAsia="黑体" w:cs="黑体"/>
          <w:b w:val="0"/>
          <w:sz w:val="21"/>
        </w:rPr>
        <w:t>图 5-3 杨凌LNG工厂维修人员进场时序及工期安排</w:t>
      </w:r>
    </w:p>
    <w:p>
      <w:pPr>
        <w:spacing w:before="200" w:after="200"/>
        <w:jc w:val="left"/>
        <w:outlineLvl w:val="2"/>
      </w:pPr>
      <w:r>
        <w:rPr>
          <w:rFonts w:ascii="黑体" w:hAnsi="黑体" w:eastAsia="黑体" w:cs="黑体"/>
          <w:b w:val="0"/>
          <w:sz w:val="24"/>
        </w:rPr>
        <w:t>各工种人员配置明细</w:t>
      </w:r>
    </w:p>
    <w:p>
      <w:pPr>
        <w:spacing w:line="360" w:lineRule="auto"/>
        <w:ind w:firstLine="480"/>
        <w:jc w:val="left"/>
      </w:pPr>
      <w:r>
        <w:rPr>
          <w:rFonts w:ascii="宋体" w:hAnsi="宋体" w:eastAsia="宋体" w:cs="宋体"/>
          <w:b w:val="0"/>
          <w:sz w:val="24"/>
        </w:rPr>
        <w:t>为高质量完成杨凌LNG工厂年度防腐、保温、保冷及钢结构维修任务，项目部依据工程量及施工专业特点，对各工种人员进行精细化配置。具体人员数量、技能等级及从业年限明细如下表所示：</w:t>
      </w:r>
    </w:p>
    <w:p>
      <w:pPr>
        <w:spacing w:before="40" w:after="160"/>
        <w:jc w:val="center"/>
      </w:pPr>
      <w:r>
        <w:rPr>
          <w:rFonts w:ascii="黑体" w:hAnsi="黑体" w:eastAsia="黑体" w:cs="黑体"/>
          <w:b w:val="0"/>
          <w:sz w:val="21"/>
        </w:rPr>
        <w:t>表 5-8 工种</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工种</w:t>
            </w:r>
          </w:p>
        </w:tc>
        <w:tc>
          <w:tcPr>
            <w:tcW w:type="dxa" w:w="1994"/>
          </w:tcPr>
          <w:p>
            <w:pPr>
              <w:jc w:val="center"/>
            </w:pPr>
            <w:r/>
            <w:r>
              <w:rPr>
                <w:rFonts w:ascii="黑体" w:hAnsi="黑体" w:eastAsia="黑体" w:cs="黑体"/>
                <w:b/>
                <w:sz w:val="24"/>
              </w:rPr>
              <w:t>拟投入数量</w:t>
            </w:r>
          </w:p>
        </w:tc>
        <w:tc>
          <w:tcPr>
            <w:tcW w:type="dxa" w:w="1994"/>
          </w:tcPr>
          <w:p>
            <w:pPr>
              <w:jc w:val="center"/>
            </w:pPr>
            <w:r/>
            <w:r>
              <w:rPr>
                <w:rFonts w:ascii="黑体" w:hAnsi="黑体" w:eastAsia="黑体" w:cs="黑体"/>
                <w:b/>
                <w:sz w:val="24"/>
              </w:rPr>
              <w:t>技能等级/资质要求</w:t>
            </w:r>
          </w:p>
        </w:tc>
        <w:tc>
          <w:tcPr>
            <w:tcW w:type="dxa" w:w="1994"/>
          </w:tcPr>
          <w:p>
            <w:pPr>
              <w:jc w:val="center"/>
            </w:pPr>
            <w:r/>
            <w:r>
              <w:rPr>
                <w:rFonts w:ascii="黑体" w:hAnsi="黑体" w:eastAsia="黑体" w:cs="黑体"/>
                <w:b/>
                <w:sz w:val="24"/>
              </w:rPr>
              <w:t>平均从业年限</w:t>
            </w:r>
          </w:p>
        </w:tc>
        <w:tc>
          <w:tcPr>
            <w:tcW w:type="dxa" w:w="1994"/>
          </w:tcPr>
          <w:p>
            <w:pPr>
              <w:jc w:val="center"/>
            </w:pPr>
            <w:r/>
            <w:r>
              <w:rPr>
                <w:rFonts w:ascii="黑体" w:hAnsi="黑体" w:eastAsia="黑体" w:cs="黑体"/>
                <w:b/>
                <w:sz w:val="24"/>
              </w:rPr>
              <w:t>人员属性</w:t>
            </w:r>
          </w:p>
        </w:tc>
      </w:tr>
      <w:tr>
        <w:tc>
          <w:tcPr>
            <w:tcW w:type="dxa" w:w="1994"/>
          </w:tcPr>
          <w:p>
            <w:r/>
            <w:r>
              <w:rPr>
                <w:rFonts w:ascii="宋体" w:hAnsi="宋体" w:eastAsia="宋体" w:cs="宋体"/>
                <w:b w:val="0"/>
                <w:sz w:val="24"/>
              </w:rPr>
              <w:t>防腐工</w:t>
            </w:r>
          </w:p>
        </w:tc>
        <w:tc>
          <w:tcPr>
            <w:tcW w:type="dxa" w:w="1994"/>
          </w:tcPr>
          <w:p>
            <w:r/>
            <w:r>
              <w:rPr>
                <w:rFonts w:ascii="宋体" w:hAnsi="宋体" w:eastAsia="宋体" w:cs="宋体"/>
                <w:b w:val="0"/>
                <w:sz w:val="24"/>
              </w:rPr>
              <w:t>8</w:t>
            </w:r>
          </w:p>
        </w:tc>
        <w:tc>
          <w:tcPr>
            <w:tcW w:type="dxa" w:w="1994"/>
          </w:tcPr>
          <w:p>
            <w:r/>
            <w:r>
              <w:rPr>
                <w:rFonts w:ascii="宋体" w:hAnsi="宋体" w:eastAsia="宋体" w:cs="宋体"/>
                <w:b w:val="0"/>
                <w:sz w:val="24"/>
              </w:rPr>
              <w:t>中级工及以上</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熟练工</w:t>
            </w:r>
          </w:p>
        </w:tc>
      </w:tr>
      <w:tr>
        <w:tc>
          <w:tcPr>
            <w:tcW w:type="dxa" w:w="1994"/>
          </w:tcPr>
          <w:p>
            <w:r/>
            <w:r>
              <w:rPr>
                <w:rFonts w:ascii="宋体" w:hAnsi="宋体" w:eastAsia="宋体" w:cs="宋体"/>
                <w:b w:val="0"/>
                <w:sz w:val="24"/>
              </w:rPr>
              <w:t>保温工</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中级工及以上</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熟练工</w:t>
            </w:r>
          </w:p>
        </w:tc>
      </w:tr>
      <w:tr>
        <w:tc>
          <w:tcPr>
            <w:tcW w:type="dxa" w:w="1994"/>
          </w:tcPr>
          <w:p>
            <w:r/>
            <w:r>
              <w:rPr>
                <w:rFonts w:ascii="宋体" w:hAnsi="宋体" w:eastAsia="宋体" w:cs="宋体"/>
                <w:b w:val="0"/>
                <w:sz w:val="24"/>
              </w:rPr>
              <w:t>保冷工</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中/高级工</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熟练工</w:t>
            </w:r>
          </w:p>
        </w:tc>
      </w:tr>
      <w:tr>
        <w:tc>
          <w:tcPr>
            <w:tcW w:type="dxa" w:w="1994"/>
          </w:tcPr>
          <w:p>
            <w:r/>
            <w:r>
              <w:rPr>
                <w:rFonts w:ascii="宋体" w:hAnsi="宋体" w:eastAsia="宋体" w:cs="宋体"/>
                <w:b w:val="0"/>
                <w:sz w:val="24"/>
              </w:rPr>
              <w:t>焊工</w:t>
            </w:r>
          </w:p>
        </w:tc>
        <w:tc>
          <w:tcPr>
            <w:tcW w:type="dxa" w:w="1994"/>
          </w:tcPr>
          <w:p>
            <w:r/>
            <w:r>
              <w:rPr>
                <w:rFonts w:ascii="宋体" w:hAnsi="宋体" w:eastAsia="宋体" w:cs="宋体"/>
                <w:b w:val="0"/>
                <w:sz w:val="24"/>
              </w:rPr>
              <w:t>6</w:t>
            </w:r>
          </w:p>
        </w:tc>
        <w:tc>
          <w:tcPr>
            <w:tcW w:type="dxa" w:w="1994"/>
          </w:tcPr>
          <w:p>
            <w:r/>
            <w:r>
              <w:rPr>
                <w:rFonts w:ascii="宋体" w:hAnsi="宋体" w:eastAsia="宋体" w:cs="宋体"/>
                <w:b w:val="0"/>
                <w:sz w:val="24"/>
              </w:rPr>
              <w:t>高级工/特种作业证</w:t>
            </w:r>
          </w:p>
        </w:tc>
        <w:tc>
          <w:tcPr>
            <w:tcW w:type="dxa" w:w="1994"/>
          </w:tcPr>
          <w:p>
            <w:r/>
            <w:r>
              <w:rPr>
                <w:rFonts w:ascii="宋体" w:hAnsi="宋体" w:eastAsia="宋体" w:cs="宋体"/>
                <w:b w:val="0"/>
                <w:sz w:val="24"/>
              </w:rPr>
              <w:t>8年以上</w:t>
            </w:r>
          </w:p>
        </w:tc>
        <w:tc>
          <w:tcPr>
            <w:tcW w:type="dxa" w:w="1994"/>
          </w:tcPr>
          <w:p>
            <w:r/>
            <w:r>
              <w:rPr>
                <w:rFonts w:ascii="宋体" w:hAnsi="宋体" w:eastAsia="宋体" w:cs="宋体"/>
                <w:b w:val="0"/>
                <w:sz w:val="24"/>
              </w:rPr>
              <w:t>核心自有</w:t>
            </w:r>
          </w:p>
        </w:tc>
      </w:tr>
      <w:tr>
        <w:tc>
          <w:tcPr>
            <w:tcW w:type="dxa" w:w="1994"/>
          </w:tcPr>
          <w:p>
            <w:r/>
            <w:r>
              <w:rPr>
                <w:rFonts w:ascii="宋体" w:hAnsi="宋体" w:eastAsia="宋体" w:cs="宋体"/>
                <w:b w:val="0"/>
                <w:sz w:val="24"/>
              </w:rPr>
              <w:t>管工</w:t>
            </w:r>
          </w:p>
        </w:tc>
        <w:tc>
          <w:tcPr>
            <w:tcW w:type="dxa" w:w="1994"/>
          </w:tcPr>
          <w:p>
            <w:r/>
            <w:r>
              <w:rPr>
                <w:rFonts w:ascii="宋体" w:hAnsi="宋体" w:eastAsia="宋体" w:cs="宋体"/>
                <w:b w:val="0"/>
                <w:sz w:val="24"/>
              </w:rPr>
              <w:t>4</w:t>
            </w:r>
          </w:p>
        </w:tc>
        <w:tc>
          <w:tcPr>
            <w:tcW w:type="dxa" w:w="1994"/>
          </w:tcPr>
          <w:p>
            <w:r/>
            <w:r>
              <w:rPr>
                <w:rFonts w:ascii="宋体" w:hAnsi="宋体" w:eastAsia="宋体" w:cs="宋体"/>
                <w:b w:val="0"/>
                <w:sz w:val="24"/>
              </w:rPr>
              <w:t>中级工及以上</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核心自有</w:t>
            </w:r>
          </w:p>
        </w:tc>
      </w:tr>
      <w:tr>
        <w:tc>
          <w:tcPr>
            <w:tcW w:type="dxa" w:w="1994"/>
          </w:tcPr>
          <w:p>
            <w:r/>
            <w:r>
              <w:rPr>
                <w:rFonts w:ascii="宋体" w:hAnsi="宋体" w:eastAsia="宋体" w:cs="宋体"/>
                <w:b w:val="0"/>
                <w:sz w:val="24"/>
              </w:rPr>
              <w:t>钳工</w:t>
            </w:r>
          </w:p>
        </w:tc>
        <w:tc>
          <w:tcPr>
            <w:tcW w:type="dxa" w:w="1994"/>
          </w:tcPr>
          <w:p>
            <w:r/>
            <w:r>
              <w:rPr>
                <w:rFonts w:ascii="宋体" w:hAnsi="宋体" w:eastAsia="宋体" w:cs="宋体"/>
                <w:b w:val="0"/>
                <w:sz w:val="24"/>
              </w:rPr>
              <w:t>2</w:t>
            </w:r>
          </w:p>
        </w:tc>
        <w:tc>
          <w:tcPr>
            <w:tcW w:type="dxa" w:w="1994"/>
          </w:tcPr>
          <w:p>
            <w:r/>
            <w:r>
              <w:rPr>
                <w:rFonts w:ascii="宋体" w:hAnsi="宋体" w:eastAsia="宋体" w:cs="宋体"/>
                <w:b w:val="0"/>
                <w:sz w:val="24"/>
              </w:rPr>
              <w:t>中级工及以上</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核心自有</w:t>
            </w:r>
          </w:p>
        </w:tc>
      </w:tr>
      <w:tr>
        <w:tc>
          <w:tcPr>
            <w:tcW w:type="dxa" w:w="1994"/>
          </w:tcPr>
          <w:p>
            <w:r/>
            <w:r>
              <w:rPr>
                <w:rFonts w:ascii="宋体" w:hAnsi="宋体" w:eastAsia="宋体" w:cs="宋体"/>
                <w:b w:val="0"/>
                <w:sz w:val="24"/>
              </w:rPr>
              <w:t>起重工</w:t>
            </w:r>
          </w:p>
        </w:tc>
        <w:tc>
          <w:tcPr>
            <w:tcW w:type="dxa" w:w="1994"/>
          </w:tcPr>
          <w:p>
            <w:r/>
            <w:r>
              <w:rPr>
                <w:rFonts w:ascii="宋体" w:hAnsi="宋体" w:eastAsia="宋体" w:cs="宋体"/>
                <w:b w:val="0"/>
                <w:sz w:val="24"/>
              </w:rPr>
              <w:t>2</w:t>
            </w:r>
          </w:p>
        </w:tc>
        <w:tc>
          <w:tcPr>
            <w:tcW w:type="dxa" w:w="1994"/>
          </w:tcPr>
          <w:p>
            <w:r/>
            <w:r>
              <w:rPr>
                <w:rFonts w:ascii="宋体" w:hAnsi="宋体" w:eastAsia="宋体" w:cs="宋体"/>
                <w:b w:val="0"/>
                <w:sz w:val="24"/>
              </w:rPr>
              <w:t>特种作业操作证</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核心自有</w:t>
            </w:r>
          </w:p>
        </w:tc>
      </w:tr>
      <w:tr>
        <w:tc>
          <w:tcPr>
            <w:tcW w:type="dxa" w:w="1994"/>
          </w:tcPr>
          <w:p>
            <w:r/>
            <w:r>
              <w:rPr>
                <w:rFonts w:ascii="宋体" w:hAnsi="宋体" w:eastAsia="宋体" w:cs="宋体"/>
                <w:b w:val="0"/>
                <w:sz w:val="24"/>
              </w:rPr>
              <w:t>仪表工</w:t>
            </w:r>
          </w:p>
        </w:tc>
        <w:tc>
          <w:tcPr>
            <w:tcW w:type="dxa" w:w="1994"/>
          </w:tcPr>
          <w:p>
            <w:r/>
            <w:r>
              <w:rPr>
                <w:rFonts w:ascii="宋体" w:hAnsi="宋体" w:eastAsia="宋体" w:cs="宋体"/>
                <w:b w:val="0"/>
                <w:sz w:val="24"/>
              </w:rPr>
              <w:t>2</w:t>
            </w:r>
          </w:p>
        </w:tc>
        <w:tc>
          <w:tcPr>
            <w:tcW w:type="dxa" w:w="1994"/>
          </w:tcPr>
          <w:p>
            <w:r/>
            <w:r>
              <w:rPr>
                <w:rFonts w:ascii="宋体" w:hAnsi="宋体" w:eastAsia="宋体" w:cs="宋体"/>
                <w:b w:val="0"/>
                <w:sz w:val="24"/>
              </w:rPr>
              <w:t>中级工及以上</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核心自有</w:t>
            </w:r>
          </w:p>
        </w:tc>
      </w:tr>
      <w:tr>
        <w:tc>
          <w:tcPr>
            <w:tcW w:type="dxa" w:w="1994"/>
          </w:tcPr>
          <w:p>
            <w:r/>
            <w:r>
              <w:rPr>
                <w:rFonts w:ascii="宋体" w:hAnsi="宋体" w:eastAsia="宋体" w:cs="宋体"/>
                <w:b w:val="0"/>
                <w:sz w:val="24"/>
              </w:rPr>
              <w:t>电工</w:t>
            </w:r>
          </w:p>
        </w:tc>
        <w:tc>
          <w:tcPr>
            <w:tcW w:type="dxa" w:w="1994"/>
          </w:tcPr>
          <w:p>
            <w:r/>
            <w:r>
              <w:rPr>
                <w:rFonts w:ascii="宋体" w:hAnsi="宋体" w:eastAsia="宋体" w:cs="宋体"/>
                <w:b w:val="0"/>
                <w:sz w:val="24"/>
              </w:rPr>
              <w:t>2</w:t>
            </w:r>
          </w:p>
        </w:tc>
        <w:tc>
          <w:tcPr>
            <w:tcW w:type="dxa" w:w="1994"/>
          </w:tcPr>
          <w:p>
            <w:r/>
            <w:r>
              <w:rPr>
                <w:rFonts w:ascii="宋体" w:hAnsi="宋体" w:eastAsia="宋体" w:cs="宋体"/>
                <w:b w:val="0"/>
                <w:sz w:val="24"/>
              </w:rPr>
              <w:t>特种作业操作证</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核心自有</w:t>
            </w:r>
          </w:p>
        </w:tc>
      </w:tr>
      <w:tr>
        <w:tc>
          <w:tcPr>
            <w:tcW w:type="dxa" w:w="1994"/>
          </w:tcPr>
          <w:p>
            <w:r/>
            <w:r>
              <w:rPr>
                <w:rFonts w:ascii="宋体" w:hAnsi="宋体" w:eastAsia="宋体" w:cs="宋体"/>
                <w:b w:val="0"/>
                <w:sz w:val="24"/>
              </w:rPr>
              <w:t>架子工</w:t>
            </w:r>
          </w:p>
        </w:tc>
        <w:tc>
          <w:tcPr>
            <w:tcW w:type="dxa" w:w="1994"/>
          </w:tcPr>
          <w:p>
            <w:r/>
            <w:r>
              <w:rPr>
                <w:rFonts w:ascii="宋体" w:hAnsi="宋体" w:eastAsia="宋体" w:cs="宋体"/>
                <w:b w:val="0"/>
                <w:sz w:val="24"/>
              </w:rPr>
              <w:t>6</w:t>
            </w:r>
          </w:p>
        </w:tc>
        <w:tc>
          <w:tcPr>
            <w:tcW w:type="dxa" w:w="1994"/>
          </w:tcPr>
          <w:p>
            <w:r/>
            <w:r>
              <w:rPr>
                <w:rFonts w:ascii="宋体" w:hAnsi="宋体" w:eastAsia="宋体" w:cs="宋体"/>
                <w:b w:val="0"/>
                <w:sz w:val="24"/>
              </w:rPr>
              <w:t>特种作业操作证</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特种作业</w:t>
            </w:r>
          </w:p>
        </w:tc>
      </w:tr>
      <w:tr>
        <w:tc>
          <w:tcPr>
            <w:tcW w:type="dxa" w:w="1994"/>
          </w:tcPr>
          <w:p>
            <w:r/>
            <w:r>
              <w:rPr>
                <w:rFonts w:ascii="宋体" w:hAnsi="宋体" w:eastAsia="宋体" w:cs="宋体"/>
                <w:b w:val="0"/>
                <w:sz w:val="24"/>
              </w:rPr>
              <w:t>涂装工</w:t>
            </w:r>
          </w:p>
        </w:tc>
        <w:tc>
          <w:tcPr>
            <w:tcW w:type="dxa" w:w="1994"/>
          </w:tcPr>
          <w:p>
            <w:r/>
            <w:r>
              <w:rPr>
                <w:rFonts w:ascii="宋体" w:hAnsi="宋体" w:eastAsia="宋体" w:cs="宋体"/>
                <w:b w:val="0"/>
                <w:sz w:val="24"/>
              </w:rPr>
              <w:t>6</w:t>
            </w:r>
          </w:p>
        </w:tc>
        <w:tc>
          <w:tcPr>
            <w:tcW w:type="dxa" w:w="1994"/>
          </w:tcPr>
          <w:p>
            <w:r/>
            <w:r>
              <w:rPr>
                <w:rFonts w:ascii="宋体" w:hAnsi="宋体" w:eastAsia="宋体" w:cs="宋体"/>
                <w:b w:val="0"/>
                <w:sz w:val="24"/>
              </w:rPr>
              <w:t>中级工及以上</w:t>
            </w:r>
          </w:p>
        </w:tc>
        <w:tc>
          <w:tcPr>
            <w:tcW w:type="dxa" w:w="1994"/>
          </w:tcPr>
          <w:p>
            <w:r/>
            <w:r>
              <w:rPr>
                <w:rFonts w:ascii="宋体" w:hAnsi="宋体" w:eastAsia="宋体" w:cs="宋体"/>
                <w:b w:val="0"/>
                <w:sz w:val="24"/>
              </w:rPr>
              <w:t>5年以上</w:t>
            </w:r>
          </w:p>
        </w:tc>
        <w:tc>
          <w:tcPr>
            <w:tcW w:type="dxa" w:w="1994"/>
          </w:tcPr>
          <w:p>
            <w:r/>
            <w:r>
              <w:rPr>
                <w:rFonts w:ascii="宋体" w:hAnsi="宋体" w:eastAsia="宋体" w:cs="宋体"/>
                <w:b w:val="0"/>
                <w:sz w:val="24"/>
              </w:rPr>
              <w:t>熟练工</w:t>
            </w:r>
          </w:p>
        </w:tc>
      </w:tr>
    </w:tbl>
    <w:p>
      <w:pPr>
        <w:spacing w:line="360" w:lineRule="auto"/>
        <w:ind w:firstLine="480"/>
        <w:jc w:val="left"/>
      </w:pPr>
      <w:r>
        <w:rPr>
          <w:rFonts w:ascii="宋体" w:hAnsi="宋体" w:eastAsia="宋体" w:cs="宋体"/>
          <w:b/>
          <w:sz w:val="24"/>
        </w:rPr>
        <w:t>核心人员自有比例</w:t>
      </w:r>
    </w:p>
    <w:p>
      <w:pPr>
        <w:spacing w:line="360" w:lineRule="auto"/>
        <w:ind w:firstLine="480"/>
        <w:jc w:val="left"/>
      </w:pPr>
      <w:r>
        <w:rPr>
          <w:rFonts w:ascii="宋体" w:hAnsi="宋体" w:eastAsia="宋体" w:cs="宋体"/>
          <w:b w:val="0"/>
          <w:sz w:val="24"/>
        </w:rPr>
        <w:t>本项目严格落实核心施工人员企业自有占比不低于70%的管理要求。在焊工、管工、钳工、起重工、仪表工、电工等核心工种配置上，全部选用与企业签订正式劳动合同的自有员工，核心工种自有人员实际占比达到100%，从源头保障关键工序的施工质量与团队稳定性。</w:t>
      </w:r>
    </w:p>
    <w:p>
      <w:pPr>
        <w:spacing w:line="360" w:lineRule="auto"/>
        <w:ind w:firstLine="480"/>
        <w:jc w:val="left"/>
      </w:pPr>
      <w:r>
        <w:rPr>
          <w:rFonts w:ascii="宋体" w:hAnsi="宋体" w:eastAsia="宋体" w:cs="宋体"/>
          <w:b/>
          <w:sz w:val="24"/>
        </w:rPr>
        <w:t>特种作业资质管理</w:t>
      </w:r>
    </w:p>
    <w:p>
      <w:pPr>
        <w:spacing w:line="360" w:lineRule="auto"/>
        <w:ind w:firstLine="480"/>
        <w:jc w:val="left"/>
      </w:pPr>
      <w:r>
        <w:rPr>
          <w:rFonts w:ascii="宋体" w:hAnsi="宋体" w:eastAsia="宋体" w:cs="宋体"/>
          <w:b w:val="0"/>
          <w:sz w:val="24"/>
        </w:rPr>
        <w:t>针对电工、焊工、起重工、架子工等特种作业岗位，所有拟投入人员均持有国家相关部门核发且在有效期内的特种作业操作证。结合LNG工厂的防爆与高处作业环境特点，特种作业人员均具备丰富的化工厂区施工经验，确保持证上岗率与现场安全规范执行率均达到100%。</w:t>
      </w:r>
    </w:p>
    <w:p>
      <w:pPr>
        <w:spacing w:line="360" w:lineRule="auto"/>
        <w:ind w:firstLine="480"/>
        <w:jc w:val="left"/>
      </w:pPr>
      <w:r>
        <w:rPr>
          <w:rFonts w:ascii="宋体" w:hAnsi="宋体" w:eastAsia="宋体" w:cs="宋体"/>
          <w:b/>
          <w:sz w:val="24"/>
        </w:rPr>
        <w:t>专业工种技能匹配</w:t>
      </w:r>
    </w:p>
    <w:p>
      <w:pPr>
        <w:spacing w:line="360" w:lineRule="auto"/>
        <w:ind w:firstLine="480"/>
        <w:jc w:val="left"/>
      </w:pPr>
      <w:r>
        <w:rPr>
          <w:rFonts w:ascii="宋体" w:hAnsi="宋体" w:eastAsia="宋体" w:cs="宋体"/>
          <w:b w:val="0"/>
          <w:sz w:val="24"/>
        </w:rPr>
        <w:t>保冷工与保温工重点选拔具备深冷管线及高温管网施工经验的技术骨干，熟练掌握聚异氰脲酸酯保冷材料及阻燃聚氨酯CPU卷材的安装工艺。涂装工与防腐工具备环氧类室外防火涂料的喷涂经验，能够熟练操作高压无气喷涂设备，确保涂层厚度、均匀度及附着力严格符合设计与规范要求。</w:t>
      </w:r>
    </w:p>
    <w:p>
      <w:pPr>
        <w:spacing w:before="200" w:after="200"/>
        <w:jc w:val="left"/>
        <w:outlineLvl w:val="2"/>
      </w:pPr>
      <w:r>
        <w:rPr>
          <w:rFonts w:ascii="黑体" w:hAnsi="黑体" w:eastAsia="黑体" w:cs="黑体"/>
          <w:b w:val="0"/>
          <w:sz w:val="24"/>
        </w:rPr>
        <w:t>施工人员经验与资质证明</w:t>
      </w:r>
    </w:p>
    <w:p>
      <w:pPr>
        <w:spacing w:line="360" w:lineRule="auto"/>
        <w:ind w:firstLine="480"/>
        <w:jc w:val="left"/>
      </w:pPr>
      <w:r>
        <w:rPr>
          <w:rFonts w:ascii="宋体" w:hAnsi="宋体" w:eastAsia="宋体" w:cs="宋体"/>
          <w:b/>
          <w:sz w:val="24"/>
        </w:rPr>
        <w:t>资质审查与配置标准</w:t>
      </w:r>
    </w:p>
    <w:p>
      <w:pPr>
        <w:spacing w:line="360" w:lineRule="auto"/>
        <w:ind w:firstLine="480"/>
        <w:jc w:val="left"/>
      </w:pPr>
      <w:r>
        <w:rPr>
          <w:rFonts w:ascii="宋体" w:hAnsi="宋体" w:eastAsia="宋体" w:cs="宋体"/>
          <w:b w:val="0"/>
          <w:sz w:val="24"/>
        </w:rPr>
        <w:t>本项目施工环境复杂，涉及高温、深冷及高处作业，对施工人员的专业技术与实操经验要求严格。拟投入的核心施工人员企业自有占比严格保持在70%以上，涵盖焊工、管工、钳工、起重工、仪表工、电工及相关特种作业人员。所有进场人员均需经过严格的资质审查与安全教育，确保人证合一、持证上岗。</w:t>
      </w:r>
    </w:p>
    <w:p>
      <w:pPr>
        <w:spacing w:line="360" w:lineRule="auto"/>
        <w:ind w:firstLine="480"/>
        <w:jc w:val="left"/>
      </w:pPr>
      <w:r>
        <w:rPr>
          <w:rFonts w:ascii="宋体" w:hAnsi="宋体" w:eastAsia="宋体" w:cs="宋体"/>
          <w:b/>
          <w:sz w:val="24"/>
        </w:rPr>
        <w:t>关键岗位资质与经验要求</w:t>
      </w:r>
    </w:p>
    <w:p>
      <w:pPr>
        <w:spacing w:line="360" w:lineRule="auto"/>
        <w:ind w:firstLine="480"/>
        <w:jc w:val="left"/>
      </w:pPr>
      <w:r>
        <w:rPr>
          <w:rFonts w:ascii="宋体" w:hAnsi="宋体" w:eastAsia="宋体" w:cs="宋体"/>
          <w:b/>
          <w:sz w:val="24"/>
        </w:rPr>
        <w:t>项目经理</w:t>
      </w:r>
      <w:r>
        <w:rPr>
          <w:rFonts w:ascii="宋体" w:hAnsi="宋体" w:eastAsia="宋体" w:cs="宋体"/>
          <w:b w:val="0"/>
          <w:sz w:val="24"/>
        </w:rPr>
        <w:t>：拟派项目经理具备机电工程专业二级及以上注册建造师执业资格，并持有有效的安全生产考核合格证书（B证）。具有多年石油化工或LNG工厂防腐保温项目管理经验，承诺施工期间全职在岗，全面统筹现场安全与质量。</w:t>
      </w:r>
    </w:p>
    <w:p>
      <w:pPr>
        <w:spacing w:line="360" w:lineRule="auto"/>
        <w:ind w:firstLine="480"/>
        <w:jc w:val="left"/>
      </w:pPr>
      <w:r>
        <w:rPr>
          <w:rFonts w:ascii="宋体" w:hAnsi="宋体" w:eastAsia="宋体" w:cs="宋体"/>
          <w:b/>
          <w:sz w:val="24"/>
        </w:rPr>
        <w:t>特种作业人员</w:t>
      </w:r>
      <w:r>
        <w:rPr>
          <w:rFonts w:ascii="宋体" w:hAnsi="宋体" w:eastAsia="宋体" w:cs="宋体"/>
          <w:b w:val="0"/>
          <w:sz w:val="24"/>
        </w:rPr>
        <w:t>：涉及熔化焊接与热切割、高处作业、起重机械操作等特种作业人员，均持有应急管理部门或市场监督管理部门核发的有效特种作业操作证。防腐保温工及防火涂料喷涂工具备同类石化厂区绝热工程及钢结构防火涂装施工经验，熟练掌握聚异氰脲酸酯保冷、聚氨酯CPU卷材防护层及环氧防火涂料的施工工艺。</w:t>
      </w:r>
    </w:p>
    <w:p>
      <w:pPr>
        <w:spacing w:line="360" w:lineRule="auto"/>
        <w:ind w:firstLine="480"/>
        <w:jc w:val="left"/>
      </w:pPr>
      <w:r>
        <w:rPr>
          <w:rFonts w:ascii="宋体" w:hAnsi="宋体" w:eastAsia="宋体" w:cs="宋体"/>
          <w:b/>
          <w:sz w:val="24"/>
        </w:rPr>
        <w:t>主要人员资质与经验汇总</w:t>
      </w:r>
    </w:p>
    <w:p>
      <w:pPr>
        <w:spacing w:before="40" w:after="160"/>
        <w:jc w:val="center"/>
      </w:pPr>
      <w:r>
        <w:rPr>
          <w:rFonts w:ascii="黑体" w:hAnsi="黑体" w:eastAsia="黑体" w:cs="黑体"/>
          <w:b w:val="0"/>
          <w:sz w:val="21"/>
        </w:rPr>
        <w:t>表 5-9 姓名</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姓名</w:t>
            </w:r>
          </w:p>
        </w:tc>
        <w:tc>
          <w:tcPr>
            <w:tcW w:type="dxa" w:w="1994"/>
          </w:tcPr>
          <w:p>
            <w:pPr>
              <w:jc w:val="center"/>
            </w:pPr>
            <w:r/>
            <w:r>
              <w:rPr>
                <w:rFonts w:ascii="黑体" w:hAnsi="黑体" w:eastAsia="黑体" w:cs="黑体"/>
                <w:b/>
                <w:sz w:val="24"/>
              </w:rPr>
              <w:t>岗位</w:t>
            </w:r>
          </w:p>
        </w:tc>
        <w:tc>
          <w:tcPr>
            <w:tcW w:type="dxa" w:w="1994"/>
          </w:tcPr>
          <w:p>
            <w:pPr>
              <w:jc w:val="center"/>
            </w:pPr>
            <w:r/>
            <w:r>
              <w:rPr>
                <w:rFonts w:ascii="黑体" w:hAnsi="黑体" w:eastAsia="黑体" w:cs="黑体"/>
                <w:b/>
                <w:sz w:val="24"/>
              </w:rPr>
              <w:t>职称/资格证书</w:t>
            </w:r>
          </w:p>
        </w:tc>
        <w:tc>
          <w:tcPr>
            <w:tcW w:type="dxa" w:w="1994"/>
          </w:tcPr>
          <w:p>
            <w:pPr>
              <w:jc w:val="center"/>
            </w:pPr>
            <w:r/>
            <w:r>
              <w:rPr>
                <w:rFonts w:ascii="黑体" w:hAnsi="黑体" w:eastAsia="黑体" w:cs="黑体"/>
                <w:b/>
                <w:sz w:val="24"/>
              </w:rPr>
              <w:t>特种作业证/其他证书</w:t>
            </w:r>
          </w:p>
        </w:tc>
        <w:tc>
          <w:tcPr>
            <w:tcW w:type="dxa" w:w="1994"/>
          </w:tcPr>
          <w:p>
            <w:pPr>
              <w:jc w:val="center"/>
            </w:pPr>
            <w:r/>
            <w:r>
              <w:rPr>
                <w:rFonts w:ascii="黑体" w:hAnsi="黑体" w:eastAsia="黑体" w:cs="黑体"/>
                <w:b/>
                <w:sz w:val="24"/>
              </w:rPr>
              <w:t>类似项目施工经验</w:t>
            </w:r>
          </w:p>
        </w:tc>
      </w:tr>
      <w:tr>
        <w:tc>
          <w:tcPr>
            <w:tcW w:type="dxa" w:w="1994"/>
          </w:tcPr>
          <w:p>
            <w:r/>
            <w:r>
              <w:rPr>
                <w:rFonts w:ascii="宋体" w:hAnsi="宋体" w:eastAsia="宋体" w:cs="宋体"/>
                <w:b w:val="0"/>
                <w:sz w:val="24"/>
              </w:rPr>
              <w:t>张某某</w:t>
            </w:r>
          </w:p>
        </w:tc>
        <w:tc>
          <w:tcPr>
            <w:tcW w:type="dxa" w:w="1994"/>
          </w:tcPr>
          <w:p>
            <w:r/>
            <w:r>
              <w:rPr>
                <w:rFonts w:ascii="宋体" w:hAnsi="宋体" w:eastAsia="宋体" w:cs="宋体"/>
                <w:b w:val="0"/>
                <w:sz w:val="24"/>
              </w:rPr>
              <w:t>项目经理</w:t>
            </w:r>
          </w:p>
        </w:tc>
        <w:tc>
          <w:tcPr>
            <w:tcW w:type="dxa" w:w="1994"/>
          </w:tcPr>
          <w:p>
            <w:r/>
            <w:r>
              <w:rPr>
                <w:rFonts w:ascii="宋体" w:hAnsi="宋体" w:eastAsia="宋体" w:cs="宋体"/>
                <w:b w:val="0"/>
                <w:sz w:val="24"/>
              </w:rPr>
              <w:t>机电工程二级注册建造师</w:t>
            </w:r>
          </w:p>
        </w:tc>
        <w:tc>
          <w:tcPr>
            <w:tcW w:type="dxa" w:w="1994"/>
          </w:tcPr>
          <w:p>
            <w:r/>
            <w:r>
              <w:rPr>
                <w:rFonts w:ascii="宋体" w:hAnsi="宋体" w:eastAsia="宋体" w:cs="宋体"/>
                <w:b w:val="0"/>
                <w:sz w:val="24"/>
              </w:rPr>
              <w:t>安全生产考核合格证(B证)</w:t>
            </w:r>
          </w:p>
        </w:tc>
        <w:tc>
          <w:tcPr>
            <w:tcW w:type="dxa" w:w="1994"/>
          </w:tcPr>
          <w:p>
            <w:r/>
            <w:r>
              <w:rPr>
                <w:rFonts w:ascii="宋体" w:hAnsi="宋体" w:eastAsia="宋体" w:cs="宋体"/>
                <w:b w:val="0"/>
                <w:sz w:val="24"/>
              </w:rPr>
              <w:t>5年以上LNG及石化厂防腐保温项目管理经验</w:t>
            </w:r>
          </w:p>
        </w:tc>
      </w:tr>
      <w:tr>
        <w:tc>
          <w:tcPr>
            <w:tcW w:type="dxa" w:w="1994"/>
          </w:tcPr>
          <w:p>
            <w:r/>
            <w:r>
              <w:rPr>
                <w:rFonts w:ascii="宋体" w:hAnsi="宋体" w:eastAsia="宋体" w:cs="宋体"/>
                <w:b w:val="0"/>
                <w:sz w:val="24"/>
              </w:rPr>
              <w:t>李某某</w:t>
            </w:r>
          </w:p>
        </w:tc>
        <w:tc>
          <w:tcPr>
            <w:tcW w:type="dxa" w:w="1994"/>
          </w:tcPr>
          <w:p>
            <w:r/>
            <w:r>
              <w:rPr>
                <w:rFonts w:ascii="宋体" w:hAnsi="宋体" w:eastAsia="宋体" w:cs="宋体"/>
                <w:b w:val="0"/>
                <w:sz w:val="24"/>
              </w:rPr>
              <w:t>技术负责人</w:t>
            </w:r>
          </w:p>
        </w:tc>
        <w:tc>
          <w:tcPr>
            <w:tcW w:type="dxa" w:w="1994"/>
          </w:tcPr>
          <w:p>
            <w:r/>
            <w:r>
              <w:rPr>
                <w:rFonts w:ascii="宋体" w:hAnsi="宋体" w:eastAsia="宋体" w:cs="宋体"/>
                <w:b w:val="0"/>
                <w:sz w:val="24"/>
              </w:rPr>
              <w:t>机电工程中级工程师</w:t>
            </w:r>
          </w:p>
        </w:tc>
        <w:tc>
          <w:tcPr>
            <w:tcW w:type="dxa" w:w="1994"/>
          </w:tcPr>
          <w:p>
            <w:r/>
            <w:r>
              <w:rPr>
                <w:rFonts w:ascii="宋体" w:hAnsi="宋体" w:eastAsia="宋体" w:cs="宋体"/>
                <w:b w:val="0"/>
                <w:sz w:val="24"/>
              </w:rPr>
              <w:t>无</w:t>
            </w:r>
          </w:p>
        </w:tc>
        <w:tc>
          <w:tcPr>
            <w:tcW w:type="dxa" w:w="1994"/>
          </w:tcPr>
          <w:p>
            <w:r/>
            <w:r>
              <w:rPr>
                <w:rFonts w:ascii="宋体" w:hAnsi="宋体" w:eastAsia="宋体" w:cs="宋体"/>
                <w:b w:val="0"/>
                <w:sz w:val="24"/>
              </w:rPr>
              <w:t>参与过多个大型化工装置保冷修复及隐患整改项目</w:t>
            </w:r>
          </w:p>
        </w:tc>
      </w:tr>
      <w:tr>
        <w:tc>
          <w:tcPr>
            <w:tcW w:type="dxa" w:w="1994"/>
          </w:tcPr>
          <w:p>
            <w:r/>
            <w:r>
              <w:rPr>
                <w:rFonts w:ascii="宋体" w:hAnsi="宋体" w:eastAsia="宋体" w:cs="宋体"/>
                <w:b w:val="0"/>
                <w:sz w:val="24"/>
              </w:rPr>
              <w:t>王某某</w:t>
            </w:r>
          </w:p>
        </w:tc>
        <w:tc>
          <w:tcPr>
            <w:tcW w:type="dxa" w:w="1994"/>
          </w:tcPr>
          <w:p>
            <w:r/>
            <w:r>
              <w:rPr>
                <w:rFonts w:ascii="宋体" w:hAnsi="宋体" w:eastAsia="宋体" w:cs="宋体"/>
                <w:b w:val="0"/>
                <w:sz w:val="24"/>
              </w:rPr>
              <w:t>专职安全员</w:t>
            </w:r>
          </w:p>
        </w:tc>
        <w:tc>
          <w:tcPr>
            <w:tcW w:type="dxa" w:w="1994"/>
          </w:tcPr>
          <w:p>
            <w:r/>
            <w:r>
              <w:rPr>
                <w:rFonts w:ascii="宋体" w:hAnsi="宋体" w:eastAsia="宋体" w:cs="宋体"/>
                <w:b w:val="0"/>
                <w:sz w:val="24"/>
              </w:rPr>
              <w:t>助理工程师</w:t>
            </w:r>
          </w:p>
        </w:tc>
        <w:tc>
          <w:tcPr>
            <w:tcW w:type="dxa" w:w="1994"/>
          </w:tcPr>
          <w:p>
            <w:r/>
            <w:r>
              <w:rPr>
                <w:rFonts w:ascii="宋体" w:hAnsi="宋体" w:eastAsia="宋体" w:cs="宋体"/>
                <w:b w:val="0"/>
                <w:sz w:val="24"/>
              </w:rPr>
              <w:t>安全生产考核合格证(C证)</w:t>
            </w:r>
          </w:p>
        </w:tc>
        <w:tc>
          <w:tcPr>
            <w:tcW w:type="dxa" w:w="1994"/>
          </w:tcPr>
          <w:p>
            <w:r/>
            <w:r>
              <w:rPr>
                <w:rFonts w:ascii="宋体" w:hAnsi="宋体" w:eastAsia="宋体" w:cs="宋体"/>
                <w:b w:val="0"/>
                <w:sz w:val="24"/>
              </w:rPr>
              <w:t>3年以上石化厂区HSE现场监督与管理经验</w:t>
            </w:r>
          </w:p>
        </w:tc>
      </w:tr>
      <w:tr>
        <w:tc>
          <w:tcPr>
            <w:tcW w:type="dxa" w:w="1994"/>
          </w:tcPr>
          <w:p>
            <w:r/>
            <w:r>
              <w:rPr>
                <w:rFonts w:ascii="宋体" w:hAnsi="宋体" w:eastAsia="宋体" w:cs="宋体"/>
                <w:b w:val="0"/>
                <w:sz w:val="24"/>
              </w:rPr>
              <w:t>赵某某</w:t>
            </w:r>
          </w:p>
        </w:tc>
        <w:tc>
          <w:tcPr>
            <w:tcW w:type="dxa" w:w="1994"/>
          </w:tcPr>
          <w:p>
            <w:r/>
            <w:r>
              <w:rPr>
                <w:rFonts w:ascii="宋体" w:hAnsi="宋体" w:eastAsia="宋体" w:cs="宋体"/>
                <w:b w:val="0"/>
                <w:sz w:val="24"/>
              </w:rPr>
              <w:t>高压焊工</w:t>
            </w:r>
          </w:p>
        </w:tc>
        <w:tc>
          <w:tcPr>
            <w:tcW w:type="dxa" w:w="1994"/>
          </w:tcPr>
          <w:p>
            <w:r/>
            <w:r>
              <w:rPr>
                <w:rFonts w:ascii="宋体" w:hAnsi="宋体" w:eastAsia="宋体" w:cs="宋体"/>
                <w:b w:val="0"/>
                <w:sz w:val="24"/>
              </w:rPr>
              <w:t>高级工</w:t>
            </w:r>
          </w:p>
        </w:tc>
        <w:tc>
          <w:tcPr>
            <w:tcW w:type="dxa" w:w="1994"/>
          </w:tcPr>
          <w:p>
            <w:r/>
            <w:r>
              <w:rPr>
                <w:rFonts w:ascii="宋体" w:hAnsi="宋体" w:eastAsia="宋体" w:cs="宋体"/>
                <w:b w:val="0"/>
                <w:sz w:val="24"/>
              </w:rPr>
              <w:t>熔化焊接与热切割作业证、特种设备焊工证</w:t>
            </w:r>
          </w:p>
        </w:tc>
        <w:tc>
          <w:tcPr>
            <w:tcW w:type="dxa" w:w="1994"/>
          </w:tcPr>
          <w:p>
            <w:r/>
            <w:r>
              <w:rPr>
                <w:rFonts w:ascii="宋体" w:hAnsi="宋体" w:eastAsia="宋体" w:cs="宋体"/>
                <w:b w:val="0"/>
                <w:sz w:val="24"/>
              </w:rPr>
              <w:t>具备压力管道及容器定检配合、高温管线焊接经验</w:t>
            </w:r>
          </w:p>
        </w:tc>
      </w:tr>
      <w:tr>
        <w:tc>
          <w:tcPr>
            <w:tcW w:type="dxa" w:w="1994"/>
          </w:tcPr>
          <w:p>
            <w:r/>
            <w:r>
              <w:rPr>
                <w:rFonts w:ascii="宋体" w:hAnsi="宋体" w:eastAsia="宋体" w:cs="宋体"/>
                <w:b w:val="0"/>
                <w:sz w:val="24"/>
              </w:rPr>
              <w:t>刘某某</w:t>
            </w:r>
          </w:p>
        </w:tc>
        <w:tc>
          <w:tcPr>
            <w:tcW w:type="dxa" w:w="1994"/>
          </w:tcPr>
          <w:p>
            <w:r/>
            <w:r>
              <w:rPr>
                <w:rFonts w:ascii="宋体" w:hAnsi="宋体" w:eastAsia="宋体" w:cs="宋体"/>
                <w:b w:val="0"/>
                <w:sz w:val="24"/>
              </w:rPr>
              <w:t>防腐保温工</w:t>
            </w:r>
          </w:p>
        </w:tc>
        <w:tc>
          <w:tcPr>
            <w:tcW w:type="dxa" w:w="1994"/>
          </w:tcPr>
          <w:p>
            <w:r/>
            <w:r>
              <w:rPr>
                <w:rFonts w:ascii="宋体" w:hAnsi="宋体" w:eastAsia="宋体" w:cs="宋体"/>
                <w:b w:val="0"/>
                <w:sz w:val="24"/>
              </w:rPr>
              <w:t>中级工</w:t>
            </w:r>
          </w:p>
        </w:tc>
        <w:tc>
          <w:tcPr>
            <w:tcW w:type="dxa" w:w="1994"/>
          </w:tcPr>
          <w:p>
            <w:r/>
            <w:r>
              <w:rPr>
                <w:rFonts w:ascii="宋体" w:hAnsi="宋体" w:eastAsia="宋体" w:cs="宋体"/>
                <w:b w:val="0"/>
                <w:sz w:val="24"/>
              </w:rPr>
              <w:t>高处安装、维护、拆除作业证</w:t>
            </w:r>
          </w:p>
        </w:tc>
        <w:tc>
          <w:tcPr>
            <w:tcW w:type="dxa" w:w="1994"/>
          </w:tcPr>
          <w:p>
            <w:r/>
            <w:r>
              <w:rPr>
                <w:rFonts w:ascii="宋体" w:hAnsi="宋体" w:eastAsia="宋体" w:cs="宋体"/>
                <w:b w:val="0"/>
                <w:sz w:val="24"/>
              </w:rPr>
              <w:t>熟练掌握PIR保冷、阻燃聚氨酯CPU卷材及铁皮外壳施工</w:t>
            </w:r>
          </w:p>
        </w:tc>
      </w:tr>
      <w:tr>
        <w:tc>
          <w:tcPr>
            <w:tcW w:type="dxa" w:w="1994"/>
          </w:tcPr>
          <w:p>
            <w:r/>
            <w:r>
              <w:rPr>
                <w:rFonts w:ascii="宋体" w:hAnsi="宋体" w:eastAsia="宋体" w:cs="宋体"/>
                <w:b w:val="0"/>
                <w:sz w:val="24"/>
              </w:rPr>
              <w:t>陈某某</w:t>
            </w:r>
          </w:p>
        </w:tc>
        <w:tc>
          <w:tcPr>
            <w:tcW w:type="dxa" w:w="1994"/>
          </w:tcPr>
          <w:p>
            <w:r/>
            <w:r>
              <w:rPr>
                <w:rFonts w:ascii="宋体" w:hAnsi="宋体" w:eastAsia="宋体" w:cs="宋体"/>
                <w:b w:val="0"/>
                <w:sz w:val="24"/>
              </w:rPr>
              <w:t>防火涂装工</w:t>
            </w:r>
          </w:p>
        </w:tc>
        <w:tc>
          <w:tcPr>
            <w:tcW w:type="dxa" w:w="1994"/>
          </w:tcPr>
          <w:p>
            <w:r/>
            <w:r>
              <w:rPr>
                <w:rFonts w:ascii="宋体" w:hAnsi="宋体" w:eastAsia="宋体" w:cs="宋体"/>
                <w:b w:val="0"/>
                <w:sz w:val="24"/>
              </w:rPr>
              <w:t>中级工</w:t>
            </w:r>
          </w:p>
        </w:tc>
        <w:tc>
          <w:tcPr>
            <w:tcW w:type="dxa" w:w="1994"/>
          </w:tcPr>
          <w:p>
            <w:r/>
            <w:r>
              <w:rPr>
                <w:rFonts w:ascii="宋体" w:hAnsi="宋体" w:eastAsia="宋体" w:cs="宋体"/>
                <w:b w:val="0"/>
                <w:sz w:val="24"/>
              </w:rPr>
              <w:t>高处作业证</w:t>
            </w:r>
          </w:p>
        </w:tc>
        <w:tc>
          <w:tcPr>
            <w:tcW w:type="dxa" w:w="1994"/>
          </w:tcPr>
          <w:p>
            <w:r/>
            <w:r>
              <w:rPr>
                <w:rFonts w:ascii="宋体" w:hAnsi="宋体" w:eastAsia="宋体" w:cs="宋体"/>
                <w:b w:val="0"/>
                <w:sz w:val="24"/>
              </w:rPr>
              <w:t>具有环氧室外膨胀型及非膨胀型防火涂料喷涂实操经验</w:t>
            </w:r>
          </w:p>
        </w:tc>
      </w:tr>
    </w:tbl>
    <w:p>
      <w:pPr>
        <w:spacing w:line="360" w:lineRule="auto"/>
        <w:ind w:firstLine="480"/>
        <w:jc w:val="left"/>
      </w:pPr>
      <w:r>
        <w:rPr>
          <w:rFonts w:ascii="宋体" w:hAnsi="宋体" w:eastAsia="宋体" w:cs="宋体"/>
          <w:b/>
          <w:sz w:val="24"/>
        </w:rPr>
        <w:t>证明材料核验与动态管理</w:t>
      </w:r>
    </w:p>
    <w:p>
      <w:pPr>
        <w:spacing w:line="360" w:lineRule="auto"/>
        <w:ind w:firstLine="480"/>
        <w:jc w:val="left"/>
      </w:pPr>
      <w:r>
        <w:rPr>
          <w:rFonts w:ascii="宋体" w:hAnsi="宋体" w:eastAsia="宋体" w:cs="宋体"/>
          <w:b w:val="0"/>
          <w:sz w:val="24"/>
        </w:rPr>
        <w:t>所有拟投入人员的身份证、职称证、注册建造师证、特种作业操作证等证明材料均在投标文件中提供清晰的扫描件。施工期间，项目部建立人员资质动态管理台账，提前预警证书到期情况并及时组织复审。进场前由采购方及监理单位对原件进行核查，严禁无证或证件过期人员进入杨凌LNG工厂厂区作业。</w:t>
      </w:r>
    </w:p>
    <w:p>
      <w:pPr>
        <w:spacing w:before="200" w:after="200"/>
        <w:jc w:val="left"/>
        <w:outlineLvl w:val="2"/>
      </w:pPr>
      <w:r>
        <w:rPr>
          <w:rFonts w:ascii="黑体" w:hAnsi="黑体" w:eastAsia="黑体" w:cs="黑体"/>
          <w:b w:val="0"/>
          <w:sz w:val="24"/>
        </w:rPr>
        <w:t>劳动力动态调配方案</w:t>
      </w:r>
    </w:p>
    <w:p>
      <w:pPr>
        <w:spacing w:line="360" w:lineRule="auto"/>
        <w:ind w:firstLine="480"/>
        <w:jc w:val="left"/>
      </w:pPr>
      <w:r>
        <w:rPr>
          <w:rFonts w:ascii="宋体" w:hAnsi="宋体" w:eastAsia="宋体" w:cs="宋体"/>
          <w:b w:val="0"/>
          <w:sz w:val="24"/>
        </w:rPr>
        <w:t>结合杨凌LNG工厂厂区年度防腐、保温、保冷维修项目的长周期服务特性，日常零星维修与集中隐患整改、压力管道容器定检配合等任务交织，施工任务量呈现明显的波动特征。为确保至2027年12月31日或本项目总金额达到限额的服务期限内人力资源的高效利用，特制定劳动力动态调配方案。</w:t>
      </w:r>
    </w:p>
    <w:p>
      <w:pPr>
        <w:spacing w:line="360" w:lineRule="auto"/>
        <w:ind w:firstLine="480"/>
        <w:jc w:val="left"/>
      </w:pPr>
      <w:r>
        <w:rPr>
          <w:rFonts w:ascii="宋体" w:hAnsi="宋体" w:eastAsia="宋体" w:cs="宋体"/>
          <w:b/>
          <w:sz w:val="24"/>
        </w:rPr>
        <w:t>动态调配机制</w:t>
      </w:r>
    </w:p>
    <w:p>
      <w:pPr>
        <w:spacing w:line="360" w:lineRule="auto"/>
        <w:ind w:firstLine="480"/>
        <w:jc w:val="left"/>
      </w:pPr>
      <w:r>
        <w:rPr>
          <w:rFonts w:ascii="宋体" w:hAnsi="宋体" w:eastAsia="宋体" w:cs="宋体"/>
          <w:b w:val="0"/>
          <w:sz w:val="24"/>
        </w:rPr>
        <w:t>项目部建立基于周计划与月度任务单的劳动力需求预测模型。根据厂区下达的维修指令，提前评估各单元的工程量，动态调整现场作业人员数量与工种比例，避免人员闲置或短缺。</w:t>
      </w:r>
    </w:p>
    <w:p>
      <w:pPr>
        <w:spacing w:line="360" w:lineRule="auto"/>
        <w:ind w:firstLine="480"/>
        <w:jc w:val="left"/>
      </w:pPr>
      <w:r>
        <w:rPr>
          <w:rFonts w:ascii="宋体" w:hAnsi="宋体" w:eastAsia="宋体" w:cs="宋体"/>
          <w:b/>
          <w:sz w:val="24"/>
        </w:rPr>
        <w:t>阶段调配策略对比</w:t>
      </w:r>
    </w:p>
    <w:p>
      <w:pPr>
        <w:spacing w:before="40" w:after="160"/>
        <w:jc w:val="center"/>
      </w:pPr>
      <w:r>
        <w:rPr>
          <w:rFonts w:ascii="黑体" w:hAnsi="黑体" w:eastAsia="黑体" w:cs="黑体"/>
          <w:b w:val="0"/>
          <w:sz w:val="21"/>
        </w:rPr>
        <w:t>表 5-10 施工阶段</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施工阶段</w:t>
            </w:r>
          </w:p>
        </w:tc>
        <w:tc>
          <w:tcPr>
            <w:tcW w:type="dxa" w:w="1994"/>
          </w:tcPr>
          <w:p>
            <w:pPr>
              <w:jc w:val="center"/>
            </w:pPr>
            <w:r/>
            <w:r>
              <w:rPr>
                <w:rFonts w:ascii="黑体" w:hAnsi="黑体" w:eastAsia="黑体" w:cs="黑体"/>
                <w:b/>
                <w:sz w:val="24"/>
              </w:rPr>
              <w:t>任务特征</w:t>
            </w:r>
          </w:p>
        </w:tc>
        <w:tc>
          <w:tcPr>
            <w:tcW w:type="dxa" w:w="1994"/>
          </w:tcPr>
          <w:p>
            <w:pPr>
              <w:jc w:val="center"/>
            </w:pPr>
            <w:r/>
            <w:r>
              <w:rPr>
                <w:rFonts w:ascii="黑体" w:hAnsi="黑体" w:eastAsia="黑体" w:cs="黑体"/>
                <w:b/>
                <w:sz w:val="24"/>
              </w:rPr>
              <w:t>劳动力配置策略</w:t>
            </w:r>
          </w:p>
        </w:tc>
        <w:tc>
          <w:tcPr>
            <w:tcW w:type="dxa" w:w="1994"/>
          </w:tcPr>
          <w:p>
            <w:pPr>
              <w:jc w:val="center"/>
            </w:pPr>
            <w:r/>
            <w:r>
              <w:rPr>
                <w:rFonts w:ascii="黑体" w:hAnsi="黑体" w:eastAsia="黑体" w:cs="黑体"/>
                <w:b/>
                <w:sz w:val="24"/>
              </w:rPr>
              <w:t>核心工种构成</w:t>
            </w:r>
          </w:p>
        </w:tc>
        <w:tc>
          <w:tcPr>
            <w:tcW w:type="dxa" w:w="1994"/>
          </w:tcPr>
          <w:p>
            <w:pPr>
              <w:jc w:val="center"/>
            </w:pPr>
            <w:r/>
            <w:r>
              <w:rPr>
                <w:rFonts w:ascii="黑体" w:hAnsi="黑体" w:eastAsia="黑体" w:cs="黑体"/>
                <w:b/>
                <w:sz w:val="24"/>
              </w:rPr>
              <w:t>调配措施</w:t>
            </w:r>
          </w:p>
        </w:tc>
      </w:tr>
      <w:tr>
        <w:tc>
          <w:tcPr>
            <w:tcW w:type="dxa" w:w="1994"/>
          </w:tcPr>
          <w:p>
            <w:r/>
            <w:r>
              <w:rPr>
                <w:rFonts w:ascii="宋体" w:hAnsi="宋体" w:eastAsia="宋体" w:cs="宋体"/>
                <w:b w:val="0"/>
                <w:sz w:val="24"/>
              </w:rPr>
              <w:t>常规施工期</w:t>
            </w:r>
          </w:p>
        </w:tc>
        <w:tc>
          <w:tcPr>
            <w:tcW w:type="dxa" w:w="1994"/>
          </w:tcPr>
          <w:p>
            <w:r/>
            <w:r>
              <w:rPr>
                <w:rFonts w:ascii="宋体" w:hAnsi="宋体" w:eastAsia="宋体" w:cs="宋体"/>
                <w:b w:val="0"/>
                <w:sz w:val="24"/>
              </w:rPr>
              <w:t>日常巡检、零星修复</w:t>
            </w:r>
          </w:p>
        </w:tc>
        <w:tc>
          <w:tcPr>
            <w:tcW w:type="dxa" w:w="1994"/>
          </w:tcPr>
          <w:p>
            <w:r/>
            <w:r>
              <w:rPr>
                <w:rFonts w:ascii="宋体" w:hAnsi="宋体" w:eastAsia="宋体" w:cs="宋体"/>
                <w:b w:val="0"/>
                <w:sz w:val="24"/>
              </w:rPr>
              <w:t>维持基准编制</w:t>
            </w:r>
          </w:p>
        </w:tc>
        <w:tc>
          <w:tcPr>
            <w:tcW w:type="dxa" w:w="1994"/>
          </w:tcPr>
          <w:p>
            <w:r/>
            <w:r>
              <w:rPr>
                <w:rFonts w:ascii="宋体" w:hAnsi="宋体" w:eastAsia="宋体" w:cs="宋体"/>
                <w:b w:val="0"/>
                <w:sz w:val="24"/>
              </w:rPr>
              <w:t>防腐工、保温工、架子工</w:t>
            </w:r>
          </w:p>
        </w:tc>
        <w:tc>
          <w:tcPr>
            <w:tcW w:type="dxa" w:w="1994"/>
          </w:tcPr>
          <w:p>
            <w:r/>
            <w:r>
              <w:rPr>
                <w:rFonts w:ascii="宋体" w:hAnsi="宋体" w:eastAsia="宋体" w:cs="宋体"/>
                <w:b w:val="0"/>
                <w:sz w:val="24"/>
              </w:rPr>
              <w:t>实行一专多能，跨工种协同</w:t>
            </w:r>
          </w:p>
        </w:tc>
      </w:tr>
      <w:tr>
        <w:tc>
          <w:tcPr>
            <w:tcW w:type="dxa" w:w="1994"/>
          </w:tcPr>
          <w:p>
            <w:r/>
            <w:r>
              <w:rPr>
                <w:rFonts w:ascii="宋体" w:hAnsi="宋体" w:eastAsia="宋体" w:cs="宋体"/>
                <w:b w:val="0"/>
                <w:sz w:val="24"/>
              </w:rPr>
              <w:t>施工高峰期</w:t>
            </w:r>
          </w:p>
        </w:tc>
        <w:tc>
          <w:tcPr>
            <w:tcW w:type="dxa" w:w="1994"/>
          </w:tcPr>
          <w:p>
            <w:r/>
            <w:r>
              <w:rPr>
                <w:rFonts w:ascii="宋体" w:hAnsi="宋体" w:eastAsia="宋体" w:cs="宋体"/>
                <w:b w:val="0"/>
                <w:sz w:val="24"/>
              </w:rPr>
              <w:t>隐患整改、定检配合</w:t>
            </w:r>
          </w:p>
        </w:tc>
        <w:tc>
          <w:tcPr>
            <w:tcW w:type="dxa" w:w="1994"/>
          </w:tcPr>
          <w:p>
            <w:r/>
            <w:r>
              <w:rPr>
                <w:rFonts w:ascii="宋体" w:hAnsi="宋体" w:eastAsia="宋体" w:cs="宋体"/>
                <w:b w:val="0"/>
                <w:sz w:val="24"/>
              </w:rPr>
              <w:t>基准加增援编制</w:t>
            </w:r>
          </w:p>
        </w:tc>
        <w:tc>
          <w:tcPr>
            <w:tcW w:type="dxa" w:w="1994"/>
          </w:tcPr>
          <w:p>
            <w:r/>
            <w:r>
              <w:rPr>
                <w:rFonts w:ascii="宋体" w:hAnsi="宋体" w:eastAsia="宋体" w:cs="宋体"/>
                <w:b w:val="0"/>
                <w:sz w:val="24"/>
              </w:rPr>
              <w:t>增加熟练保冷工、起重工</w:t>
            </w:r>
          </w:p>
        </w:tc>
        <w:tc>
          <w:tcPr>
            <w:tcW w:type="dxa" w:w="1994"/>
          </w:tcPr>
          <w:p>
            <w:r/>
            <w:r>
              <w:rPr>
                <w:rFonts w:ascii="宋体" w:hAnsi="宋体" w:eastAsia="宋体" w:cs="宋体"/>
                <w:b w:val="0"/>
                <w:sz w:val="24"/>
              </w:rPr>
              <w:t>启动增援机制，调入专业班组</w:t>
            </w:r>
          </w:p>
        </w:tc>
      </w:tr>
      <w:tr>
        <w:tc>
          <w:tcPr>
            <w:tcW w:type="dxa" w:w="1994"/>
          </w:tcPr>
          <w:p>
            <w:r/>
            <w:r>
              <w:rPr>
                <w:rFonts w:ascii="宋体" w:hAnsi="宋体" w:eastAsia="宋体" w:cs="宋体"/>
                <w:b w:val="0"/>
                <w:sz w:val="24"/>
              </w:rPr>
              <w:t>施工低谷期</w:t>
            </w:r>
          </w:p>
        </w:tc>
        <w:tc>
          <w:tcPr>
            <w:tcW w:type="dxa" w:w="1994"/>
          </w:tcPr>
          <w:p>
            <w:r/>
            <w:r>
              <w:rPr>
                <w:rFonts w:ascii="宋体" w:hAnsi="宋体" w:eastAsia="宋体" w:cs="宋体"/>
                <w:b w:val="0"/>
                <w:sz w:val="24"/>
              </w:rPr>
              <w:t>任务零星、验收消缺</w:t>
            </w:r>
          </w:p>
        </w:tc>
        <w:tc>
          <w:tcPr>
            <w:tcW w:type="dxa" w:w="1994"/>
          </w:tcPr>
          <w:p>
            <w:r/>
            <w:r>
              <w:rPr>
                <w:rFonts w:ascii="宋体" w:hAnsi="宋体" w:eastAsia="宋体" w:cs="宋体"/>
                <w:b w:val="0"/>
                <w:sz w:val="24"/>
              </w:rPr>
              <w:t>最低保障编制</w:t>
            </w:r>
          </w:p>
        </w:tc>
        <w:tc>
          <w:tcPr>
            <w:tcW w:type="dxa" w:w="1994"/>
          </w:tcPr>
          <w:p>
            <w:r/>
            <w:r>
              <w:rPr>
                <w:rFonts w:ascii="宋体" w:hAnsi="宋体" w:eastAsia="宋体" w:cs="宋体"/>
                <w:b w:val="0"/>
                <w:sz w:val="24"/>
              </w:rPr>
              <w:t>保留核心骨干与管理人员</w:t>
            </w:r>
          </w:p>
        </w:tc>
        <w:tc>
          <w:tcPr>
            <w:tcW w:type="dxa" w:w="1994"/>
          </w:tcPr>
          <w:p>
            <w:r/>
            <w:r>
              <w:rPr>
                <w:rFonts w:ascii="宋体" w:hAnsi="宋体" w:eastAsia="宋体" w:cs="宋体"/>
                <w:b w:val="0"/>
                <w:sz w:val="24"/>
              </w:rPr>
              <w:t>安排轮休培训或调配至其他项目</w:t>
            </w:r>
          </w:p>
        </w:tc>
      </w:tr>
    </w:tbl>
    <w:p>
      <w:pPr>
        <w:spacing w:line="360" w:lineRule="auto"/>
        <w:ind w:firstLine="480"/>
        <w:jc w:val="left"/>
      </w:pPr>
      <w:r>
        <w:rPr>
          <w:rFonts w:ascii="宋体" w:hAnsi="宋体" w:eastAsia="宋体" w:cs="宋体"/>
          <w:b/>
          <w:sz w:val="24"/>
        </w:rPr>
        <w:t>高峰期增援方案</w:t>
      </w:r>
    </w:p>
    <w:p>
      <w:pPr>
        <w:spacing w:line="360" w:lineRule="auto"/>
        <w:ind w:firstLine="480"/>
        <w:jc w:val="left"/>
      </w:pPr>
      <w:r>
        <w:rPr>
          <w:rFonts w:ascii="宋体" w:hAnsi="宋体" w:eastAsia="宋体" w:cs="宋体"/>
          <w:b w:val="0"/>
          <w:sz w:val="24"/>
        </w:rPr>
        <w:t>在面临定检配合或大面积防火涂料喷涂等集中性任务时，现场劳动力需求急剧上升。项目部将启动企业内部人力资源池增援机制。在接到采购方书面通知后，迅速从公司资源储备库中抽调具备LNG厂区施工经验的熟练工。增援人员进场前统一进行杨凌LNG工厂厂区特定的入场教育，确保增援力量到达现场后能立即投入关键部位的整改作业，保障高峰节点按期完成。</w:t>
      </w:r>
    </w:p>
    <w:p>
      <w:pPr>
        <w:spacing w:line="360" w:lineRule="auto"/>
        <w:ind w:firstLine="480"/>
        <w:jc w:val="left"/>
      </w:pPr>
      <w:r>
        <w:rPr>
          <w:rFonts w:ascii="宋体" w:hAnsi="宋体" w:eastAsia="宋体" w:cs="宋体"/>
          <w:b/>
          <w:sz w:val="24"/>
        </w:rPr>
        <w:t>低谷期人员优化方案</w:t>
      </w:r>
    </w:p>
    <w:p>
      <w:pPr>
        <w:spacing w:line="360" w:lineRule="auto"/>
        <w:ind w:firstLine="480"/>
        <w:jc w:val="left"/>
      </w:pPr>
      <w:r>
        <w:rPr>
          <w:rFonts w:ascii="宋体" w:hAnsi="宋体" w:eastAsia="宋体" w:cs="宋体"/>
          <w:b w:val="0"/>
          <w:sz w:val="24"/>
        </w:rPr>
        <w:t>在日常维修任务较少或受天气影响导致室外高空作业受限的低谷期，项目部采取人员结构优化措施。对现场人员进行盘点，安排部分辅助人员轮休或调配至其他项目。保留的核心班组重点开展交叉培训，使防腐工掌握基础保温外壳安装技能，保温工熟悉保冷防潮层施工工艺。同时利用低谷期集中进行机具维护、材料预制加工以及施工质量自查自纠，为后续任务量回升做好准备。</w:t>
      </w:r>
    </w:p>
    <w:p>
      <w:pPr>
        <w:jc w:val="center"/>
      </w:pPr>
      <w:r>
        <w:drawing>
          <wp:inline xmlns:a="http://schemas.openxmlformats.org/drawingml/2006/main" xmlns:pic="http://schemas.openxmlformats.org/drawingml/2006/picture">
            <wp:extent cx="5029200" cy="389763"/>
            <wp:docPr id="51" name="Picture 5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29200" cy="389763"/>
                    </a:xfrm>
                    <a:prstGeom prst="rect"/>
                  </pic:spPr>
                </pic:pic>
              </a:graphicData>
            </a:graphic>
          </wp:inline>
        </w:drawing>
      </w:r>
    </w:p>
    <w:p>
      <w:pPr>
        <w:spacing w:before="40" w:after="160"/>
        <w:jc w:val="center"/>
      </w:pPr>
      <w:r>
        <w:rPr>
          <w:rFonts w:ascii="黑体" w:hAnsi="黑体" w:eastAsia="黑体" w:cs="黑体"/>
          <w:b w:val="0"/>
          <w:sz w:val="21"/>
        </w:rPr>
        <w:t>图 5-4 流程图</w:t>
      </w:r>
    </w:p>
    <w:p>
      <w:pPr>
        <w:spacing w:before="200" w:after="200"/>
        <w:jc w:val="left"/>
        <w:outlineLvl w:val="1"/>
      </w:pPr>
      <w:r>
        <w:rPr>
          <w:rFonts w:ascii="黑体" w:hAnsi="黑体" w:eastAsia="黑体" w:cs="黑体"/>
          <w:b w:val="0"/>
          <w:sz w:val="28"/>
        </w:rPr>
        <w:t>第四节 企业自有人员占比及保证措施</w:t>
      </w:r>
    </w:p>
    <w:p>
      <w:pPr>
        <w:spacing w:before="200" w:after="200"/>
        <w:jc w:val="left"/>
        <w:outlineLvl w:val="2"/>
      </w:pPr>
      <w:r>
        <w:rPr>
          <w:rFonts w:ascii="黑体" w:hAnsi="黑体" w:eastAsia="黑体" w:cs="黑体"/>
          <w:b w:val="0"/>
          <w:sz w:val="24"/>
        </w:rPr>
        <w:t>企业自有核心施工人员占比说明</w:t>
      </w:r>
    </w:p>
    <w:p>
      <w:pPr>
        <w:spacing w:line="360" w:lineRule="auto"/>
        <w:ind w:firstLine="480"/>
        <w:jc w:val="left"/>
      </w:pPr>
      <w:r>
        <w:rPr>
          <w:rFonts w:ascii="宋体" w:hAnsi="宋体" w:eastAsia="宋体" w:cs="宋体"/>
          <w:b/>
          <w:sz w:val="24"/>
        </w:rPr>
        <w:t>人员配置原则</w:t>
      </w:r>
    </w:p>
    <w:p>
      <w:pPr>
        <w:spacing w:line="360" w:lineRule="auto"/>
        <w:ind w:firstLine="480"/>
        <w:jc w:val="left"/>
      </w:pPr>
      <w:r>
        <w:rPr>
          <w:rFonts w:ascii="宋体" w:hAnsi="宋体" w:eastAsia="宋体" w:cs="宋体"/>
          <w:b w:val="0"/>
          <w:sz w:val="24"/>
        </w:rPr>
        <w:t>针对杨凌LNG工厂防腐、保温、保冷维修项目的施工特点，我方在人员配备上优先选用企业自有核心施工队伍。核心施工人员主要涵盖焊工、管工、钳工、起重工、仪表工、电工以及相关特种作业人员（如熔化焊接与热切割作业等）。通过提高自有人员比例，确保施工指令传达高效、技术标准执行统一、现场安全质量可控。</w:t>
      </w:r>
    </w:p>
    <w:p>
      <w:pPr>
        <w:spacing w:line="360" w:lineRule="auto"/>
        <w:ind w:firstLine="480"/>
        <w:jc w:val="left"/>
      </w:pPr>
      <w:r>
        <w:rPr>
          <w:rFonts w:ascii="宋体" w:hAnsi="宋体" w:eastAsia="宋体" w:cs="宋体"/>
          <w:b/>
          <w:sz w:val="24"/>
        </w:rPr>
        <w:t>各工种人员数量及占比明细</w:t>
      </w:r>
    </w:p>
    <w:p>
      <w:pPr>
        <w:spacing w:line="360" w:lineRule="auto"/>
        <w:ind w:firstLine="480"/>
        <w:jc w:val="left"/>
      </w:pPr>
      <w:r>
        <w:rPr>
          <w:rFonts w:ascii="宋体" w:hAnsi="宋体" w:eastAsia="宋体" w:cs="宋体"/>
          <w:b w:val="0"/>
          <w:sz w:val="24"/>
        </w:rPr>
        <w:t>结合本项目预计工程量及施工工序需求，我方计划投入核心施工人员总计80人。各工种的人员总数、自有人员数量及单工种占比情况如下表所示：</w:t>
      </w:r>
    </w:p>
    <w:p>
      <w:pPr>
        <w:spacing w:before="40" w:after="160"/>
        <w:jc w:val="center"/>
      </w:pPr>
      <w:r>
        <w:rPr>
          <w:rFonts w:ascii="黑体" w:hAnsi="黑体" w:eastAsia="黑体" w:cs="黑体"/>
          <w:b w:val="0"/>
          <w:sz w:val="21"/>
        </w:rPr>
        <w:t>表 5-11 工种分类</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工种分类</w:t>
            </w:r>
          </w:p>
        </w:tc>
        <w:tc>
          <w:tcPr>
            <w:tcW w:type="dxa" w:w="2493"/>
          </w:tcPr>
          <w:p>
            <w:pPr>
              <w:jc w:val="center"/>
            </w:pPr>
            <w:r/>
            <w:r>
              <w:rPr>
                <w:rFonts w:ascii="黑体" w:hAnsi="黑体" w:eastAsia="黑体" w:cs="黑体"/>
                <w:b/>
                <w:sz w:val="24"/>
              </w:rPr>
              <w:t>计划投入总人数</w:t>
            </w:r>
          </w:p>
        </w:tc>
        <w:tc>
          <w:tcPr>
            <w:tcW w:type="dxa" w:w="2493"/>
          </w:tcPr>
          <w:p>
            <w:pPr>
              <w:jc w:val="center"/>
            </w:pPr>
            <w:r/>
            <w:r>
              <w:rPr>
                <w:rFonts w:ascii="黑体" w:hAnsi="黑体" w:eastAsia="黑体" w:cs="黑体"/>
                <w:b/>
                <w:sz w:val="24"/>
              </w:rPr>
              <w:t>企业自有人员数量</w:t>
            </w:r>
          </w:p>
        </w:tc>
        <w:tc>
          <w:tcPr>
            <w:tcW w:type="dxa" w:w="2493"/>
          </w:tcPr>
          <w:p>
            <w:pPr>
              <w:jc w:val="center"/>
            </w:pPr>
            <w:r/>
            <w:r>
              <w:rPr>
                <w:rFonts w:ascii="黑体" w:hAnsi="黑体" w:eastAsia="黑体" w:cs="黑体"/>
                <w:b/>
                <w:sz w:val="24"/>
              </w:rPr>
              <w:t>单工种自有占比</w:t>
            </w:r>
          </w:p>
        </w:tc>
      </w:tr>
      <w:tr>
        <w:tc>
          <w:tcPr>
            <w:tcW w:type="dxa" w:w="2493"/>
          </w:tcPr>
          <w:p>
            <w:r/>
            <w:r>
              <w:rPr>
                <w:rFonts w:ascii="宋体" w:hAnsi="宋体" w:eastAsia="宋体" w:cs="宋体"/>
                <w:b w:val="0"/>
                <w:sz w:val="24"/>
              </w:rPr>
              <w:t>焊工</w:t>
            </w:r>
          </w:p>
        </w:tc>
        <w:tc>
          <w:tcPr>
            <w:tcW w:type="dxa" w:w="2493"/>
          </w:tcPr>
          <w:p>
            <w:r/>
            <w:r>
              <w:rPr>
                <w:rFonts w:ascii="宋体" w:hAnsi="宋体" w:eastAsia="宋体" w:cs="宋体"/>
                <w:b w:val="0"/>
                <w:sz w:val="24"/>
              </w:rPr>
              <w:t>15</w:t>
            </w:r>
          </w:p>
        </w:tc>
        <w:tc>
          <w:tcPr>
            <w:tcW w:type="dxa" w:w="2493"/>
          </w:tcPr>
          <w:p>
            <w:r/>
            <w:r>
              <w:rPr>
                <w:rFonts w:ascii="宋体" w:hAnsi="宋体" w:eastAsia="宋体" w:cs="宋体"/>
                <w:b w:val="0"/>
                <w:sz w:val="24"/>
              </w:rPr>
              <w:t>12</w:t>
            </w:r>
          </w:p>
        </w:tc>
        <w:tc>
          <w:tcPr>
            <w:tcW w:type="dxa" w:w="2493"/>
          </w:tcPr>
          <w:p>
            <w:r/>
            <w:r>
              <w:rPr>
                <w:rFonts w:ascii="宋体" w:hAnsi="宋体" w:eastAsia="宋体" w:cs="宋体"/>
                <w:b w:val="0"/>
                <w:sz w:val="24"/>
              </w:rPr>
              <w:t>80.0%</w:t>
            </w:r>
          </w:p>
        </w:tc>
      </w:tr>
      <w:tr>
        <w:tc>
          <w:tcPr>
            <w:tcW w:type="dxa" w:w="2493"/>
          </w:tcPr>
          <w:p>
            <w:r/>
            <w:r>
              <w:rPr>
                <w:rFonts w:ascii="宋体" w:hAnsi="宋体" w:eastAsia="宋体" w:cs="宋体"/>
                <w:b w:val="0"/>
                <w:sz w:val="24"/>
              </w:rPr>
              <w:t>管工</w:t>
            </w:r>
          </w:p>
        </w:tc>
        <w:tc>
          <w:tcPr>
            <w:tcW w:type="dxa" w:w="2493"/>
          </w:tcPr>
          <w:p>
            <w:r/>
            <w:r>
              <w:rPr>
                <w:rFonts w:ascii="宋体" w:hAnsi="宋体" w:eastAsia="宋体" w:cs="宋体"/>
                <w:b w:val="0"/>
                <w:sz w:val="24"/>
              </w:rPr>
              <w:t>10</w:t>
            </w:r>
          </w:p>
        </w:tc>
        <w:tc>
          <w:tcPr>
            <w:tcW w:type="dxa" w:w="2493"/>
          </w:tcPr>
          <w:p>
            <w:r/>
            <w:r>
              <w:rPr>
                <w:rFonts w:ascii="宋体" w:hAnsi="宋体" w:eastAsia="宋体" w:cs="宋体"/>
                <w:b w:val="0"/>
                <w:sz w:val="24"/>
              </w:rPr>
              <w:t>8</w:t>
            </w:r>
          </w:p>
        </w:tc>
        <w:tc>
          <w:tcPr>
            <w:tcW w:type="dxa" w:w="2493"/>
          </w:tcPr>
          <w:p>
            <w:r/>
            <w:r>
              <w:rPr>
                <w:rFonts w:ascii="宋体" w:hAnsi="宋体" w:eastAsia="宋体" w:cs="宋体"/>
                <w:b w:val="0"/>
                <w:sz w:val="24"/>
              </w:rPr>
              <w:t>80.0%</w:t>
            </w:r>
          </w:p>
        </w:tc>
      </w:tr>
      <w:tr>
        <w:tc>
          <w:tcPr>
            <w:tcW w:type="dxa" w:w="2493"/>
          </w:tcPr>
          <w:p>
            <w:r/>
            <w:r>
              <w:rPr>
                <w:rFonts w:ascii="宋体" w:hAnsi="宋体" w:eastAsia="宋体" w:cs="宋体"/>
                <w:b w:val="0"/>
                <w:sz w:val="24"/>
              </w:rPr>
              <w:t>钳工</w:t>
            </w:r>
          </w:p>
        </w:tc>
        <w:tc>
          <w:tcPr>
            <w:tcW w:type="dxa" w:w="2493"/>
          </w:tcPr>
          <w:p>
            <w:r/>
            <w:r>
              <w:rPr>
                <w:rFonts w:ascii="宋体" w:hAnsi="宋体" w:eastAsia="宋体" w:cs="宋体"/>
                <w:b w:val="0"/>
                <w:sz w:val="24"/>
              </w:rPr>
              <w:t>8</w:t>
            </w:r>
          </w:p>
        </w:tc>
        <w:tc>
          <w:tcPr>
            <w:tcW w:type="dxa" w:w="2493"/>
          </w:tcPr>
          <w:p>
            <w:r/>
            <w:r>
              <w:rPr>
                <w:rFonts w:ascii="宋体" w:hAnsi="宋体" w:eastAsia="宋体" w:cs="宋体"/>
                <w:b w:val="0"/>
                <w:sz w:val="24"/>
              </w:rPr>
              <w:t>6</w:t>
            </w:r>
          </w:p>
        </w:tc>
        <w:tc>
          <w:tcPr>
            <w:tcW w:type="dxa" w:w="2493"/>
          </w:tcPr>
          <w:p>
            <w:r/>
            <w:r>
              <w:rPr>
                <w:rFonts w:ascii="宋体" w:hAnsi="宋体" w:eastAsia="宋体" w:cs="宋体"/>
                <w:b w:val="0"/>
                <w:sz w:val="24"/>
              </w:rPr>
              <w:t>75.0%</w:t>
            </w:r>
          </w:p>
        </w:tc>
      </w:tr>
      <w:tr>
        <w:tc>
          <w:tcPr>
            <w:tcW w:type="dxa" w:w="2493"/>
          </w:tcPr>
          <w:p>
            <w:r/>
            <w:r>
              <w:rPr>
                <w:rFonts w:ascii="宋体" w:hAnsi="宋体" w:eastAsia="宋体" w:cs="宋体"/>
                <w:b w:val="0"/>
                <w:sz w:val="24"/>
              </w:rPr>
              <w:t>起重工</w:t>
            </w:r>
          </w:p>
        </w:tc>
        <w:tc>
          <w:tcPr>
            <w:tcW w:type="dxa" w:w="2493"/>
          </w:tcPr>
          <w:p>
            <w:r/>
            <w:r>
              <w:rPr>
                <w:rFonts w:ascii="宋体" w:hAnsi="宋体" w:eastAsia="宋体" w:cs="宋体"/>
                <w:b w:val="0"/>
                <w:sz w:val="24"/>
              </w:rPr>
              <w:t>8</w:t>
            </w:r>
          </w:p>
        </w:tc>
        <w:tc>
          <w:tcPr>
            <w:tcW w:type="dxa" w:w="2493"/>
          </w:tcPr>
          <w:p>
            <w:r/>
            <w:r>
              <w:rPr>
                <w:rFonts w:ascii="宋体" w:hAnsi="宋体" w:eastAsia="宋体" w:cs="宋体"/>
                <w:b w:val="0"/>
                <w:sz w:val="24"/>
              </w:rPr>
              <w:t>6</w:t>
            </w:r>
          </w:p>
        </w:tc>
        <w:tc>
          <w:tcPr>
            <w:tcW w:type="dxa" w:w="2493"/>
          </w:tcPr>
          <w:p>
            <w:r/>
            <w:r>
              <w:rPr>
                <w:rFonts w:ascii="宋体" w:hAnsi="宋体" w:eastAsia="宋体" w:cs="宋体"/>
                <w:b w:val="0"/>
                <w:sz w:val="24"/>
              </w:rPr>
              <w:t>75.0%</w:t>
            </w:r>
          </w:p>
        </w:tc>
      </w:tr>
      <w:tr>
        <w:tc>
          <w:tcPr>
            <w:tcW w:type="dxa" w:w="2493"/>
          </w:tcPr>
          <w:p>
            <w:r/>
            <w:r>
              <w:rPr>
                <w:rFonts w:ascii="宋体" w:hAnsi="宋体" w:eastAsia="宋体" w:cs="宋体"/>
                <w:b w:val="0"/>
                <w:sz w:val="24"/>
              </w:rPr>
              <w:t>仪表工</w:t>
            </w:r>
          </w:p>
        </w:tc>
        <w:tc>
          <w:tcPr>
            <w:tcW w:type="dxa" w:w="2493"/>
          </w:tcPr>
          <w:p>
            <w:r/>
            <w:r>
              <w:rPr>
                <w:rFonts w:ascii="宋体" w:hAnsi="宋体" w:eastAsia="宋体" w:cs="宋体"/>
                <w:b w:val="0"/>
                <w:sz w:val="24"/>
              </w:rPr>
              <w:t>8</w:t>
            </w:r>
          </w:p>
        </w:tc>
        <w:tc>
          <w:tcPr>
            <w:tcW w:type="dxa" w:w="2493"/>
          </w:tcPr>
          <w:p>
            <w:r/>
            <w:r>
              <w:rPr>
                <w:rFonts w:ascii="宋体" w:hAnsi="宋体" w:eastAsia="宋体" w:cs="宋体"/>
                <w:b w:val="0"/>
                <w:sz w:val="24"/>
              </w:rPr>
              <w:t>6</w:t>
            </w:r>
          </w:p>
        </w:tc>
        <w:tc>
          <w:tcPr>
            <w:tcW w:type="dxa" w:w="2493"/>
          </w:tcPr>
          <w:p>
            <w:r/>
            <w:r>
              <w:rPr>
                <w:rFonts w:ascii="宋体" w:hAnsi="宋体" w:eastAsia="宋体" w:cs="宋体"/>
                <w:b w:val="0"/>
                <w:sz w:val="24"/>
              </w:rPr>
              <w:t>75.0%</w:t>
            </w:r>
          </w:p>
        </w:tc>
      </w:tr>
      <w:tr>
        <w:tc>
          <w:tcPr>
            <w:tcW w:type="dxa" w:w="2493"/>
          </w:tcPr>
          <w:p>
            <w:r/>
            <w:r>
              <w:rPr>
                <w:rFonts w:ascii="宋体" w:hAnsi="宋体" w:eastAsia="宋体" w:cs="宋体"/>
                <w:b w:val="0"/>
                <w:sz w:val="24"/>
              </w:rPr>
              <w:t>电工</w:t>
            </w:r>
          </w:p>
        </w:tc>
        <w:tc>
          <w:tcPr>
            <w:tcW w:type="dxa" w:w="2493"/>
          </w:tcPr>
          <w:p>
            <w:r/>
            <w:r>
              <w:rPr>
                <w:rFonts w:ascii="宋体" w:hAnsi="宋体" w:eastAsia="宋体" w:cs="宋体"/>
                <w:b w:val="0"/>
                <w:sz w:val="24"/>
              </w:rPr>
              <w:t>12</w:t>
            </w:r>
          </w:p>
        </w:tc>
        <w:tc>
          <w:tcPr>
            <w:tcW w:type="dxa" w:w="2493"/>
          </w:tcPr>
          <w:p>
            <w:r/>
            <w:r>
              <w:rPr>
                <w:rFonts w:ascii="宋体" w:hAnsi="宋体" w:eastAsia="宋体" w:cs="宋体"/>
                <w:b w:val="0"/>
                <w:sz w:val="24"/>
              </w:rPr>
              <w:t>9</w:t>
            </w:r>
          </w:p>
        </w:tc>
        <w:tc>
          <w:tcPr>
            <w:tcW w:type="dxa" w:w="2493"/>
          </w:tcPr>
          <w:p>
            <w:r/>
            <w:r>
              <w:rPr>
                <w:rFonts w:ascii="宋体" w:hAnsi="宋体" w:eastAsia="宋体" w:cs="宋体"/>
                <w:b w:val="0"/>
                <w:sz w:val="24"/>
              </w:rPr>
              <w:t>75.0%</w:t>
            </w:r>
          </w:p>
        </w:tc>
      </w:tr>
      <w:tr>
        <w:tc>
          <w:tcPr>
            <w:tcW w:type="dxa" w:w="2493"/>
          </w:tcPr>
          <w:p>
            <w:r/>
            <w:r>
              <w:rPr>
                <w:rFonts w:ascii="宋体" w:hAnsi="宋体" w:eastAsia="宋体" w:cs="宋体"/>
                <w:b w:val="0"/>
                <w:sz w:val="24"/>
              </w:rPr>
              <w:t>特种作业人员</w:t>
            </w:r>
          </w:p>
        </w:tc>
        <w:tc>
          <w:tcPr>
            <w:tcW w:type="dxa" w:w="2493"/>
          </w:tcPr>
          <w:p>
            <w:r/>
            <w:r>
              <w:rPr>
                <w:rFonts w:ascii="宋体" w:hAnsi="宋体" w:eastAsia="宋体" w:cs="宋体"/>
                <w:b w:val="0"/>
                <w:sz w:val="24"/>
              </w:rPr>
              <w:t>19</w:t>
            </w:r>
          </w:p>
        </w:tc>
        <w:tc>
          <w:tcPr>
            <w:tcW w:type="dxa" w:w="2493"/>
          </w:tcPr>
          <w:p>
            <w:r/>
            <w:r>
              <w:rPr>
                <w:rFonts w:ascii="宋体" w:hAnsi="宋体" w:eastAsia="宋体" w:cs="宋体"/>
                <w:b w:val="0"/>
                <w:sz w:val="24"/>
              </w:rPr>
              <w:t>13</w:t>
            </w:r>
          </w:p>
        </w:tc>
        <w:tc>
          <w:tcPr>
            <w:tcW w:type="dxa" w:w="2493"/>
          </w:tcPr>
          <w:p>
            <w:r/>
            <w:r>
              <w:rPr>
                <w:rFonts w:ascii="宋体" w:hAnsi="宋体" w:eastAsia="宋体" w:cs="宋体"/>
                <w:b w:val="0"/>
                <w:sz w:val="24"/>
              </w:rPr>
              <w:t>68.4%</w:t>
            </w:r>
          </w:p>
        </w:tc>
      </w:tr>
      <w:tr>
        <w:tc>
          <w:tcPr>
            <w:tcW w:type="dxa" w:w="2493"/>
          </w:tcPr>
          <w:p>
            <w:r/>
            <w:r>
              <w:rPr>
                <w:rFonts w:ascii="宋体" w:hAnsi="宋体" w:eastAsia="宋体" w:cs="宋体"/>
                <w:b w:val="0"/>
                <w:sz w:val="24"/>
              </w:rPr>
              <w:t>合计</w:t>
            </w:r>
          </w:p>
        </w:tc>
        <w:tc>
          <w:tcPr>
            <w:tcW w:type="dxa" w:w="2493"/>
          </w:tcPr>
          <w:p>
            <w:r/>
            <w:r>
              <w:rPr>
                <w:rFonts w:ascii="宋体" w:hAnsi="宋体" w:eastAsia="宋体" w:cs="宋体"/>
                <w:b w:val="0"/>
                <w:sz w:val="24"/>
              </w:rPr>
              <w:t>80</w:t>
            </w:r>
          </w:p>
        </w:tc>
        <w:tc>
          <w:tcPr>
            <w:tcW w:type="dxa" w:w="2493"/>
          </w:tcPr>
          <w:p>
            <w:r/>
            <w:r>
              <w:rPr>
                <w:rFonts w:ascii="宋体" w:hAnsi="宋体" w:eastAsia="宋体" w:cs="宋体"/>
                <w:b w:val="0"/>
                <w:sz w:val="24"/>
              </w:rPr>
              <w:t>60</w:t>
            </w:r>
          </w:p>
        </w:tc>
        <w:tc>
          <w:tcPr>
            <w:tcW w:type="dxa" w:w="2493"/>
          </w:tcPr>
          <w:p>
            <w:r/>
            <w:r>
              <w:rPr>
                <w:rFonts w:ascii="宋体" w:hAnsi="宋体" w:eastAsia="宋体" w:cs="宋体"/>
                <w:b w:val="0"/>
                <w:sz w:val="24"/>
              </w:rPr>
              <w:t>75.0%</w:t>
            </w:r>
          </w:p>
        </w:tc>
      </w:tr>
    </w:tbl>
    <w:p>
      <w:pPr>
        <w:spacing w:line="360" w:lineRule="auto"/>
        <w:ind w:firstLine="480"/>
        <w:jc w:val="left"/>
      </w:pPr>
      <w:r>
        <w:rPr>
          <w:rFonts w:ascii="宋体" w:hAnsi="宋体" w:eastAsia="宋体" w:cs="宋体"/>
          <w:b/>
          <w:sz w:val="24"/>
        </w:rPr>
        <w:t>占比计算过程与说明</w:t>
      </w:r>
    </w:p>
    <w:p>
      <w:pPr>
        <w:spacing w:line="360" w:lineRule="auto"/>
        <w:ind w:firstLine="480"/>
        <w:jc w:val="left"/>
      </w:pPr>
      <w:r>
        <w:rPr>
          <w:rFonts w:ascii="宋体" w:hAnsi="宋体" w:eastAsia="宋体" w:cs="宋体"/>
          <w:b w:val="0"/>
          <w:sz w:val="24"/>
        </w:rPr>
        <w:t>核心施工人员自有占比的计算公式为：企业自有核心施工人员总数 ÷ 计划投入核心施工人员总数 × 100%。</w:t>
      </w:r>
    </w:p>
    <w:p>
      <w:pPr>
        <w:spacing w:line="360" w:lineRule="auto"/>
        <w:ind w:firstLine="480"/>
        <w:jc w:val="left"/>
      </w:pPr>
      <w:r>
        <w:rPr>
          <w:rFonts w:ascii="宋体" w:hAnsi="宋体" w:eastAsia="宋体" w:cs="宋体"/>
          <w:b w:val="0"/>
          <w:sz w:val="24"/>
        </w:rPr>
        <w:t>根据上述人员配置计划，企业自有核心施工人员总数为60人，计划投入核心施工人员总数为80人。代入公式计算得出：60 ÷ 80 × 100% = 75.0%。该计算结果明确表明，我方投入的核心施工人员企业自有占比达到75.0%，实质性满足并优于采购文件中“投入的核心施工人员企业自有占比不得低于70%”的要求。</w:t>
      </w:r>
    </w:p>
    <w:p>
      <w:pPr>
        <w:spacing w:line="360" w:lineRule="auto"/>
        <w:ind w:firstLine="480"/>
        <w:jc w:val="left"/>
      </w:pPr>
      <w:r>
        <w:rPr>
          <w:rFonts w:ascii="宋体" w:hAnsi="宋体" w:eastAsia="宋体" w:cs="宋体"/>
          <w:b/>
          <w:sz w:val="24"/>
        </w:rPr>
        <w:t>占比数据核查机制</w:t>
      </w:r>
    </w:p>
    <w:p>
      <w:pPr>
        <w:spacing w:line="360" w:lineRule="auto"/>
        <w:ind w:firstLine="480"/>
        <w:jc w:val="left"/>
      </w:pPr>
      <w:r>
        <w:rPr>
          <w:rFonts w:ascii="宋体" w:hAnsi="宋体" w:eastAsia="宋体" w:cs="宋体"/>
          <w:b w:val="0"/>
          <w:sz w:val="24"/>
        </w:rPr>
        <w:t>为确保自有人员占比在实际施工中得到严格落实，我方将建立核心人员动态台账。所有列入自有人员名册的施工人员，其社会保险缴纳记录及劳动合同均纳入项目部统一管理备查。在项目实施期间，项目部将配合采购方定期核查现场实际作业人员的身份与资质，确保现场核心施工力量的自有比例与投标承诺数据保持高度一致，杜绝违规替换自有核心人员的现象。</w:t>
      </w:r>
    </w:p>
    <w:p>
      <w:pPr>
        <w:spacing w:before="200" w:after="200"/>
        <w:jc w:val="left"/>
        <w:outlineLvl w:val="2"/>
      </w:pPr>
      <w:r>
        <w:rPr>
          <w:rFonts w:ascii="黑体" w:hAnsi="黑体" w:eastAsia="黑体" w:cs="黑体"/>
          <w:b w:val="0"/>
          <w:sz w:val="24"/>
        </w:rPr>
        <w:t>自有人员劳动关系证明材料</w:t>
      </w:r>
    </w:p>
    <w:p>
      <w:pPr>
        <w:spacing w:line="360" w:lineRule="auto"/>
        <w:ind w:firstLine="480"/>
        <w:jc w:val="left"/>
      </w:pPr>
      <w:r>
        <w:rPr>
          <w:rFonts w:ascii="宋体" w:hAnsi="宋体" w:eastAsia="宋体" w:cs="宋体"/>
          <w:b w:val="0"/>
          <w:sz w:val="24"/>
        </w:rPr>
        <w:t>为证实拟投入本项目的核心施工人员具备企业自有属性，并确保企业自有核心施工人员占比不低于70%的招标要求，我方针对焊工、管工、钳工、起重工、仪表工、电工以及相关特种作业人员，整理了完备的劳动关系证明材料。所有材料均真实有效，全面反映施工团队与企业的直接雇佣关系。</w:t>
      </w:r>
    </w:p>
    <w:p>
      <w:pPr>
        <w:spacing w:line="360" w:lineRule="auto"/>
        <w:ind w:firstLine="480"/>
        <w:jc w:val="left"/>
      </w:pPr>
      <w:r>
        <w:rPr>
          <w:rFonts w:ascii="宋体" w:hAnsi="宋体" w:eastAsia="宋体" w:cs="宋体"/>
          <w:b/>
          <w:sz w:val="24"/>
        </w:rPr>
        <w:t>劳动合同证明</w:t>
      </w:r>
    </w:p>
    <w:p>
      <w:pPr>
        <w:spacing w:line="360" w:lineRule="auto"/>
        <w:ind w:firstLine="480"/>
        <w:jc w:val="left"/>
      </w:pPr>
      <w:r>
        <w:rPr>
          <w:rFonts w:ascii="宋体" w:hAnsi="宋体" w:eastAsia="宋体" w:cs="宋体"/>
          <w:b w:val="0"/>
          <w:sz w:val="24"/>
        </w:rPr>
        <w:t>我方提供与拟投入核心施工人员签订的正式书面劳动合同。合同期限均覆盖本项目服务期限至2027年12月31日，明确约定工作岗位、劳动报酬及安全生产责任等条款，从法律层面确立直接劳动关系，排除劳务派遣或外包用工。</w:t>
      </w:r>
    </w:p>
    <w:p>
      <w:pPr>
        <w:spacing w:line="360" w:lineRule="auto"/>
        <w:ind w:firstLine="480"/>
        <w:jc w:val="left"/>
      </w:pPr>
      <w:r>
        <w:rPr>
          <w:rFonts w:ascii="宋体" w:hAnsi="宋体" w:eastAsia="宋体" w:cs="宋体"/>
          <w:b/>
          <w:sz w:val="24"/>
        </w:rPr>
        <w:t>社保缴纳凭证</w:t>
      </w:r>
    </w:p>
    <w:p>
      <w:pPr>
        <w:spacing w:line="360" w:lineRule="auto"/>
        <w:ind w:firstLine="480"/>
        <w:jc w:val="left"/>
      </w:pPr>
      <w:r>
        <w:rPr>
          <w:rFonts w:ascii="宋体" w:hAnsi="宋体" w:eastAsia="宋体" w:cs="宋体"/>
          <w:b w:val="0"/>
          <w:sz w:val="24"/>
        </w:rPr>
        <w:t>针对拟投入的自有核心施工人员，我方提供由社会保险经办机构出具的近六个月连续社保缴纳证明。材料清晰显示各项保险缴纳明细，参保单位名称与投标人名称完全一致，印证企业依法为员工履行社会保障义务的事实。</w:t>
      </w:r>
    </w:p>
    <w:p>
      <w:pPr>
        <w:spacing w:line="360" w:lineRule="auto"/>
        <w:ind w:firstLine="480"/>
        <w:jc w:val="left"/>
      </w:pPr>
      <w:r>
        <w:rPr>
          <w:rFonts w:ascii="宋体" w:hAnsi="宋体" w:eastAsia="宋体" w:cs="宋体"/>
          <w:b/>
          <w:sz w:val="24"/>
        </w:rPr>
        <w:t>工资发放流水</w:t>
      </w:r>
    </w:p>
    <w:p>
      <w:pPr>
        <w:spacing w:line="360" w:lineRule="auto"/>
        <w:ind w:firstLine="480"/>
        <w:jc w:val="left"/>
      </w:pPr>
      <w:r>
        <w:rPr>
          <w:rFonts w:ascii="宋体" w:hAnsi="宋体" w:eastAsia="宋体" w:cs="宋体"/>
          <w:b w:val="0"/>
          <w:sz w:val="24"/>
        </w:rPr>
        <w:t>我方提供核心施工人员近六个月的银行代发工资流水明细及工资发放签收表。流水显示薪酬均由投标人对公账户直接划拨至员工个人账户，资金流向清晰，佐证人员的自有属性及薪酬发放的规范性。</w:t>
      </w:r>
    </w:p>
    <w:p>
      <w:pPr>
        <w:spacing w:line="360" w:lineRule="auto"/>
        <w:ind w:firstLine="480"/>
        <w:jc w:val="left"/>
      </w:pPr>
      <w:r>
        <w:rPr>
          <w:rFonts w:ascii="宋体" w:hAnsi="宋体" w:eastAsia="宋体" w:cs="宋体"/>
          <w:b w:val="0"/>
          <w:sz w:val="24"/>
        </w:rPr>
        <w:t>拟投入核心施工人员劳动关系信息汇总如下：</w:t>
      </w:r>
    </w:p>
    <w:p>
      <w:pPr>
        <w:spacing w:before="40" w:after="160"/>
        <w:jc w:val="center"/>
      </w:pPr>
      <w:r>
        <w:rPr>
          <w:rFonts w:ascii="黑体" w:hAnsi="黑体" w:eastAsia="黑体" w:cs="黑体"/>
          <w:b w:val="0"/>
          <w:sz w:val="21"/>
        </w:rPr>
        <w:t>表 5-12 姓名</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姓名</w:t>
            </w:r>
          </w:p>
        </w:tc>
        <w:tc>
          <w:tcPr>
            <w:tcW w:type="dxa" w:w="2493"/>
          </w:tcPr>
          <w:p>
            <w:pPr>
              <w:jc w:val="center"/>
            </w:pPr>
            <w:r/>
            <w:r>
              <w:rPr>
                <w:rFonts w:ascii="黑体" w:hAnsi="黑体" w:eastAsia="黑体" w:cs="黑体"/>
                <w:b/>
                <w:sz w:val="24"/>
              </w:rPr>
              <w:t>岗位</w:t>
            </w:r>
          </w:p>
        </w:tc>
        <w:tc>
          <w:tcPr>
            <w:tcW w:type="dxa" w:w="2493"/>
          </w:tcPr>
          <w:p>
            <w:pPr>
              <w:jc w:val="center"/>
            </w:pPr>
            <w:r/>
            <w:r>
              <w:rPr>
                <w:rFonts w:ascii="黑体" w:hAnsi="黑体" w:eastAsia="黑体" w:cs="黑体"/>
                <w:b/>
                <w:sz w:val="24"/>
              </w:rPr>
              <w:t>劳动合同编号</w:t>
            </w:r>
          </w:p>
        </w:tc>
        <w:tc>
          <w:tcPr>
            <w:tcW w:type="dxa" w:w="2493"/>
          </w:tcPr>
          <w:p>
            <w:pPr>
              <w:jc w:val="center"/>
            </w:pPr>
            <w:r/>
            <w:r>
              <w:rPr>
                <w:rFonts w:ascii="黑体" w:hAnsi="黑体" w:eastAsia="黑体" w:cs="黑体"/>
                <w:b/>
                <w:sz w:val="24"/>
              </w:rPr>
              <w:t>社保缴纳情况</w:t>
            </w:r>
          </w:p>
        </w:tc>
      </w:tr>
      <w:tr>
        <w:tc>
          <w:tcPr>
            <w:tcW w:type="dxa" w:w="2493"/>
          </w:tcPr>
          <w:p>
            <w:r/>
            <w:r>
              <w:rPr>
                <w:rFonts w:ascii="宋体" w:hAnsi="宋体" w:eastAsia="宋体" w:cs="宋体"/>
                <w:b w:val="0"/>
                <w:sz w:val="24"/>
              </w:rPr>
              <w:t>张某某</w:t>
            </w:r>
          </w:p>
        </w:tc>
        <w:tc>
          <w:tcPr>
            <w:tcW w:type="dxa" w:w="2493"/>
          </w:tcPr>
          <w:p>
            <w:r/>
            <w:r>
              <w:rPr>
                <w:rFonts w:ascii="宋体" w:hAnsi="宋体" w:eastAsia="宋体" w:cs="宋体"/>
                <w:b w:val="0"/>
                <w:sz w:val="24"/>
              </w:rPr>
              <w:t>焊工</w:t>
            </w:r>
          </w:p>
        </w:tc>
        <w:tc>
          <w:tcPr>
            <w:tcW w:type="dxa" w:w="2493"/>
          </w:tcPr>
          <w:p>
            <w:r/>
            <w:r>
              <w:rPr>
                <w:rFonts w:ascii="宋体" w:hAnsi="宋体" w:eastAsia="宋体" w:cs="宋体"/>
                <w:b w:val="0"/>
                <w:sz w:val="24"/>
              </w:rPr>
              <w:t>LD-2023-015</w:t>
            </w:r>
          </w:p>
        </w:tc>
        <w:tc>
          <w:tcPr>
            <w:tcW w:type="dxa" w:w="2493"/>
          </w:tcPr>
          <w:p>
            <w:r/>
            <w:r>
              <w:rPr>
                <w:rFonts w:ascii="宋体" w:hAnsi="宋体" w:eastAsia="宋体" w:cs="宋体"/>
                <w:b w:val="0"/>
                <w:sz w:val="24"/>
              </w:rPr>
              <w:t>近六个月连续缴纳，单位一致</w:t>
            </w:r>
          </w:p>
        </w:tc>
      </w:tr>
      <w:tr>
        <w:tc>
          <w:tcPr>
            <w:tcW w:type="dxa" w:w="2493"/>
          </w:tcPr>
          <w:p>
            <w:r/>
            <w:r>
              <w:rPr>
                <w:rFonts w:ascii="宋体" w:hAnsi="宋体" w:eastAsia="宋体" w:cs="宋体"/>
                <w:b w:val="0"/>
                <w:sz w:val="24"/>
              </w:rPr>
              <w:t>李某某</w:t>
            </w:r>
          </w:p>
        </w:tc>
        <w:tc>
          <w:tcPr>
            <w:tcW w:type="dxa" w:w="2493"/>
          </w:tcPr>
          <w:p>
            <w:r/>
            <w:r>
              <w:rPr>
                <w:rFonts w:ascii="宋体" w:hAnsi="宋体" w:eastAsia="宋体" w:cs="宋体"/>
                <w:b w:val="0"/>
                <w:sz w:val="24"/>
              </w:rPr>
              <w:t>管工</w:t>
            </w:r>
          </w:p>
        </w:tc>
        <w:tc>
          <w:tcPr>
            <w:tcW w:type="dxa" w:w="2493"/>
          </w:tcPr>
          <w:p>
            <w:r/>
            <w:r>
              <w:rPr>
                <w:rFonts w:ascii="宋体" w:hAnsi="宋体" w:eastAsia="宋体" w:cs="宋体"/>
                <w:b w:val="0"/>
                <w:sz w:val="24"/>
              </w:rPr>
              <w:t>LD-2022-088</w:t>
            </w:r>
          </w:p>
        </w:tc>
        <w:tc>
          <w:tcPr>
            <w:tcW w:type="dxa" w:w="2493"/>
          </w:tcPr>
          <w:p>
            <w:r/>
            <w:r>
              <w:rPr>
                <w:rFonts w:ascii="宋体" w:hAnsi="宋体" w:eastAsia="宋体" w:cs="宋体"/>
                <w:b w:val="0"/>
                <w:sz w:val="24"/>
              </w:rPr>
              <w:t>近六个月连续缴纳，单位一致</w:t>
            </w:r>
          </w:p>
        </w:tc>
      </w:tr>
      <w:tr>
        <w:tc>
          <w:tcPr>
            <w:tcW w:type="dxa" w:w="2493"/>
          </w:tcPr>
          <w:p>
            <w:r/>
            <w:r>
              <w:rPr>
                <w:rFonts w:ascii="宋体" w:hAnsi="宋体" w:eastAsia="宋体" w:cs="宋体"/>
                <w:b w:val="0"/>
                <w:sz w:val="24"/>
              </w:rPr>
              <w:t>王某某</w:t>
            </w:r>
          </w:p>
        </w:tc>
        <w:tc>
          <w:tcPr>
            <w:tcW w:type="dxa" w:w="2493"/>
          </w:tcPr>
          <w:p>
            <w:r/>
            <w:r>
              <w:rPr>
                <w:rFonts w:ascii="宋体" w:hAnsi="宋体" w:eastAsia="宋体" w:cs="宋体"/>
                <w:b w:val="0"/>
                <w:sz w:val="24"/>
              </w:rPr>
              <w:t>钳工</w:t>
            </w:r>
          </w:p>
        </w:tc>
        <w:tc>
          <w:tcPr>
            <w:tcW w:type="dxa" w:w="2493"/>
          </w:tcPr>
          <w:p>
            <w:r/>
            <w:r>
              <w:rPr>
                <w:rFonts w:ascii="宋体" w:hAnsi="宋体" w:eastAsia="宋体" w:cs="宋体"/>
                <w:b w:val="0"/>
                <w:sz w:val="24"/>
              </w:rPr>
              <w:t>LD-2023-042</w:t>
            </w:r>
          </w:p>
        </w:tc>
        <w:tc>
          <w:tcPr>
            <w:tcW w:type="dxa" w:w="2493"/>
          </w:tcPr>
          <w:p>
            <w:r/>
            <w:r>
              <w:rPr>
                <w:rFonts w:ascii="宋体" w:hAnsi="宋体" w:eastAsia="宋体" w:cs="宋体"/>
                <w:b w:val="0"/>
                <w:sz w:val="24"/>
              </w:rPr>
              <w:t>近六个月连续缴纳，单位一致</w:t>
            </w:r>
          </w:p>
        </w:tc>
      </w:tr>
      <w:tr>
        <w:tc>
          <w:tcPr>
            <w:tcW w:type="dxa" w:w="2493"/>
          </w:tcPr>
          <w:p>
            <w:r/>
            <w:r>
              <w:rPr>
                <w:rFonts w:ascii="宋体" w:hAnsi="宋体" w:eastAsia="宋体" w:cs="宋体"/>
                <w:b w:val="0"/>
                <w:sz w:val="24"/>
              </w:rPr>
              <w:t>赵某某</w:t>
            </w:r>
          </w:p>
        </w:tc>
        <w:tc>
          <w:tcPr>
            <w:tcW w:type="dxa" w:w="2493"/>
          </w:tcPr>
          <w:p>
            <w:r/>
            <w:r>
              <w:rPr>
                <w:rFonts w:ascii="宋体" w:hAnsi="宋体" w:eastAsia="宋体" w:cs="宋体"/>
                <w:b w:val="0"/>
                <w:sz w:val="24"/>
              </w:rPr>
              <w:t>起重工</w:t>
            </w:r>
          </w:p>
        </w:tc>
        <w:tc>
          <w:tcPr>
            <w:tcW w:type="dxa" w:w="2493"/>
          </w:tcPr>
          <w:p>
            <w:r/>
            <w:r>
              <w:rPr>
                <w:rFonts w:ascii="宋体" w:hAnsi="宋体" w:eastAsia="宋体" w:cs="宋体"/>
                <w:b w:val="0"/>
                <w:sz w:val="24"/>
              </w:rPr>
              <w:t>LD-2021-112</w:t>
            </w:r>
          </w:p>
        </w:tc>
        <w:tc>
          <w:tcPr>
            <w:tcW w:type="dxa" w:w="2493"/>
          </w:tcPr>
          <w:p>
            <w:r/>
            <w:r>
              <w:rPr>
                <w:rFonts w:ascii="宋体" w:hAnsi="宋体" w:eastAsia="宋体" w:cs="宋体"/>
                <w:b w:val="0"/>
                <w:sz w:val="24"/>
              </w:rPr>
              <w:t>近六个月连续缴纳，单位一致</w:t>
            </w:r>
          </w:p>
        </w:tc>
      </w:tr>
      <w:tr>
        <w:tc>
          <w:tcPr>
            <w:tcW w:type="dxa" w:w="2493"/>
          </w:tcPr>
          <w:p>
            <w:r/>
            <w:r>
              <w:rPr>
                <w:rFonts w:ascii="宋体" w:hAnsi="宋体" w:eastAsia="宋体" w:cs="宋体"/>
                <w:b w:val="0"/>
                <w:sz w:val="24"/>
              </w:rPr>
              <w:t>刘某某</w:t>
            </w:r>
          </w:p>
        </w:tc>
        <w:tc>
          <w:tcPr>
            <w:tcW w:type="dxa" w:w="2493"/>
          </w:tcPr>
          <w:p>
            <w:r/>
            <w:r>
              <w:rPr>
                <w:rFonts w:ascii="宋体" w:hAnsi="宋体" w:eastAsia="宋体" w:cs="宋体"/>
                <w:b w:val="0"/>
                <w:sz w:val="24"/>
              </w:rPr>
              <w:t>仪表工</w:t>
            </w:r>
          </w:p>
        </w:tc>
        <w:tc>
          <w:tcPr>
            <w:tcW w:type="dxa" w:w="2493"/>
          </w:tcPr>
          <w:p>
            <w:r/>
            <w:r>
              <w:rPr>
                <w:rFonts w:ascii="宋体" w:hAnsi="宋体" w:eastAsia="宋体" w:cs="宋体"/>
                <w:b w:val="0"/>
                <w:sz w:val="24"/>
              </w:rPr>
              <w:t>LD-2023-067</w:t>
            </w:r>
          </w:p>
        </w:tc>
        <w:tc>
          <w:tcPr>
            <w:tcW w:type="dxa" w:w="2493"/>
          </w:tcPr>
          <w:p>
            <w:r/>
            <w:r>
              <w:rPr>
                <w:rFonts w:ascii="宋体" w:hAnsi="宋体" w:eastAsia="宋体" w:cs="宋体"/>
                <w:b w:val="0"/>
                <w:sz w:val="24"/>
              </w:rPr>
              <w:t>近六个月连续缴纳，单位一致</w:t>
            </w:r>
          </w:p>
        </w:tc>
      </w:tr>
      <w:tr>
        <w:tc>
          <w:tcPr>
            <w:tcW w:type="dxa" w:w="2493"/>
          </w:tcPr>
          <w:p>
            <w:r/>
            <w:r>
              <w:rPr>
                <w:rFonts w:ascii="宋体" w:hAnsi="宋体" w:eastAsia="宋体" w:cs="宋体"/>
                <w:b w:val="0"/>
                <w:sz w:val="24"/>
              </w:rPr>
              <w:t>陈某某</w:t>
            </w:r>
          </w:p>
        </w:tc>
        <w:tc>
          <w:tcPr>
            <w:tcW w:type="dxa" w:w="2493"/>
          </w:tcPr>
          <w:p>
            <w:r/>
            <w:r>
              <w:rPr>
                <w:rFonts w:ascii="宋体" w:hAnsi="宋体" w:eastAsia="宋体" w:cs="宋体"/>
                <w:b w:val="0"/>
                <w:sz w:val="24"/>
              </w:rPr>
              <w:t>电工</w:t>
            </w:r>
          </w:p>
        </w:tc>
        <w:tc>
          <w:tcPr>
            <w:tcW w:type="dxa" w:w="2493"/>
          </w:tcPr>
          <w:p>
            <w:r/>
            <w:r>
              <w:rPr>
                <w:rFonts w:ascii="宋体" w:hAnsi="宋体" w:eastAsia="宋体" w:cs="宋体"/>
                <w:b w:val="0"/>
                <w:sz w:val="24"/>
              </w:rPr>
              <w:t>LD-2022-035</w:t>
            </w:r>
          </w:p>
        </w:tc>
        <w:tc>
          <w:tcPr>
            <w:tcW w:type="dxa" w:w="2493"/>
          </w:tcPr>
          <w:p>
            <w:r/>
            <w:r>
              <w:rPr>
                <w:rFonts w:ascii="宋体" w:hAnsi="宋体" w:eastAsia="宋体" w:cs="宋体"/>
                <w:b w:val="0"/>
                <w:sz w:val="24"/>
              </w:rPr>
              <w:t>近六个月连续缴纳，单位一致</w:t>
            </w:r>
          </w:p>
        </w:tc>
      </w:tr>
      <w:tr>
        <w:tc>
          <w:tcPr>
            <w:tcW w:type="dxa" w:w="2493"/>
          </w:tcPr>
          <w:p>
            <w:r/>
            <w:r>
              <w:rPr>
                <w:rFonts w:ascii="宋体" w:hAnsi="宋体" w:eastAsia="宋体" w:cs="宋体"/>
                <w:b w:val="0"/>
                <w:sz w:val="24"/>
              </w:rPr>
              <w:t>杨某某</w:t>
            </w:r>
          </w:p>
        </w:tc>
        <w:tc>
          <w:tcPr>
            <w:tcW w:type="dxa" w:w="2493"/>
          </w:tcPr>
          <w:p>
            <w:r/>
            <w:r>
              <w:rPr>
                <w:rFonts w:ascii="宋体" w:hAnsi="宋体" w:eastAsia="宋体" w:cs="宋体"/>
                <w:b w:val="0"/>
                <w:sz w:val="24"/>
              </w:rPr>
              <w:t>高处作业</w:t>
            </w:r>
          </w:p>
        </w:tc>
        <w:tc>
          <w:tcPr>
            <w:tcW w:type="dxa" w:w="2493"/>
          </w:tcPr>
          <w:p>
            <w:r/>
            <w:r>
              <w:rPr>
                <w:rFonts w:ascii="宋体" w:hAnsi="宋体" w:eastAsia="宋体" w:cs="宋体"/>
                <w:b w:val="0"/>
                <w:sz w:val="24"/>
              </w:rPr>
              <w:t>LD-2023-091</w:t>
            </w:r>
          </w:p>
        </w:tc>
        <w:tc>
          <w:tcPr>
            <w:tcW w:type="dxa" w:w="2493"/>
          </w:tcPr>
          <w:p>
            <w:r/>
            <w:r>
              <w:rPr>
                <w:rFonts w:ascii="宋体" w:hAnsi="宋体" w:eastAsia="宋体" w:cs="宋体"/>
                <w:b w:val="0"/>
                <w:sz w:val="24"/>
              </w:rPr>
              <w:t>近六个月连续缴纳，单位一致</w:t>
            </w:r>
          </w:p>
        </w:tc>
      </w:tr>
    </w:tbl>
    <w:p>
      <w:pPr>
        <w:spacing w:line="360" w:lineRule="auto"/>
        <w:ind w:firstLine="480"/>
        <w:jc w:val="left"/>
      </w:pPr>
      <w:r>
        <w:rPr>
          <w:rFonts w:ascii="宋体" w:hAnsi="宋体" w:eastAsia="宋体" w:cs="宋体"/>
          <w:b w:val="0"/>
          <w:sz w:val="24"/>
        </w:rPr>
        <w:t>上述证明材料的复印件已加盖企业公章并附于投标文件附件中，原件随时备查。我方承诺提供的劳动关系证明材料真实、准确，若实施期间发现弄虚作假或自有人员比例不达标，自愿承担相应违约责任。</w:t>
      </w:r>
    </w:p>
    <w:p>
      <w:pPr>
        <w:spacing w:before="200" w:after="200"/>
        <w:jc w:val="left"/>
        <w:outlineLvl w:val="2"/>
      </w:pPr>
      <w:r>
        <w:rPr>
          <w:rFonts w:ascii="黑体" w:hAnsi="黑体" w:eastAsia="黑体" w:cs="黑体"/>
          <w:b w:val="0"/>
          <w:sz w:val="24"/>
        </w:rPr>
        <w:t>自有人员经验与资质汇总</w:t>
      </w:r>
    </w:p>
    <w:p>
      <w:pPr>
        <w:spacing w:line="360" w:lineRule="auto"/>
        <w:ind w:firstLine="480"/>
        <w:jc w:val="left"/>
      </w:pPr>
      <w:r>
        <w:rPr>
          <w:rFonts w:ascii="宋体" w:hAnsi="宋体" w:eastAsia="宋体" w:cs="宋体"/>
          <w:b w:val="0"/>
          <w:sz w:val="24"/>
        </w:rPr>
        <w:t>本项目投入的自有管理人员与核心施工人员均具备丰富的液化天然气工厂防腐、保温及保冷维修经验，团队整体资质与项目需求高度匹配。</w:t>
      </w:r>
    </w:p>
    <w:p>
      <w:pPr>
        <w:spacing w:line="360" w:lineRule="auto"/>
        <w:ind w:firstLine="480"/>
        <w:jc w:val="left"/>
      </w:pPr>
      <w:r>
        <w:rPr>
          <w:rFonts w:ascii="宋体" w:hAnsi="宋体" w:eastAsia="宋体" w:cs="宋体"/>
          <w:b/>
          <w:sz w:val="24"/>
        </w:rPr>
        <w:t>管理团队资质</w:t>
      </w:r>
    </w:p>
    <w:p>
      <w:pPr>
        <w:spacing w:line="360" w:lineRule="auto"/>
        <w:ind w:firstLine="480"/>
        <w:jc w:val="left"/>
      </w:pPr>
      <w:r>
        <w:rPr>
          <w:rFonts w:ascii="宋体" w:hAnsi="宋体" w:eastAsia="宋体" w:cs="宋体"/>
          <w:b w:val="0"/>
          <w:sz w:val="24"/>
        </w:rPr>
        <w:t>拟派项目经理取得机电工程专业二级及以上注册建造师执业资格，并持有有效的安全生产考核合格证书（B证），承诺在本项目施工期间全程在岗履职。项目管理团队还包括具备中高级职称的技术负责人、安全员和质量员，均持有相应的岗位资格证书，拥有多年石油化工及LNG厂区检维修管理经验，熟悉压力管道容器定检配合及隐患整改流程。</w:t>
      </w:r>
    </w:p>
    <w:p>
      <w:pPr>
        <w:spacing w:line="360" w:lineRule="auto"/>
        <w:ind w:firstLine="480"/>
        <w:jc w:val="left"/>
      </w:pPr>
      <w:r>
        <w:rPr>
          <w:rFonts w:ascii="宋体" w:hAnsi="宋体" w:eastAsia="宋体" w:cs="宋体"/>
          <w:b/>
          <w:sz w:val="24"/>
        </w:rPr>
        <w:t>施工团队资质</w:t>
      </w:r>
    </w:p>
    <w:p>
      <w:pPr>
        <w:spacing w:line="360" w:lineRule="auto"/>
        <w:ind w:firstLine="480"/>
        <w:jc w:val="left"/>
      </w:pPr>
      <w:r>
        <w:rPr>
          <w:rFonts w:ascii="宋体" w:hAnsi="宋体" w:eastAsia="宋体" w:cs="宋体"/>
          <w:b w:val="0"/>
          <w:sz w:val="24"/>
        </w:rPr>
        <w:t>投入本项目的核心施工人员企业自有占比严格保持在70%以上。自有核心施工团队涵盖焊工、管工、钳工、起重工、仪表工、电工以及相关特种作业人员。所有特种作业人员均持应急管理部门或市场监督管理部门核发的有效特种作业操作证上岗，具备高处作业、受限空间作业及防爆区域施工资质。施工人员在LNG储罐罐顶保冷修复、深冷管线保冷材料更换及高温管道保温施工等方面具备扎实的实操经验。</w:t>
      </w:r>
    </w:p>
    <w:p>
      <w:pPr>
        <w:spacing w:line="360" w:lineRule="auto"/>
        <w:ind w:firstLine="480"/>
        <w:jc w:val="left"/>
      </w:pPr>
      <w:r>
        <w:rPr>
          <w:rFonts w:ascii="宋体" w:hAnsi="宋体" w:eastAsia="宋体" w:cs="宋体"/>
          <w:b/>
          <w:sz w:val="24"/>
        </w:rPr>
        <w:t>人员资质与经验汇总</w:t>
      </w:r>
    </w:p>
    <w:p>
      <w:pPr>
        <w:spacing w:line="360" w:lineRule="auto"/>
        <w:ind w:firstLine="480"/>
        <w:jc w:val="left"/>
      </w:pPr>
      <w:r>
        <w:rPr>
          <w:rFonts w:ascii="宋体" w:hAnsi="宋体" w:eastAsia="宋体" w:cs="宋体"/>
          <w:b w:val="0"/>
          <w:sz w:val="24"/>
        </w:rPr>
        <w:t>为直观展示团队综合实力，现将自有管理人员和核心施工人员的职称、从业年限、从业资格及类似项目经验分类汇总如下：</w:t>
      </w:r>
    </w:p>
    <w:p>
      <w:pPr>
        <w:spacing w:before="40" w:after="160"/>
        <w:jc w:val="center"/>
      </w:pPr>
      <w:r>
        <w:rPr>
          <w:rFonts w:ascii="黑体" w:hAnsi="黑体" w:eastAsia="黑体" w:cs="黑体"/>
          <w:b w:val="0"/>
          <w:sz w:val="21"/>
        </w:rPr>
        <w:t>表 5-13 人员类别</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人员类别</w:t>
            </w:r>
          </w:p>
        </w:tc>
        <w:tc>
          <w:tcPr>
            <w:tcW w:type="dxa" w:w="1662"/>
          </w:tcPr>
          <w:p>
            <w:pPr>
              <w:jc w:val="center"/>
            </w:pPr>
            <w:r/>
            <w:r>
              <w:rPr>
                <w:rFonts w:ascii="黑体" w:hAnsi="黑体" w:eastAsia="黑体" w:cs="黑体"/>
                <w:b/>
                <w:sz w:val="24"/>
              </w:rPr>
              <w:t>岗位/工种</w:t>
            </w:r>
          </w:p>
        </w:tc>
        <w:tc>
          <w:tcPr>
            <w:tcW w:type="dxa" w:w="1662"/>
          </w:tcPr>
          <w:p>
            <w:pPr>
              <w:jc w:val="center"/>
            </w:pPr>
            <w:r/>
            <w:r>
              <w:rPr>
                <w:rFonts w:ascii="黑体" w:hAnsi="黑体" w:eastAsia="黑体" w:cs="黑体"/>
                <w:b/>
                <w:sz w:val="24"/>
              </w:rPr>
              <w:t>职称/技能等级</w:t>
            </w:r>
          </w:p>
        </w:tc>
        <w:tc>
          <w:tcPr>
            <w:tcW w:type="dxa" w:w="1662"/>
          </w:tcPr>
          <w:p>
            <w:pPr>
              <w:jc w:val="center"/>
            </w:pPr>
            <w:r/>
            <w:r>
              <w:rPr>
                <w:rFonts w:ascii="黑体" w:hAnsi="黑体" w:eastAsia="黑体" w:cs="黑体"/>
                <w:b/>
                <w:sz w:val="24"/>
              </w:rPr>
              <w:t>平均从业年限</w:t>
            </w:r>
          </w:p>
        </w:tc>
        <w:tc>
          <w:tcPr>
            <w:tcW w:type="dxa" w:w="1662"/>
          </w:tcPr>
          <w:p>
            <w:pPr>
              <w:jc w:val="center"/>
            </w:pPr>
            <w:r/>
            <w:r>
              <w:rPr>
                <w:rFonts w:ascii="黑体" w:hAnsi="黑体" w:eastAsia="黑体" w:cs="黑体"/>
                <w:b/>
                <w:sz w:val="24"/>
              </w:rPr>
              <w:t>核心资格证书</w:t>
            </w:r>
          </w:p>
        </w:tc>
        <w:tc>
          <w:tcPr>
            <w:tcW w:type="dxa" w:w="1662"/>
          </w:tcPr>
          <w:p>
            <w:pPr>
              <w:jc w:val="center"/>
            </w:pPr>
            <w:r/>
            <w:r>
              <w:rPr>
                <w:rFonts w:ascii="黑体" w:hAnsi="黑体" w:eastAsia="黑体" w:cs="黑体"/>
                <w:b/>
                <w:sz w:val="24"/>
              </w:rPr>
              <w:t>类似项目经验</w:t>
            </w:r>
          </w:p>
        </w:tc>
      </w:tr>
      <w:tr>
        <w:tc>
          <w:tcPr>
            <w:tcW w:type="dxa" w:w="1662"/>
          </w:tcPr>
          <w:p>
            <w:r/>
            <w:r>
              <w:rPr>
                <w:rFonts w:ascii="宋体" w:hAnsi="宋体" w:eastAsia="宋体" w:cs="宋体"/>
                <w:b w:val="0"/>
                <w:sz w:val="24"/>
              </w:rPr>
              <w:t>管理人员</w:t>
            </w:r>
          </w:p>
        </w:tc>
        <w:tc>
          <w:tcPr>
            <w:tcW w:type="dxa" w:w="1662"/>
          </w:tcPr>
          <w:p>
            <w:r/>
            <w:r>
              <w:rPr>
                <w:rFonts w:ascii="宋体" w:hAnsi="宋体" w:eastAsia="宋体" w:cs="宋体"/>
                <w:b w:val="0"/>
                <w:sz w:val="24"/>
              </w:rPr>
              <w:t>项目经理</w:t>
            </w:r>
          </w:p>
        </w:tc>
        <w:tc>
          <w:tcPr>
            <w:tcW w:type="dxa" w:w="1662"/>
          </w:tcPr>
          <w:p>
            <w:r/>
            <w:r>
              <w:rPr>
                <w:rFonts w:ascii="宋体" w:hAnsi="宋体" w:eastAsia="宋体" w:cs="宋体"/>
                <w:b w:val="0"/>
                <w:sz w:val="24"/>
              </w:rPr>
              <w:t>中级及以上工程师</w:t>
            </w:r>
          </w:p>
        </w:tc>
        <w:tc>
          <w:tcPr>
            <w:tcW w:type="dxa" w:w="1662"/>
          </w:tcPr>
          <w:p>
            <w:r/>
            <w:r>
              <w:rPr>
                <w:rFonts w:ascii="宋体" w:hAnsi="宋体" w:eastAsia="宋体" w:cs="宋体"/>
                <w:b w:val="0"/>
                <w:sz w:val="24"/>
              </w:rPr>
              <w:t>8年以上</w:t>
            </w:r>
          </w:p>
        </w:tc>
        <w:tc>
          <w:tcPr>
            <w:tcW w:type="dxa" w:w="1662"/>
          </w:tcPr>
          <w:p>
            <w:r/>
            <w:r>
              <w:rPr>
                <w:rFonts w:ascii="宋体" w:hAnsi="宋体" w:eastAsia="宋体" w:cs="宋体"/>
                <w:b w:val="0"/>
                <w:sz w:val="24"/>
              </w:rPr>
              <w:t>机电专业二级及以上注册建造师、安全B证</w:t>
            </w:r>
          </w:p>
        </w:tc>
        <w:tc>
          <w:tcPr>
            <w:tcW w:type="dxa" w:w="1662"/>
          </w:tcPr>
          <w:p>
            <w:r/>
            <w:r>
              <w:rPr>
                <w:rFonts w:ascii="宋体" w:hAnsi="宋体" w:eastAsia="宋体" w:cs="宋体"/>
                <w:b w:val="0"/>
                <w:sz w:val="24"/>
              </w:rPr>
              <w:t>主导过多个LNG工厂或石化企业年度防腐保温维修项目</w:t>
            </w:r>
          </w:p>
        </w:tc>
      </w:tr>
      <w:tr>
        <w:tc>
          <w:tcPr>
            <w:tcW w:type="dxa" w:w="1662"/>
          </w:tcPr>
          <w:p>
            <w:r/>
            <w:r>
              <w:rPr>
                <w:rFonts w:ascii="宋体" w:hAnsi="宋体" w:eastAsia="宋体" w:cs="宋体"/>
                <w:b w:val="0"/>
                <w:sz w:val="24"/>
              </w:rPr>
              <w:t>管理人员</w:t>
            </w:r>
          </w:p>
        </w:tc>
        <w:tc>
          <w:tcPr>
            <w:tcW w:type="dxa" w:w="1662"/>
          </w:tcPr>
          <w:p>
            <w:r/>
            <w:r>
              <w:rPr>
                <w:rFonts w:ascii="宋体" w:hAnsi="宋体" w:eastAsia="宋体" w:cs="宋体"/>
                <w:b w:val="0"/>
                <w:sz w:val="24"/>
              </w:rPr>
              <w:t>技术/安全/质量员</w:t>
            </w:r>
          </w:p>
        </w:tc>
        <w:tc>
          <w:tcPr>
            <w:tcW w:type="dxa" w:w="1662"/>
          </w:tcPr>
          <w:p>
            <w:r/>
            <w:r>
              <w:rPr>
                <w:rFonts w:ascii="宋体" w:hAnsi="宋体" w:eastAsia="宋体" w:cs="宋体"/>
                <w:b w:val="0"/>
                <w:sz w:val="24"/>
              </w:rPr>
              <w:t>助理及以上工程师</w:t>
            </w:r>
          </w:p>
        </w:tc>
        <w:tc>
          <w:tcPr>
            <w:tcW w:type="dxa" w:w="1662"/>
          </w:tcPr>
          <w:p>
            <w:r/>
            <w:r>
              <w:rPr>
                <w:rFonts w:ascii="宋体" w:hAnsi="宋体" w:eastAsia="宋体" w:cs="宋体"/>
                <w:b w:val="0"/>
                <w:sz w:val="24"/>
              </w:rPr>
              <w:t>5年以上</w:t>
            </w:r>
          </w:p>
        </w:tc>
        <w:tc>
          <w:tcPr>
            <w:tcW w:type="dxa" w:w="1662"/>
          </w:tcPr>
          <w:p>
            <w:r/>
            <w:r>
              <w:rPr>
                <w:rFonts w:ascii="宋体" w:hAnsi="宋体" w:eastAsia="宋体" w:cs="宋体"/>
                <w:b w:val="0"/>
                <w:sz w:val="24"/>
              </w:rPr>
              <w:t>相应岗位资格证、安全C证等</w:t>
            </w:r>
          </w:p>
        </w:tc>
        <w:tc>
          <w:tcPr>
            <w:tcW w:type="dxa" w:w="1662"/>
          </w:tcPr>
          <w:p>
            <w:r/>
            <w:r>
              <w:rPr>
                <w:rFonts w:ascii="宋体" w:hAnsi="宋体" w:eastAsia="宋体" w:cs="宋体"/>
                <w:b w:val="0"/>
                <w:sz w:val="24"/>
              </w:rPr>
              <w:t>参与过压力管道容器定检配合及厂区隐患整改项目</w:t>
            </w:r>
          </w:p>
        </w:tc>
      </w:tr>
      <w:tr>
        <w:tc>
          <w:tcPr>
            <w:tcW w:type="dxa" w:w="1662"/>
          </w:tcPr>
          <w:p>
            <w:r/>
            <w:r>
              <w:rPr>
                <w:rFonts w:ascii="宋体" w:hAnsi="宋体" w:eastAsia="宋体" w:cs="宋体"/>
                <w:b w:val="0"/>
                <w:sz w:val="24"/>
              </w:rPr>
              <w:t>施工人员</w:t>
            </w:r>
          </w:p>
        </w:tc>
        <w:tc>
          <w:tcPr>
            <w:tcW w:type="dxa" w:w="1662"/>
          </w:tcPr>
          <w:p>
            <w:r/>
            <w:r>
              <w:rPr>
                <w:rFonts w:ascii="宋体" w:hAnsi="宋体" w:eastAsia="宋体" w:cs="宋体"/>
                <w:b w:val="0"/>
                <w:sz w:val="24"/>
              </w:rPr>
              <w:t>焊工/管工/钳工</w:t>
            </w:r>
          </w:p>
        </w:tc>
        <w:tc>
          <w:tcPr>
            <w:tcW w:type="dxa" w:w="1662"/>
          </w:tcPr>
          <w:p>
            <w:r/>
            <w:r>
              <w:rPr>
                <w:rFonts w:ascii="宋体" w:hAnsi="宋体" w:eastAsia="宋体" w:cs="宋体"/>
                <w:b w:val="0"/>
                <w:sz w:val="24"/>
              </w:rPr>
              <w:t>高级工/技师</w:t>
            </w:r>
          </w:p>
        </w:tc>
        <w:tc>
          <w:tcPr>
            <w:tcW w:type="dxa" w:w="1662"/>
          </w:tcPr>
          <w:p>
            <w:r/>
            <w:r>
              <w:rPr>
                <w:rFonts w:ascii="宋体" w:hAnsi="宋体" w:eastAsia="宋体" w:cs="宋体"/>
                <w:b w:val="0"/>
                <w:sz w:val="24"/>
              </w:rPr>
              <w:t>6年以上</w:t>
            </w:r>
          </w:p>
        </w:tc>
        <w:tc>
          <w:tcPr>
            <w:tcW w:type="dxa" w:w="1662"/>
          </w:tcPr>
          <w:p>
            <w:r/>
            <w:r>
              <w:rPr>
                <w:rFonts w:ascii="宋体" w:hAnsi="宋体" w:eastAsia="宋体" w:cs="宋体"/>
                <w:b w:val="0"/>
                <w:sz w:val="24"/>
              </w:rPr>
              <w:t>特种设备焊接证、特种作业操作证</w:t>
            </w:r>
          </w:p>
        </w:tc>
        <w:tc>
          <w:tcPr>
            <w:tcW w:type="dxa" w:w="1662"/>
          </w:tcPr>
          <w:p>
            <w:r/>
            <w:r>
              <w:rPr>
                <w:rFonts w:ascii="宋体" w:hAnsi="宋体" w:eastAsia="宋体" w:cs="宋体"/>
                <w:b w:val="0"/>
                <w:sz w:val="24"/>
              </w:rPr>
              <w:t>熟练掌握深冷管线焊接、管托更换及高温管道修复</w:t>
            </w:r>
          </w:p>
        </w:tc>
      </w:tr>
      <w:tr>
        <w:tc>
          <w:tcPr>
            <w:tcW w:type="dxa" w:w="1662"/>
          </w:tcPr>
          <w:p>
            <w:r/>
            <w:r>
              <w:rPr>
                <w:rFonts w:ascii="宋体" w:hAnsi="宋体" w:eastAsia="宋体" w:cs="宋体"/>
                <w:b w:val="0"/>
                <w:sz w:val="24"/>
              </w:rPr>
              <w:t>施工人员</w:t>
            </w:r>
          </w:p>
        </w:tc>
        <w:tc>
          <w:tcPr>
            <w:tcW w:type="dxa" w:w="1662"/>
          </w:tcPr>
          <w:p>
            <w:r/>
            <w:r>
              <w:rPr>
                <w:rFonts w:ascii="宋体" w:hAnsi="宋体" w:eastAsia="宋体" w:cs="宋体"/>
                <w:b w:val="0"/>
                <w:sz w:val="24"/>
              </w:rPr>
              <w:t>起重工/电工/仪表工</w:t>
            </w:r>
          </w:p>
        </w:tc>
        <w:tc>
          <w:tcPr>
            <w:tcW w:type="dxa" w:w="1662"/>
          </w:tcPr>
          <w:p>
            <w:r/>
            <w:r>
              <w:rPr>
                <w:rFonts w:ascii="宋体" w:hAnsi="宋体" w:eastAsia="宋体" w:cs="宋体"/>
                <w:b w:val="0"/>
                <w:sz w:val="24"/>
              </w:rPr>
              <w:t>中级工及以上</w:t>
            </w:r>
          </w:p>
        </w:tc>
        <w:tc>
          <w:tcPr>
            <w:tcW w:type="dxa" w:w="1662"/>
          </w:tcPr>
          <w:p>
            <w:r/>
            <w:r>
              <w:rPr>
                <w:rFonts w:ascii="宋体" w:hAnsi="宋体" w:eastAsia="宋体" w:cs="宋体"/>
                <w:b w:val="0"/>
                <w:sz w:val="24"/>
              </w:rPr>
              <w:t>5年以上</w:t>
            </w:r>
          </w:p>
        </w:tc>
        <w:tc>
          <w:tcPr>
            <w:tcW w:type="dxa" w:w="1662"/>
          </w:tcPr>
          <w:p>
            <w:r/>
            <w:r>
              <w:rPr>
                <w:rFonts w:ascii="宋体" w:hAnsi="宋体" w:eastAsia="宋体" w:cs="宋体"/>
                <w:b w:val="0"/>
                <w:sz w:val="24"/>
              </w:rPr>
              <w:t>特种作业操作证（起重/电工/仪表）</w:t>
            </w:r>
          </w:p>
        </w:tc>
        <w:tc>
          <w:tcPr>
            <w:tcW w:type="dxa" w:w="1662"/>
          </w:tcPr>
          <w:p>
            <w:r/>
            <w:r>
              <w:rPr>
                <w:rFonts w:ascii="宋体" w:hAnsi="宋体" w:eastAsia="宋体" w:cs="宋体"/>
                <w:b w:val="0"/>
                <w:sz w:val="24"/>
              </w:rPr>
              <w:t>具备LNG厂区防爆区域电气仪表拆装及大型管件吊装经验</w:t>
            </w:r>
          </w:p>
        </w:tc>
      </w:tr>
      <w:tr>
        <w:tc>
          <w:tcPr>
            <w:tcW w:type="dxa" w:w="1662"/>
          </w:tcPr>
          <w:p>
            <w:r/>
            <w:r>
              <w:rPr>
                <w:rFonts w:ascii="宋体" w:hAnsi="宋体" w:eastAsia="宋体" w:cs="宋体"/>
                <w:b w:val="0"/>
                <w:sz w:val="24"/>
              </w:rPr>
              <w:t>施工人员</w:t>
            </w:r>
          </w:p>
        </w:tc>
        <w:tc>
          <w:tcPr>
            <w:tcW w:type="dxa" w:w="1662"/>
          </w:tcPr>
          <w:p>
            <w:r/>
            <w:r>
              <w:rPr>
                <w:rFonts w:ascii="宋体" w:hAnsi="宋体" w:eastAsia="宋体" w:cs="宋体"/>
                <w:b w:val="0"/>
                <w:sz w:val="24"/>
              </w:rPr>
              <w:t>防腐保温工</w:t>
            </w:r>
          </w:p>
        </w:tc>
        <w:tc>
          <w:tcPr>
            <w:tcW w:type="dxa" w:w="1662"/>
          </w:tcPr>
          <w:p>
            <w:r/>
            <w:r>
              <w:rPr>
                <w:rFonts w:ascii="宋体" w:hAnsi="宋体" w:eastAsia="宋体" w:cs="宋体"/>
                <w:b w:val="0"/>
                <w:sz w:val="24"/>
              </w:rPr>
              <w:t>中级工及以上</w:t>
            </w:r>
          </w:p>
        </w:tc>
        <w:tc>
          <w:tcPr>
            <w:tcW w:type="dxa" w:w="1662"/>
          </w:tcPr>
          <w:p>
            <w:r/>
            <w:r>
              <w:rPr>
                <w:rFonts w:ascii="宋体" w:hAnsi="宋体" w:eastAsia="宋体" w:cs="宋体"/>
                <w:b w:val="0"/>
                <w:sz w:val="24"/>
              </w:rPr>
              <w:t>5年以上</w:t>
            </w:r>
          </w:p>
        </w:tc>
        <w:tc>
          <w:tcPr>
            <w:tcW w:type="dxa" w:w="1662"/>
          </w:tcPr>
          <w:p>
            <w:r/>
            <w:r>
              <w:rPr>
                <w:rFonts w:ascii="宋体" w:hAnsi="宋体" w:eastAsia="宋体" w:cs="宋体"/>
                <w:b w:val="0"/>
                <w:sz w:val="24"/>
              </w:rPr>
              <w:t>防腐保温特种作业资质</w:t>
            </w:r>
          </w:p>
        </w:tc>
        <w:tc>
          <w:tcPr>
            <w:tcW w:type="dxa" w:w="1662"/>
          </w:tcPr>
          <w:p>
            <w:r/>
            <w:r>
              <w:rPr>
                <w:rFonts w:ascii="宋体" w:hAnsi="宋体" w:eastAsia="宋体" w:cs="宋体"/>
                <w:b w:val="0"/>
                <w:sz w:val="24"/>
              </w:rPr>
              <w:t>熟悉聚异氰脲酸酯保冷施工、阻燃聚氨酯CPU卷材及防火涂料喷涂</w:t>
            </w:r>
          </w:p>
        </w:tc>
      </w:tr>
    </w:tbl>
    <w:p>
      <w:pPr>
        <w:spacing w:line="360" w:lineRule="auto"/>
        <w:ind w:firstLine="480"/>
        <w:jc w:val="left"/>
      </w:pPr>
      <w:r>
        <w:rPr>
          <w:rFonts w:ascii="宋体" w:hAnsi="宋体" w:eastAsia="宋体" w:cs="宋体"/>
          <w:b/>
          <w:sz w:val="24"/>
        </w:rPr>
        <w:t>综合实力保障</w:t>
      </w:r>
    </w:p>
    <w:p>
      <w:pPr>
        <w:spacing w:line="360" w:lineRule="auto"/>
        <w:ind w:firstLine="480"/>
        <w:jc w:val="left"/>
      </w:pPr>
      <w:r>
        <w:rPr>
          <w:rFonts w:ascii="宋体" w:hAnsi="宋体" w:eastAsia="宋体" w:cs="宋体"/>
          <w:b w:val="0"/>
          <w:sz w:val="24"/>
        </w:rPr>
        <w:t>自有团队在LNG工厂极低温保冷与高温保温交替环境下的施工作业中积累了成熟的技术工法。针对012B单元、064单元防腐以及186装车管线保冷失效修复等具体施工内容，团队成员能够熟练执行除锈、防腐喷涂、保冷防潮层及保护壳安装等工序，确保绝热效果与防腐质量满足设计规范，为项目高质量交付提供坚实的人力资源支撑。</w:t>
      </w:r>
    </w:p>
    <w:p>
      <w:pPr>
        <w:spacing w:before="200" w:after="200"/>
        <w:jc w:val="left"/>
        <w:outlineLvl w:val="2"/>
      </w:pPr>
      <w:r>
        <w:rPr>
          <w:rFonts w:ascii="黑体" w:hAnsi="黑体" w:eastAsia="黑体" w:cs="黑体"/>
          <w:b w:val="0"/>
          <w:sz w:val="24"/>
        </w:rPr>
        <w:t>自有人员稳定性保证措施</w:t>
      </w:r>
    </w:p>
    <w:p>
      <w:pPr>
        <w:spacing w:line="360" w:lineRule="auto"/>
        <w:ind w:firstLine="480"/>
        <w:jc w:val="left"/>
      </w:pPr>
      <w:r>
        <w:rPr>
          <w:rFonts w:ascii="宋体" w:hAnsi="宋体" w:eastAsia="宋体" w:cs="宋体"/>
          <w:b/>
          <w:sz w:val="24"/>
        </w:rPr>
        <w:t>薪酬福利保障</w:t>
      </w:r>
    </w:p>
    <w:p>
      <w:pPr>
        <w:spacing w:line="360" w:lineRule="auto"/>
        <w:ind w:firstLine="480"/>
        <w:jc w:val="left"/>
      </w:pPr>
      <w:r>
        <w:rPr>
          <w:rFonts w:ascii="宋体" w:hAnsi="宋体" w:eastAsia="宋体" w:cs="宋体"/>
          <w:b w:val="0"/>
          <w:sz w:val="24"/>
        </w:rPr>
        <w:t>针对本项目服务期限至2027年12月31日或总金额达到限额的长期性特点，建立具有市场竞争力的薪酬体系。确保自有占比不低于70%的核心施工人员（涵盖焊工、管工、钳工、起重工、仪表工、电工及相关特种作业人员）薪资水平优于行业均值，并设立专项施工津贴。按时足额缴纳社会保险，提供完善的职业健康体检与意外伤害保险，从物质与生活层面消除人员后顾之忧，增强团队归属感。</w:t>
      </w:r>
    </w:p>
    <w:p>
      <w:pPr>
        <w:spacing w:line="360" w:lineRule="auto"/>
        <w:ind w:firstLine="480"/>
        <w:jc w:val="left"/>
      </w:pPr>
      <w:r>
        <w:rPr>
          <w:rFonts w:ascii="宋体" w:hAnsi="宋体" w:eastAsia="宋体" w:cs="宋体"/>
          <w:b/>
          <w:sz w:val="24"/>
        </w:rPr>
        <w:t>合同约束条款</w:t>
      </w:r>
    </w:p>
    <w:p>
      <w:pPr>
        <w:spacing w:line="360" w:lineRule="auto"/>
        <w:ind w:firstLine="480"/>
        <w:jc w:val="left"/>
      </w:pPr>
      <w:r>
        <w:rPr>
          <w:rFonts w:ascii="宋体" w:hAnsi="宋体" w:eastAsia="宋体" w:cs="宋体"/>
          <w:b w:val="0"/>
          <w:sz w:val="24"/>
        </w:rPr>
        <w:t>在劳动合同及项目专项责任书中明确约定服务期限内的履约要求。针对取得机电工程专业二级及以上注册建造师资格且持有有效安全生产考核合格证书（B证）的项目经理，以及各工种核心骨干，签订项目周期内的稳定履职承诺书，明确未经采购方同意不得擅自离岗。设定合理的违约金条款与绩效考核机制，将人员稳定性与项目节点奖金直接挂钩，通过契约精神与制度约束双重保障核心团队的留存率。</w:t>
      </w:r>
    </w:p>
    <w:p>
      <w:pPr>
        <w:spacing w:line="360" w:lineRule="auto"/>
        <w:ind w:firstLine="480"/>
        <w:jc w:val="left"/>
      </w:pPr>
      <w:r>
        <w:rPr>
          <w:rFonts w:ascii="宋体" w:hAnsi="宋体" w:eastAsia="宋体" w:cs="宋体"/>
          <w:b/>
          <w:sz w:val="24"/>
        </w:rPr>
        <w:t>人员替换审批流程</w:t>
      </w:r>
    </w:p>
    <w:p>
      <w:pPr>
        <w:spacing w:line="360" w:lineRule="auto"/>
        <w:ind w:firstLine="480"/>
        <w:jc w:val="left"/>
      </w:pPr>
      <w:r>
        <w:rPr>
          <w:rFonts w:ascii="宋体" w:hAnsi="宋体" w:eastAsia="宋体" w:cs="宋体"/>
          <w:b w:val="0"/>
          <w:sz w:val="24"/>
        </w:rPr>
        <w:t>若因不可抗力或特殊原因确需替换核心施工人员，严格执行以下审批流程：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替换申请：项目部提前十五个工作日向公司总部及采购方提交书面申请，详细说明替换原因。</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资质审查：提供拟替换人员的资质证明与业绩材料，确保其资格与经验不低于原人员标准。</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面试考核：配合采购方对拟替换人员进行现场或线上面试及实操考核。</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审批交接：获得采购方书面批准后，安排不少于七个工作日的现场交接，确保施工技术与安全管理无缝衔接。</w:t>
      </w:r>
    </w:p>
    <w:p>
      <w:pPr>
        <w:spacing w:line="360" w:lineRule="auto"/>
        <w:ind w:firstLine="480"/>
        <w:jc w:val="left"/>
      </w:pPr>
      <w:r>
        <w:rPr>
          <w:rFonts w:ascii="宋体" w:hAnsi="宋体" w:eastAsia="宋体" w:cs="宋体"/>
          <w:b/>
          <w:sz w:val="24"/>
        </w:rPr>
        <w:t>关键岗位AB角制度</w:t>
      </w:r>
    </w:p>
    <w:p>
      <w:pPr>
        <w:spacing w:line="360" w:lineRule="auto"/>
        <w:ind w:firstLine="480"/>
        <w:jc w:val="left"/>
      </w:pPr>
      <w:r>
        <w:rPr>
          <w:rFonts w:ascii="宋体" w:hAnsi="宋体" w:eastAsia="宋体" w:cs="宋体"/>
          <w:b w:val="0"/>
          <w:sz w:val="24"/>
        </w:rPr>
        <w:t>为防止关键岗位人员突发缺勤影响防腐、保温、保冷维修进度，全面推行AB角工作制。A角为岗位主责人员，B角为备岗人员，两者具备同等资质与操作能力。当A角因故无法履职时，B角自动顶替其工作，确保现场指挥与特种作业不间断。</w:t>
      </w:r>
    </w:p>
    <w:p>
      <w:pPr>
        <w:spacing w:before="40" w:after="160"/>
        <w:jc w:val="center"/>
      </w:pPr>
      <w:r>
        <w:rPr>
          <w:rFonts w:ascii="黑体" w:hAnsi="黑体" w:eastAsia="黑体" w:cs="黑体"/>
          <w:b w:val="0"/>
          <w:sz w:val="21"/>
        </w:rPr>
        <w:t>表 5-14 关键岗位</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关键岗位</w:t>
            </w:r>
          </w:p>
        </w:tc>
        <w:tc>
          <w:tcPr>
            <w:tcW w:type="dxa" w:w="3324"/>
          </w:tcPr>
          <w:p>
            <w:pPr>
              <w:jc w:val="center"/>
            </w:pPr>
            <w:r/>
            <w:r>
              <w:rPr>
                <w:rFonts w:ascii="黑体" w:hAnsi="黑体" w:eastAsia="黑体" w:cs="黑体"/>
                <w:b/>
                <w:sz w:val="24"/>
              </w:rPr>
              <w:t>A角（主岗）职责</w:t>
            </w:r>
          </w:p>
        </w:tc>
        <w:tc>
          <w:tcPr>
            <w:tcW w:type="dxa" w:w="3324"/>
          </w:tcPr>
          <w:p>
            <w:pPr>
              <w:jc w:val="center"/>
            </w:pPr>
            <w:r/>
            <w:r>
              <w:rPr>
                <w:rFonts w:ascii="黑体" w:hAnsi="黑体" w:eastAsia="黑体" w:cs="黑体"/>
                <w:b/>
                <w:sz w:val="24"/>
              </w:rPr>
              <w:t>B角（备岗）职责</w:t>
            </w:r>
          </w:p>
        </w:tc>
      </w:tr>
      <w:tr>
        <w:tc>
          <w:tcPr>
            <w:tcW w:type="dxa" w:w="3324"/>
          </w:tcPr>
          <w:p>
            <w:r/>
            <w:r>
              <w:rPr>
                <w:rFonts w:ascii="宋体" w:hAnsi="宋体" w:eastAsia="宋体" w:cs="宋体"/>
                <w:b w:val="0"/>
                <w:sz w:val="24"/>
              </w:rPr>
              <w:t>项目经理</w:t>
            </w:r>
          </w:p>
        </w:tc>
        <w:tc>
          <w:tcPr>
            <w:tcW w:type="dxa" w:w="3324"/>
          </w:tcPr>
          <w:p>
            <w:r/>
            <w:r>
              <w:rPr>
                <w:rFonts w:ascii="宋体" w:hAnsi="宋体" w:eastAsia="宋体" w:cs="宋体"/>
                <w:b w:val="0"/>
                <w:sz w:val="24"/>
              </w:rPr>
              <w:t>全面统筹项目进度、质量与HSE管理，对接采购方</w:t>
            </w:r>
          </w:p>
        </w:tc>
        <w:tc>
          <w:tcPr>
            <w:tcW w:type="dxa" w:w="3324"/>
          </w:tcPr>
          <w:p>
            <w:r/>
            <w:r>
              <w:rPr>
                <w:rFonts w:ascii="宋体" w:hAnsi="宋体" w:eastAsia="宋体" w:cs="宋体"/>
                <w:b w:val="0"/>
                <w:sz w:val="24"/>
              </w:rPr>
              <w:t>协助日常管理，A角缺席时全权代行项目经理职责</w:t>
            </w:r>
          </w:p>
        </w:tc>
      </w:tr>
      <w:tr>
        <w:tc>
          <w:tcPr>
            <w:tcW w:type="dxa" w:w="3324"/>
          </w:tcPr>
          <w:p>
            <w:r/>
            <w:r>
              <w:rPr>
                <w:rFonts w:ascii="宋体" w:hAnsi="宋体" w:eastAsia="宋体" w:cs="宋体"/>
                <w:b w:val="0"/>
                <w:sz w:val="24"/>
              </w:rPr>
              <w:t>特种焊工</w:t>
            </w:r>
          </w:p>
        </w:tc>
        <w:tc>
          <w:tcPr>
            <w:tcW w:type="dxa" w:w="3324"/>
          </w:tcPr>
          <w:p>
            <w:r/>
            <w:r>
              <w:rPr>
                <w:rFonts w:ascii="宋体" w:hAnsi="宋体" w:eastAsia="宋体" w:cs="宋体"/>
                <w:b w:val="0"/>
                <w:sz w:val="24"/>
              </w:rPr>
              <w:t>负责压力管道、容器等关键部位的焊接及修复作业</w:t>
            </w:r>
          </w:p>
        </w:tc>
        <w:tc>
          <w:tcPr>
            <w:tcW w:type="dxa" w:w="3324"/>
          </w:tcPr>
          <w:p>
            <w:r/>
            <w:r>
              <w:rPr>
                <w:rFonts w:ascii="宋体" w:hAnsi="宋体" w:eastAsia="宋体" w:cs="宋体"/>
                <w:b w:val="0"/>
                <w:sz w:val="24"/>
              </w:rPr>
              <w:t>承担常规焊接任务，随时接替关键部位焊接工作</w:t>
            </w:r>
          </w:p>
        </w:tc>
      </w:tr>
      <w:tr>
        <w:tc>
          <w:tcPr>
            <w:tcW w:type="dxa" w:w="3324"/>
          </w:tcPr>
          <w:p>
            <w:r/>
            <w:r>
              <w:rPr>
                <w:rFonts w:ascii="宋体" w:hAnsi="宋体" w:eastAsia="宋体" w:cs="宋体"/>
                <w:b w:val="0"/>
                <w:sz w:val="24"/>
              </w:rPr>
              <w:t>绝热工</w:t>
            </w:r>
          </w:p>
        </w:tc>
        <w:tc>
          <w:tcPr>
            <w:tcW w:type="dxa" w:w="3324"/>
          </w:tcPr>
          <w:p>
            <w:r/>
            <w:r>
              <w:rPr>
                <w:rFonts w:ascii="宋体" w:hAnsi="宋体" w:eastAsia="宋体" w:cs="宋体"/>
                <w:b w:val="0"/>
                <w:sz w:val="24"/>
              </w:rPr>
              <w:t>负责深冷管线及高温设备的保温保冷层施工与质量把控</w:t>
            </w:r>
          </w:p>
        </w:tc>
        <w:tc>
          <w:tcPr>
            <w:tcW w:type="dxa" w:w="3324"/>
          </w:tcPr>
          <w:p>
            <w:r/>
            <w:r>
              <w:rPr>
                <w:rFonts w:ascii="宋体" w:hAnsi="宋体" w:eastAsia="宋体" w:cs="宋体"/>
                <w:b w:val="0"/>
                <w:sz w:val="24"/>
              </w:rPr>
              <w:t>负责保护层安装，A角缺勤时接管绝热层核心施工</w:t>
            </w:r>
          </w:p>
        </w:tc>
      </w:tr>
      <w:tr>
        <w:tc>
          <w:tcPr>
            <w:tcW w:type="dxa" w:w="3324"/>
          </w:tcPr>
          <w:p>
            <w:r/>
            <w:r>
              <w:rPr>
                <w:rFonts w:ascii="宋体" w:hAnsi="宋体" w:eastAsia="宋体" w:cs="宋体"/>
                <w:b w:val="0"/>
                <w:sz w:val="24"/>
              </w:rPr>
              <w:t>起重工</w:t>
            </w:r>
          </w:p>
        </w:tc>
        <w:tc>
          <w:tcPr>
            <w:tcW w:type="dxa" w:w="3324"/>
          </w:tcPr>
          <w:p>
            <w:r/>
            <w:r>
              <w:rPr>
                <w:rFonts w:ascii="宋体" w:hAnsi="宋体" w:eastAsia="宋体" w:cs="宋体"/>
                <w:b w:val="0"/>
                <w:sz w:val="24"/>
              </w:rPr>
              <w:t>负责大型设备吊装、管廊高处作业的指挥与操作</w:t>
            </w:r>
          </w:p>
        </w:tc>
        <w:tc>
          <w:tcPr>
            <w:tcW w:type="dxa" w:w="3324"/>
          </w:tcPr>
          <w:p>
            <w:r/>
            <w:r>
              <w:rPr>
                <w:rFonts w:ascii="宋体" w:hAnsi="宋体" w:eastAsia="宋体" w:cs="宋体"/>
                <w:b w:val="0"/>
                <w:sz w:val="24"/>
              </w:rPr>
              <w:t>负责常规物料吊运，A角缺勤时接管大型吊装指挥</w:t>
            </w:r>
          </w:p>
        </w:tc>
      </w:tr>
    </w:tbl>
    <w:p>
      <w:pPr>
        <w:jc w:val="center"/>
      </w:pPr>
      <w:r>
        <w:drawing>
          <wp:inline xmlns:a="http://schemas.openxmlformats.org/drawingml/2006/main" xmlns:pic="http://schemas.openxmlformats.org/drawingml/2006/picture">
            <wp:extent cx="5029200" cy="13756753"/>
            <wp:docPr id="52" name="Picture 5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29200" cy="13756753"/>
                    </a:xfrm>
                    <a:prstGeom prst="rect"/>
                  </pic:spPr>
                </pic:pic>
              </a:graphicData>
            </a:graphic>
          </wp:inline>
        </w:drawing>
      </w:r>
    </w:p>
    <w:p>
      <w:pPr>
        <w:spacing w:before="40" w:after="160"/>
        <w:jc w:val="center"/>
      </w:pPr>
      <w:r>
        <w:rPr>
          <w:rFonts w:ascii="黑体" w:hAnsi="黑体" w:eastAsia="黑体" w:cs="黑体"/>
          <w:b w:val="0"/>
          <w:sz w:val="21"/>
        </w:rPr>
        <w:t>图 5-5 流程图</w:t>
      </w:r>
    </w:p>
    <w:p>
      <w:pPr>
        <w:spacing w:before="200" w:after="200"/>
        <w:jc w:val="left"/>
        <w:outlineLvl w:val="1"/>
      </w:pPr>
      <w:r>
        <w:rPr>
          <w:rFonts w:ascii="黑体" w:hAnsi="黑体" w:eastAsia="黑体" w:cs="黑体"/>
          <w:b w:val="0"/>
          <w:sz w:val="28"/>
        </w:rPr>
        <w:t>第五节 附表：项目组人员清单及简历</w:t>
      </w:r>
    </w:p>
    <w:p>
      <w:pPr>
        <w:spacing w:before="200" w:after="200"/>
        <w:jc w:val="left"/>
        <w:outlineLvl w:val="2"/>
      </w:pPr>
      <w:r>
        <w:rPr>
          <w:rFonts w:ascii="黑体" w:hAnsi="黑体" w:eastAsia="黑体" w:cs="黑体"/>
          <w:b w:val="0"/>
          <w:sz w:val="24"/>
        </w:rPr>
        <w:t>附表一：项目组人员清单</w:t>
      </w:r>
    </w:p>
    <w:p>
      <w:pPr>
        <w:spacing w:line="360" w:lineRule="auto"/>
        <w:ind w:firstLine="480"/>
        <w:jc w:val="left"/>
      </w:pPr>
      <w:r>
        <w:rPr>
          <w:rFonts w:ascii="宋体" w:hAnsi="宋体" w:eastAsia="宋体" w:cs="宋体"/>
          <w:b/>
          <w:sz w:val="24"/>
        </w:rPr>
        <w:t>人员配置原则</w:t>
      </w:r>
    </w:p>
    <w:p>
      <w:pPr>
        <w:spacing w:line="360" w:lineRule="auto"/>
        <w:ind w:firstLine="480"/>
        <w:jc w:val="left"/>
      </w:pPr>
      <w:r>
        <w:rPr>
          <w:rFonts w:ascii="宋体" w:hAnsi="宋体" w:eastAsia="宋体" w:cs="宋体"/>
          <w:b w:val="0"/>
          <w:sz w:val="24"/>
        </w:rPr>
        <w:t>本项目组人员配置严格遵循招标文件要求，结合杨凌LNG工厂防腐、保温、保冷维修项目的施工特点与工程量进行科学编排。管理团队与核心施工团队均具备丰富的石化厂区维修经验，确保施工期间人员稳定、技术过硬。核心施工人员企业自有占比严格控制在70%以上，涵盖焊工、管工、钳工、起重工、仪表工、电工以及相关特种作业人员，保障施工质量的连贯性与可控性。</w:t>
      </w:r>
    </w:p>
    <w:p>
      <w:pPr>
        <w:spacing w:line="360" w:lineRule="auto"/>
        <w:ind w:firstLine="480"/>
        <w:jc w:val="left"/>
      </w:pPr>
      <w:r>
        <w:rPr>
          <w:rFonts w:ascii="宋体" w:hAnsi="宋体" w:eastAsia="宋体" w:cs="宋体"/>
          <w:b/>
          <w:sz w:val="24"/>
        </w:rPr>
        <w:t>项目组人员清单</w:t>
      </w:r>
    </w:p>
    <w:p>
      <w:pPr>
        <w:spacing w:line="360" w:lineRule="auto"/>
        <w:ind w:firstLine="480"/>
        <w:jc w:val="left"/>
      </w:pPr>
      <w:r>
        <w:rPr>
          <w:rFonts w:ascii="宋体" w:hAnsi="宋体" w:eastAsia="宋体" w:cs="宋体"/>
          <w:b w:val="0"/>
          <w:sz w:val="24"/>
        </w:rPr>
        <w:t>以下为本项目拟派项目组人员清单架构，具体人员姓名及证件原件将在进场前报采购人核查备案。</w:t>
      </w:r>
    </w:p>
    <w:p>
      <w:pPr>
        <w:spacing w:before="40" w:after="160"/>
        <w:jc w:val="center"/>
      </w:pPr>
      <w:r>
        <w:rPr>
          <w:rFonts w:ascii="黑体" w:hAnsi="黑体" w:eastAsia="黑体" w:cs="黑体"/>
          <w:b w:val="0"/>
          <w:sz w:val="21"/>
        </w:rPr>
        <w:t>表 5-15 序号</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pPr>
              <w:jc w:val="center"/>
            </w:pPr>
            <w:r/>
            <w:r>
              <w:rPr>
                <w:rFonts w:ascii="黑体" w:hAnsi="黑体" w:eastAsia="黑体" w:cs="黑体"/>
                <w:b/>
                <w:sz w:val="24"/>
              </w:rPr>
              <w:t>序号</w:t>
            </w:r>
          </w:p>
        </w:tc>
        <w:tc>
          <w:tcPr>
            <w:tcW w:type="dxa" w:w="1425"/>
          </w:tcPr>
          <w:p>
            <w:pPr>
              <w:jc w:val="center"/>
            </w:pPr>
            <w:r/>
            <w:r>
              <w:rPr>
                <w:rFonts w:ascii="黑体" w:hAnsi="黑体" w:eastAsia="黑体" w:cs="黑体"/>
                <w:b/>
                <w:sz w:val="24"/>
              </w:rPr>
              <w:t>姓名</w:t>
            </w:r>
          </w:p>
        </w:tc>
        <w:tc>
          <w:tcPr>
            <w:tcW w:type="dxa" w:w="1425"/>
          </w:tcPr>
          <w:p>
            <w:pPr>
              <w:jc w:val="center"/>
            </w:pPr>
            <w:r/>
            <w:r>
              <w:rPr>
                <w:rFonts w:ascii="黑体" w:hAnsi="黑体" w:eastAsia="黑体" w:cs="黑体"/>
                <w:b/>
                <w:sz w:val="24"/>
              </w:rPr>
              <w:t>岗位</w:t>
            </w:r>
          </w:p>
        </w:tc>
        <w:tc>
          <w:tcPr>
            <w:tcW w:type="dxa" w:w="1425"/>
          </w:tcPr>
          <w:p>
            <w:pPr>
              <w:jc w:val="center"/>
            </w:pPr>
            <w:r/>
            <w:r>
              <w:rPr>
                <w:rFonts w:ascii="黑体" w:hAnsi="黑体" w:eastAsia="黑体" w:cs="黑体"/>
                <w:b/>
                <w:sz w:val="24"/>
              </w:rPr>
              <w:t>职称</w:t>
            </w:r>
          </w:p>
        </w:tc>
        <w:tc>
          <w:tcPr>
            <w:tcW w:type="dxa" w:w="1425"/>
          </w:tcPr>
          <w:p>
            <w:pPr>
              <w:jc w:val="center"/>
            </w:pPr>
            <w:r/>
            <w:r>
              <w:rPr>
                <w:rFonts w:ascii="黑体" w:hAnsi="黑体" w:eastAsia="黑体" w:cs="黑体"/>
                <w:b/>
                <w:sz w:val="24"/>
              </w:rPr>
              <w:t>执业资格/特种作业证</w:t>
            </w:r>
          </w:p>
        </w:tc>
        <w:tc>
          <w:tcPr>
            <w:tcW w:type="dxa" w:w="1425"/>
          </w:tcPr>
          <w:p>
            <w:pPr>
              <w:jc w:val="center"/>
            </w:pPr>
            <w:r/>
            <w:r>
              <w:rPr>
                <w:rFonts w:ascii="黑体" w:hAnsi="黑体" w:eastAsia="黑体" w:cs="黑体"/>
                <w:b/>
                <w:sz w:val="24"/>
              </w:rPr>
              <w:t>从业年限</w:t>
            </w:r>
          </w:p>
        </w:tc>
        <w:tc>
          <w:tcPr>
            <w:tcW w:type="dxa" w:w="1425"/>
          </w:tcPr>
          <w:p>
            <w:pPr>
              <w:jc w:val="center"/>
            </w:pPr>
            <w:r/>
            <w:r>
              <w:rPr>
                <w:rFonts w:ascii="黑体" w:hAnsi="黑体" w:eastAsia="黑体" w:cs="黑体"/>
                <w:b/>
                <w:sz w:val="24"/>
              </w:rPr>
              <w:t>是否自有人员</w:t>
            </w:r>
          </w:p>
        </w:tc>
      </w:tr>
      <w:tr>
        <w:tc>
          <w:tcPr>
            <w:tcW w:type="dxa" w:w="1425"/>
          </w:tcPr>
          <w:p>
            <w:r/>
            <w:r>
              <w:rPr>
                <w:rFonts w:ascii="宋体" w:hAnsi="宋体" w:eastAsia="宋体" w:cs="宋体"/>
                <w:b w:val="0"/>
                <w:sz w:val="24"/>
              </w:rPr>
              <w:t>1</w:t>
            </w:r>
          </w:p>
        </w:tc>
        <w:tc>
          <w:tcPr>
            <w:tcW w:type="dxa" w:w="1425"/>
          </w:tcPr>
          <w:p>
            <w:r/>
            <w:r>
              <w:rPr>
                <w:rFonts w:ascii="宋体" w:hAnsi="宋体" w:eastAsia="宋体" w:cs="宋体"/>
                <w:b w:val="0"/>
                <w:sz w:val="24"/>
              </w:rPr>
              <w:t>拟派人员01</w:t>
            </w:r>
          </w:p>
        </w:tc>
        <w:tc>
          <w:tcPr>
            <w:tcW w:type="dxa" w:w="1425"/>
          </w:tcPr>
          <w:p>
            <w:r/>
            <w:r>
              <w:rPr>
                <w:rFonts w:ascii="宋体" w:hAnsi="宋体" w:eastAsia="宋体" w:cs="宋体"/>
                <w:b w:val="0"/>
                <w:sz w:val="24"/>
              </w:rPr>
              <w:t>项目经理</w:t>
            </w:r>
          </w:p>
        </w:tc>
        <w:tc>
          <w:tcPr>
            <w:tcW w:type="dxa" w:w="1425"/>
          </w:tcPr>
          <w:p>
            <w:r/>
            <w:r>
              <w:rPr>
                <w:rFonts w:ascii="宋体" w:hAnsi="宋体" w:eastAsia="宋体" w:cs="宋体"/>
                <w:b w:val="0"/>
                <w:sz w:val="24"/>
              </w:rPr>
              <w:t>工程师</w:t>
            </w:r>
          </w:p>
        </w:tc>
        <w:tc>
          <w:tcPr>
            <w:tcW w:type="dxa" w:w="1425"/>
          </w:tcPr>
          <w:p>
            <w:r/>
            <w:r>
              <w:rPr>
                <w:rFonts w:ascii="宋体" w:hAnsi="宋体" w:eastAsia="宋体" w:cs="宋体"/>
                <w:b w:val="0"/>
                <w:sz w:val="24"/>
              </w:rPr>
              <w:t>机电工程二级注册建造师、安全B证</w:t>
            </w:r>
          </w:p>
        </w:tc>
        <w:tc>
          <w:tcPr>
            <w:tcW w:type="dxa" w:w="1425"/>
          </w:tcPr>
          <w:p>
            <w:r/>
            <w:r>
              <w:rPr>
                <w:rFonts w:ascii="宋体" w:hAnsi="宋体" w:eastAsia="宋体" w:cs="宋体"/>
                <w:b w:val="0"/>
                <w:sz w:val="24"/>
              </w:rPr>
              <w:t>10年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2</w:t>
            </w:r>
          </w:p>
        </w:tc>
        <w:tc>
          <w:tcPr>
            <w:tcW w:type="dxa" w:w="1425"/>
          </w:tcPr>
          <w:p>
            <w:r/>
            <w:r>
              <w:rPr>
                <w:rFonts w:ascii="宋体" w:hAnsi="宋体" w:eastAsia="宋体" w:cs="宋体"/>
                <w:b w:val="0"/>
                <w:sz w:val="24"/>
              </w:rPr>
              <w:t>拟派人员02</w:t>
            </w:r>
          </w:p>
        </w:tc>
        <w:tc>
          <w:tcPr>
            <w:tcW w:type="dxa" w:w="1425"/>
          </w:tcPr>
          <w:p>
            <w:r/>
            <w:r>
              <w:rPr>
                <w:rFonts w:ascii="宋体" w:hAnsi="宋体" w:eastAsia="宋体" w:cs="宋体"/>
                <w:b w:val="0"/>
                <w:sz w:val="24"/>
              </w:rPr>
              <w:t>技术负责人</w:t>
            </w:r>
          </w:p>
        </w:tc>
        <w:tc>
          <w:tcPr>
            <w:tcW w:type="dxa" w:w="1425"/>
          </w:tcPr>
          <w:p>
            <w:r/>
            <w:r>
              <w:rPr>
                <w:rFonts w:ascii="宋体" w:hAnsi="宋体" w:eastAsia="宋体" w:cs="宋体"/>
                <w:b w:val="0"/>
                <w:sz w:val="24"/>
              </w:rPr>
              <w:t>高级工程师</w:t>
            </w:r>
          </w:p>
        </w:tc>
        <w:tc>
          <w:tcPr>
            <w:tcW w:type="dxa" w:w="1425"/>
          </w:tcPr>
          <w:p>
            <w:r/>
            <w:r>
              <w:rPr>
                <w:rFonts w:ascii="宋体" w:hAnsi="宋体" w:eastAsia="宋体" w:cs="宋体"/>
                <w:b w:val="0"/>
                <w:sz w:val="24"/>
              </w:rPr>
              <w:t>机电工程一级注册建造师</w:t>
            </w:r>
          </w:p>
        </w:tc>
        <w:tc>
          <w:tcPr>
            <w:tcW w:type="dxa" w:w="1425"/>
          </w:tcPr>
          <w:p>
            <w:r/>
            <w:r>
              <w:rPr>
                <w:rFonts w:ascii="宋体" w:hAnsi="宋体" w:eastAsia="宋体" w:cs="宋体"/>
                <w:b w:val="0"/>
                <w:sz w:val="24"/>
              </w:rPr>
              <w:t>12年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3</w:t>
            </w:r>
          </w:p>
        </w:tc>
        <w:tc>
          <w:tcPr>
            <w:tcW w:type="dxa" w:w="1425"/>
          </w:tcPr>
          <w:p>
            <w:r/>
            <w:r>
              <w:rPr>
                <w:rFonts w:ascii="宋体" w:hAnsi="宋体" w:eastAsia="宋体" w:cs="宋体"/>
                <w:b w:val="0"/>
                <w:sz w:val="24"/>
              </w:rPr>
              <w:t>拟派人员03</w:t>
            </w:r>
          </w:p>
        </w:tc>
        <w:tc>
          <w:tcPr>
            <w:tcW w:type="dxa" w:w="1425"/>
          </w:tcPr>
          <w:p>
            <w:r/>
            <w:r>
              <w:rPr>
                <w:rFonts w:ascii="宋体" w:hAnsi="宋体" w:eastAsia="宋体" w:cs="宋体"/>
                <w:b w:val="0"/>
                <w:sz w:val="24"/>
              </w:rPr>
              <w:t>专职安全员</w:t>
            </w:r>
          </w:p>
        </w:tc>
        <w:tc>
          <w:tcPr>
            <w:tcW w:type="dxa" w:w="1425"/>
          </w:tcPr>
          <w:p>
            <w:r/>
            <w:r>
              <w:rPr>
                <w:rFonts w:ascii="宋体" w:hAnsi="宋体" w:eastAsia="宋体" w:cs="宋体"/>
                <w:b w:val="0"/>
                <w:sz w:val="24"/>
              </w:rPr>
              <w:t>助理工程师</w:t>
            </w:r>
          </w:p>
        </w:tc>
        <w:tc>
          <w:tcPr>
            <w:tcW w:type="dxa" w:w="1425"/>
          </w:tcPr>
          <w:p>
            <w:r/>
            <w:r>
              <w:rPr>
                <w:rFonts w:ascii="宋体" w:hAnsi="宋体" w:eastAsia="宋体" w:cs="宋体"/>
                <w:b w:val="0"/>
                <w:sz w:val="24"/>
              </w:rPr>
              <w:t>安全生产考核合格证书（C证）</w:t>
            </w:r>
          </w:p>
        </w:tc>
        <w:tc>
          <w:tcPr>
            <w:tcW w:type="dxa" w:w="1425"/>
          </w:tcPr>
          <w:p>
            <w:r/>
            <w:r>
              <w:rPr>
                <w:rFonts w:ascii="宋体" w:hAnsi="宋体" w:eastAsia="宋体" w:cs="宋体"/>
                <w:b w:val="0"/>
                <w:sz w:val="24"/>
              </w:rPr>
              <w:t>6年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4</w:t>
            </w:r>
          </w:p>
        </w:tc>
        <w:tc>
          <w:tcPr>
            <w:tcW w:type="dxa" w:w="1425"/>
          </w:tcPr>
          <w:p>
            <w:r/>
            <w:r>
              <w:rPr>
                <w:rFonts w:ascii="宋体" w:hAnsi="宋体" w:eastAsia="宋体" w:cs="宋体"/>
                <w:b w:val="0"/>
                <w:sz w:val="24"/>
              </w:rPr>
              <w:t>拟派人员04</w:t>
            </w:r>
          </w:p>
        </w:tc>
        <w:tc>
          <w:tcPr>
            <w:tcW w:type="dxa" w:w="1425"/>
          </w:tcPr>
          <w:p>
            <w:r/>
            <w:r>
              <w:rPr>
                <w:rFonts w:ascii="宋体" w:hAnsi="宋体" w:eastAsia="宋体" w:cs="宋体"/>
                <w:b w:val="0"/>
                <w:sz w:val="24"/>
              </w:rPr>
              <w:t>质量员</w:t>
            </w:r>
          </w:p>
        </w:tc>
        <w:tc>
          <w:tcPr>
            <w:tcW w:type="dxa" w:w="1425"/>
          </w:tcPr>
          <w:p>
            <w:r/>
            <w:r>
              <w:rPr>
                <w:rFonts w:ascii="宋体" w:hAnsi="宋体" w:eastAsia="宋体" w:cs="宋体"/>
                <w:b w:val="0"/>
                <w:sz w:val="24"/>
              </w:rPr>
              <w:t>工程师</w:t>
            </w:r>
          </w:p>
        </w:tc>
        <w:tc>
          <w:tcPr>
            <w:tcW w:type="dxa" w:w="1425"/>
          </w:tcPr>
          <w:p>
            <w:r/>
            <w:r>
              <w:rPr>
                <w:rFonts w:ascii="宋体" w:hAnsi="宋体" w:eastAsia="宋体" w:cs="宋体"/>
                <w:b w:val="0"/>
                <w:sz w:val="24"/>
              </w:rPr>
              <w:t>质量员岗位证书</w:t>
            </w:r>
          </w:p>
        </w:tc>
        <w:tc>
          <w:tcPr>
            <w:tcW w:type="dxa" w:w="1425"/>
          </w:tcPr>
          <w:p>
            <w:r/>
            <w:r>
              <w:rPr>
                <w:rFonts w:ascii="宋体" w:hAnsi="宋体" w:eastAsia="宋体" w:cs="宋体"/>
                <w:b w:val="0"/>
                <w:sz w:val="24"/>
              </w:rPr>
              <w:t>8年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5</w:t>
            </w:r>
          </w:p>
        </w:tc>
        <w:tc>
          <w:tcPr>
            <w:tcW w:type="dxa" w:w="1425"/>
          </w:tcPr>
          <w:p>
            <w:r/>
            <w:r>
              <w:rPr>
                <w:rFonts w:ascii="宋体" w:hAnsi="宋体" w:eastAsia="宋体" w:cs="宋体"/>
                <w:b w:val="0"/>
                <w:sz w:val="24"/>
              </w:rPr>
              <w:t>拟派人员05</w:t>
            </w:r>
          </w:p>
        </w:tc>
        <w:tc>
          <w:tcPr>
            <w:tcW w:type="dxa" w:w="1425"/>
          </w:tcPr>
          <w:p>
            <w:r/>
            <w:r>
              <w:rPr>
                <w:rFonts w:ascii="宋体" w:hAnsi="宋体" w:eastAsia="宋体" w:cs="宋体"/>
                <w:b w:val="0"/>
                <w:sz w:val="24"/>
              </w:rPr>
              <w:t>施工员</w:t>
            </w:r>
          </w:p>
        </w:tc>
        <w:tc>
          <w:tcPr>
            <w:tcW w:type="dxa" w:w="1425"/>
          </w:tcPr>
          <w:p>
            <w:r/>
            <w:r>
              <w:rPr>
                <w:rFonts w:ascii="宋体" w:hAnsi="宋体" w:eastAsia="宋体" w:cs="宋体"/>
                <w:b w:val="0"/>
                <w:sz w:val="24"/>
              </w:rPr>
              <w:t>助理工程师</w:t>
            </w:r>
          </w:p>
        </w:tc>
        <w:tc>
          <w:tcPr>
            <w:tcW w:type="dxa" w:w="1425"/>
          </w:tcPr>
          <w:p>
            <w:r/>
            <w:r>
              <w:rPr>
                <w:rFonts w:ascii="宋体" w:hAnsi="宋体" w:eastAsia="宋体" w:cs="宋体"/>
                <w:b w:val="0"/>
                <w:sz w:val="24"/>
              </w:rPr>
              <w:t>施工员岗位证书</w:t>
            </w:r>
          </w:p>
        </w:tc>
        <w:tc>
          <w:tcPr>
            <w:tcW w:type="dxa" w:w="1425"/>
          </w:tcPr>
          <w:p>
            <w:r/>
            <w:r>
              <w:rPr>
                <w:rFonts w:ascii="宋体" w:hAnsi="宋体" w:eastAsia="宋体" w:cs="宋体"/>
                <w:b w:val="0"/>
                <w:sz w:val="24"/>
              </w:rPr>
              <w:t>5年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6</w:t>
            </w:r>
          </w:p>
        </w:tc>
        <w:tc>
          <w:tcPr>
            <w:tcW w:type="dxa" w:w="1425"/>
          </w:tcPr>
          <w:p>
            <w:r/>
            <w:r>
              <w:rPr>
                <w:rFonts w:ascii="宋体" w:hAnsi="宋体" w:eastAsia="宋体" w:cs="宋体"/>
                <w:b w:val="0"/>
                <w:sz w:val="24"/>
              </w:rPr>
              <w:t>拟派人员06</w:t>
            </w:r>
          </w:p>
        </w:tc>
        <w:tc>
          <w:tcPr>
            <w:tcW w:type="dxa" w:w="1425"/>
          </w:tcPr>
          <w:p>
            <w:r/>
            <w:r>
              <w:rPr>
                <w:rFonts w:ascii="宋体" w:hAnsi="宋体" w:eastAsia="宋体" w:cs="宋体"/>
                <w:b w:val="0"/>
                <w:sz w:val="24"/>
              </w:rPr>
              <w:t>焊工</w:t>
            </w:r>
          </w:p>
        </w:tc>
        <w:tc>
          <w:tcPr>
            <w:tcW w:type="dxa" w:w="1425"/>
          </w:tcPr>
          <w:p>
            <w:r/>
            <w:r>
              <w:rPr>
                <w:rFonts w:ascii="宋体" w:hAnsi="宋体" w:eastAsia="宋体" w:cs="宋体"/>
                <w:b w:val="0"/>
                <w:sz w:val="24"/>
              </w:rPr>
              <w:t>技师</w:t>
            </w:r>
          </w:p>
        </w:tc>
        <w:tc>
          <w:tcPr>
            <w:tcW w:type="dxa" w:w="1425"/>
          </w:tcPr>
          <w:p>
            <w:r/>
            <w:r>
              <w:rPr>
                <w:rFonts w:ascii="宋体" w:hAnsi="宋体" w:eastAsia="宋体" w:cs="宋体"/>
                <w:b w:val="0"/>
                <w:sz w:val="24"/>
              </w:rPr>
              <w:t>特种设备焊接作业证</w:t>
            </w:r>
          </w:p>
        </w:tc>
        <w:tc>
          <w:tcPr>
            <w:tcW w:type="dxa" w:w="1425"/>
          </w:tcPr>
          <w:p>
            <w:r/>
            <w:r>
              <w:rPr>
                <w:rFonts w:ascii="宋体" w:hAnsi="宋体" w:eastAsia="宋体" w:cs="宋体"/>
                <w:b w:val="0"/>
                <w:sz w:val="24"/>
              </w:rPr>
              <w:t>9年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7</w:t>
            </w:r>
          </w:p>
        </w:tc>
        <w:tc>
          <w:tcPr>
            <w:tcW w:type="dxa" w:w="1425"/>
          </w:tcPr>
          <w:p>
            <w:r/>
            <w:r>
              <w:rPr>
                <w:rFonts w:ascii="宋体" w:hAnsi="宋体" w:eastAsia="宋体" w:cs="宋体"/>
                <w:b w:val="0"/>
                <w:sz w:val="24"/>
              </w:rPr>
              <w:t>拟派人员07</w:t>
            </w:r>
          </w:p>
        </w:tc>
        <w:tc>
          <w:tcPr>
            <w:tcW w:type="dxa" w:w="1425"/>
          </w:tcPr>
          <w:p>
            <w:r/>
            <w:r>
              <w:rPr>
                <w:rFonts w:ascii="宋体" w:hAnsi="宋体" w:eastAsia="宋体" w:cs="宋体"/>
                <w:b w:val="0"/>
                <w:sz w:val="24"/>
              </w:rPr>
              <w:t>管工</w:t>
            </w:r>
          </w:p>
        </w:tc>
        <w:tc>
          <w:tcPr>
            <w:tcW w:type="dxa" w:w="1425"/>
          </w:tcPr>
          <w:p>
            <w:r/>
            <w:r>
              <w:rPr>
                <w:rFonts w:ascii="宋体" w:hAnsi="宋体" w:eastAsia="宋体" w:cs="宋体"/>
                <w:b w:val="0"/>
                <w:sz w:val="24"/>
              </w:rPr>
              <w:t>高级工</w:t>
            </w:r>
          </w:p>
        </w:tc>
        <w:tc>
          <w:tcPr>
            <w:tcW w:type="dxa" w:w="1425"/>
          </w:tcPr>
          <w:p>
            <w:r/>
            <w:r>
              <w:rPr>
                <w:rFonts w:ascii="宋体" w:hAnsi="宋体" w:eastAsia="宋体" w:cs="宋体"/>
                <w:b w:val="0"/>
                <w:sz w:val="24"/>
              </w:rPr>
              <w:t>管工职业资格证</w:t>
            </w:r>
          </w:p>
        </w:tc>
        <w:tc>
          <w:tcPr>
            <w:tcW w:type="dxa" w:w="1425"/>
          </w:tcPr>
          <w:p>
            <w:r/>
            <w:r>
              <w:rPr>
                <w:rFonts w:ascii="宋体" w:hAnsi="宋体" w:eastAsia="宋体" w:cs="宋体"/>
                <w:b w:val="0"/>
                <w:sz w:val="24"/>
              </w:rPr>
              <w:t>8年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8</w:t>
            </w:r>
          </w:p>
        </w:tc>
        <w:tc>
          <w:tcPr>
            <w:tcW w:type="dxa" w:w="1425"/>
          </w:tcPr>
          <w:p>
            <w:r/>
            <w:r>
              <w:rPr>
                <w:rFonts w:ascii="宋体" w:hAnsi="宋体" w:eastAsia="宋体" w:cs="宋体"/>
                <w:b w:val="0"/>
                <w:sz w:val="24"/>
              </w:rPr>
              <w:t>拟派人员08</w:t>
            </w:r>
          </w:p>
        </w:tc>
        <w:tc>
          <w:tcPr>
            <w:tcW w:type="dxa" w:w="1425"/>
          </w:tcPr>
          <w:p>
            <w:r/>
            <w:r>
              <w:rPr>
                <w:rFonts w:ascii="宋体" w:hAnsi="宋体" w:eastAsia="宋体" w:cs="宋体"/>
                <w:b w:val="0"/>
                <w:sz w:val="24"/>
              </w:rPr>
              <w:t>钳工</w:t>
            </w:r>
          </w:p>
        </w:tc>
        <w:tc>
          <w:tcPr>
            <w:tcW w:type="dxa" w:w="1425"/>
          </w:tcPr>
          <w:p>
            <w:r/>
            <w:r>
              <w:rPr>
                <w:rFonts w:ascii="宋体" w:hAnsi="宋体" w:eastAsia="宋体" w:cs="宋体"/>
                <w:b w:val="0"/>
                <w:sz w:val="24"/>
              </w:rPr>
              <w:t>高级工</w:t>
            </w:r>
          </w:p>
        </w:tc>
        <w:tc>
          <w:tcPr>
            <w:tcW w:type="dxa" w:w="1425"/>
          </w:tcPr>
          <w:p>
            <w:r/>
            <w:r>
              <w:rPr>
                <w:rFonts w:ascii="宋体" w:hAnsi="宋体" w:eastAsia="宋体" w:cs="宋体"/>
                <w:b w:val="0"/>
                <w:sz w:val="24"/>
              </w:rPr>
              <w:t>钳工职业资格证</w:t>
            </w:r>
          </w:p>
        </w:tc>
        <w:tc>
          <w:tcPr>
            <w:tcW w:type="dxa" w:w="1425"/>
          </w:tcPr>
          <w:p>
            <w:r/>
            <w:r>
              <w:rPr>
                <w:rFonts w:ascii="宋体" w:hAnsi="宋体" w:eastAsia="宋体" w:cs="宋体"/>
                <w:b w:val="0"/>
                <w:sz w:val="24"/>
              </w:rPr>
              <w:t>7年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9</w:t>
            </w:r>
          </w:p>
        </w:tc>
        <w:tc>
          <w:tcPr>
            <w:tcW w:type="dxa" w:w="1425"/>
          </w:tcPr>
          <w:p>
            <w:r/>
            <w:r>
              <w:rPr>
                <w:rFonts w:ascii="宋体" w:hAnsi="宋体" w:eastAsia="宋体" w:cs="宋体"/>
                <w:b w:val="0"/>
                <w:sz w:val="24"/>
              </w:rPr>
              <w:t>拟派人员09</w:t>
            </w:r>
          </w:p>
        </w:tc>
        <w:tc>
          <w:tcPr>
            <w:tcW w:type="dxa" w:w="1425"/>
          </w:tcPr>
          <w:p>
            <w:r/>
            <w:r>
              <w:rPr>
                <w:rFonts w:ascii="宋体" w:hAnsi="宋体" w:eastAsia="宋体" w:cs="宋体"/>
                <w:b w:val="0"/>
                <w:sz w:val="24"/>
              </w:rPr>
              <w:t>起重工</w:t>
            </w:r>
          </w:p>
        </w:tc>
        <w:tc>
          <w:tcPr>
            <w:tcW w:type="dxa" w:w="1425"/>
          </w:tcPr>
          <w:p>
            <w:r/>
            <w:r>
              <w:rPr>
                <w:rFonts w:ascii="宋体" w:hAnsi="宋体" w:eastAsia="宋体" w:cs="宋体"/>
                <w:b w:val="0"/>
                <w:sz w:val="24"/>
              </w:rPr>
              <w:t>高级工</w:t>
            </w:r>
          </w:p>
        </w:tc>
        <w:tc>
          <w:tcPr>
            <w:tcW w:type="dxa" w:w="1425"/>
          </w:tcPr>
          <w:p>
            <w:r/>
            <w:r>
              <w:rPr>
                <w:rFonts w:ascii="宋体" w:hAnsi="宋体" w:eastAsia="宋体" w:cs="宋体"/>
                <w:b w:val="0"/>
                <w:sz w:val="24"/>
              </w:rPr>
              <w:t>起重机械作业证</w:t>
            </w:r>
          </w:p>
        </w:tc>
        <w:tc>
          <w:tcPr>
            <w:tcW w:type="dxa" w:w="1425"/>
          </w:tcPr>
          <w:p>
            <w:r/>
            <w:r>
              <w:rPr>
                <w:rFonts w:ascii="宋体" w:hAnsi="宋体" w:eastAsia="宋体" w:cs="宋体"/>
                <w:b w:val="0"/>
                <w:sz w:val="24"/>
              </w:rPr>
              <w:t>8年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10</w:t>
            </w:r>
          </w:p>
        </w:tc>
        <w:tc>
          <w:tcPr>
            <w:tcW w:type="dxa" w:w="1425"/>
          </w:tcPr>
          <w:p>
            <w:r/>
            <w:r>
              <w:rPr>
                <w:rFonts w:ascii="宋体" w:hAnsi="宋体" w:eastAsia="宋体" w:cs="宋体"/>
                <w:b w:val="0"/>
                <w:sz w:val="24"/>
              </w:rPr>
              <w:t>拟派人员10</w:t>
            </w:r>
          </w:p>
        </w:tc>
        <w:tc>
          <w:tcPr>
            <w:tcW w:type="dxa" w:w="1425"/>
          </w:tcPr>
          <w:p>
            <w:r/>
            <w:r>
              <w:rPr>
                <w:rFonts w:ascii="宋体" w:hAnsi="宋体" w:eastAsia="宋体" w:cs="宋体"/>
                <w:b w:val="0"/>
                <w:sz w:val="24"/>
              </w:rPr>
              <w:t>仪表工</w:t>
            </w:r>
          </w:p>
        </w:tc>
        <w:tc>
          <w:tcPr>
            <w:tcW w:type="dxa" w:w="1425"/>
          </w:tcPr>
          <w:p>
            <w:r/>
            <w:r>
              <w:rPr>
                <w:rFonts w:ascii="宋体" w:hAnsi="宋体" w:eastAsia="宋体" w:cs="宋体"/>
                <w:b w:val="0"/>
                <w:sz w:val="24"/>
              </w:rPr>
              <w:t>中级工</w:t>
            </w:r>
          </w:p>
        </w:tc>
        <w:tc>
          <w:tcPr>
            <w:tcW w:type="dxa" w:w="1425"/>
          </w:tcPr>
          <w:p>
            <w:r/>
            <w:r>
              <w:rPr>
                <w:rFonts w:ascii="宋体" w:hAnsi="宋体" w:eastAsia="宋体" w:cs="宋体"/>
                <w:b w:val="0"/>
                <w:sz w:val="24"/>
              </w:rPr>
              <w:t>仪表工职业资格证</w:t>
            </w:r>
          </w:p>
        </w:tc>
        <w:tc>
          <w:tcPr>
            <w:tcW w:type="dxa" w:w="1425"/>
          </w:tcPr>
          <w:p>
            <w:r/>
            <w:r>
              <w:rPr>
                <w:rFonts w:ascii="宋体" w:hAnsi="宋体" w:eastAsia="宋体" w:cs="宋体"/>
                <w:b w:val="0"/>
                <w:sz w:val="24"/>
              </w:rPr>
              <w:t>6年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11</w:t>
            </w:r>
          </w:p>
        </w:tc>
        <w:tc>
          <w:tcPr>
            <w:tcW w:type="dxa" w:w="1425"/>
          </w:tcPr>
          <w:p>
            <w:r/>
            <w:r>
              <w:rPr>
                <w:rFonts w:ascii="宋体" w:hAnsi="宋体" w:eastAsia="宋体" w:cs="宋体"/>
                <w:b w:val="0"/>
                <w:sz w:val="24"/>
              </w:rPr>
              <w:t>拟派人员11</w:t>
            </w:r>
          </w:p>
        </w:tc>
        <w:tc>
          <w:tcPr>
            <w:tcW w:type="dxa" w:w="1425"/>
          </w:tcPr>
          <w:p>
            <w:r/>
            <w:r>
              <w:rPr>
                <w:rFonts w:ascii="宋体" w:hAnsi="宋体" w:eastAsia="宋体" w:cs="宋体"/>
                <w:b w:val="0"/>
                <w:sz w:val="24"/>
              </w:rPr>
              <w:t>电工</w:t>
            </w:r>
          </w:p>
        </w:tc>
        <w:tc>
          <w:tcPr>
            <w:tcW w:type="dxa" w:w="1425"/>
          </w:tcPr>
          <w:p>
            <w:r/>
            <w:r>
              <w:rPr>
                <w:rFonts w:ascii="宋体" w:hAnsi="宋体" w:eastAsia="宋体" w:cs="宋体"/>
                <w:b w:val="0"/>
                <w:sz w:val="24"/>
              </w:rPr>
              <w:t>高级工</w:t>
            </w:r>
          </w:p>
        </w:tc>
        <w:tc>
          <w:tcPr>
            <w:tcW w:type="dxa" w:w="1425"/>
          </w:tcPr>
          <w:p>
            <w:r/>
            <w:r>
              <w:rPr>
                <w:rFonts w:ascii="宋体" w:hAnsi="宋体" w:eastAsia="宋体" w:cs="宋体"/>
                <w:b w:val="0"/>
                <w:sz w:val="24"/>
              </w:rPr>
              <w:t>特种作业操作证（电工）</w:t>
            </w:r>
          </w:p>
        </w:tc>
        <w:tc>
          <w:tcPr>
            <w:tcW w:type="dxa" w:w="1425"/>
          </w:tcPr>
          <w:p>
            <w:r/>
            <w:r>
              <w:rPr>
                <w:rFonts w:ascii="宋体" w:hAnsi="宋体" w:eastAsia="宋体" w:cs="宋体"/>
                <w:b w:val="0"/>
                <w:sz w:val="24"/>
              </w:rPr>
              <w:t>9年</w:t>
            </w:r>
          </w:p>
        </w:tc>
        <w:tc>
          <w:tcPr>
            <w:tcW w:type="dxa" w:w="1425"/>
          </w:tcPr>
          <w:p>
            <w:r/>
            <w:r>
              <w:rPr>
                <w:rFonts w:ascii="宋体" w:hAnsi="宋体" w:eastAsia="宋体" w:cs="宋体"/>
                <w:b w:val="0"/>
                <w:sz w:val="24"/>
              </w:rPr>
              <w:t>是</w:t>
            </w:r>
          </w:p>
        </w:tc>
      </w:tr>
      <w:tr>
        <w:tc>
          <w:tcPr>
            <w:tcW w:type="dxa" w:w="1425"/>
          </w:tcPr>
          <w:p>
            <w:r/>
            <w:r>
              <w:rPr>
                <w:rFonts w:ascii="宋体" w:hAnsi="宋体" w:eastAsia="宋体" w:cs="宋体"/>
                <w:b w:val="0"/>
                <w:sz w:val="24"/>
              </w:rPr>
              <w:t>12</w:t>
            </w:r>
          </w:p>
        </w:tc>
        <w:tc>
          <w:tcPr>
            <w:tcW w:type="dxa" w:w="1425"/>
          </w:tcPr>
          <w:p>
            <w:r/>
            <w:r>
              <w:rPr>
                <w:rFonts w:ascii="宋体" w:hAnsi="宋体" w:eastAsia="宋体" w:cs="宋体"/>
                <w:b w:val="0"/>
                <w:sz w:val="24"/>
              </w:rPr>
              <w:t>拟派人员12</w:t>
            </w:r>
          </w:p>
        </w:tc>
        <w:tc>
          <w:tcPr>
            <w:tcW w:type="dxa" w:w="1425"/>
          </w:tcPr>
          <w:p>
            <w:r/>
            <w:r>
              <w:rPr>
                <w:rFonts w:ascii="宋体" w:hAnsi="宋体" w:eastAsia="宋体" w:cs="宋体"/>
                <w:b w:val="0"/>
                <w:sz w:val="24"/>
              </w:rPr>
              <w:t>防腐工</w:t>
            </w:r>
          </w:p>
        </w:tc>
        <w:tc>
          <w:tcPr>
            <w:tcW w:type="dxa" w:w="1425"/>
          </w:tcPr>
          <w:p>
            <w:r/>
            <w:r>
              <w:rPr>
                <w:rFonts w:ascii="宋体" w:hAnsi="宋体" w:eastAsia="宋体" w:cs="宋体"/>
                <w:b w:val="0"/>
                <w:sz w:val="24"/>
              </w:rPr>
              <w:t>中级工</w:t>
            </w:r>
          </w:p>
        </w:tc>
        <w:tc>
          <w:tcPr>
            <w:tcW w:type="dxa" w:w="1425"/>
          </w:tcPr>
          <w:p>
            <w:r/>
            <w:r>
              <w:rPr>
                <w:rFonts w:ascii="宋体" w:hAnsi="宋体" w:eastAsia="宋体" w:cs="宋体"/>
                <w:b w:val="0"/>
                <w:sz w:val="24"/>
              </w:rPr>
              <w:t>防腐工职业资格证</w:t>
            </w:r>
          </w:p>
        </w:tc>
        <w:tc>
          <w:tcPr>
            <w:tcW w:type="dxa" w:w="1425"/>
          </w:tcPr>
          <w:p>
            <w:r/>
            <w:r>
              <w:rPr>
                <w:rFonts w:ascii="宋体" w:hAnsi="宋体" w:eastAsia="宋体" w:cs="宋体"/>
                <w:b w:val="0"/>
                <w:sz w:val="24"/>
              </w:rPr>
              <w:t>5年</w:t>
            </w:r>
          </w:p>
        </w:tc>
        <w:tc>
          <w:tcPr>
            <w:tcW w:type="dxa" w:w="1425"/>
          </w:tcPr>
          <w:p>
            <w:r/>
            <w:r>
              <w:rPr>
                <w:rFonts w:ascii="宋体" w:hAnsi="宋体" w:eastAsia="宋体" w:cs="宋体"/>
                <w:b w:val="0"/>
                <w:sz w:val="24"/>
              </w:rPr>
              <w:t>否</w:t>
            </w:r>
          </w:p>
        </w:tc>
      </w:tr>
      <w:tr>
        <w:tc>
          <w:tcPr>
            <w:tcW w:type="dxa" w:w="1425"/>
          </w:tcPr>
          <w:p>
            <w:r/>
            <w:r>
              <w:rPr>
                <w:rFonts w:ascii="宋体" w:hAnsi="宋体" w:eastAsia="宋体" w:cs="宋体"/>
                <w:b w:val="0"/>
                <w:sz w:val="24"/>
              </w:rPr>
              <w:t>13</w:t>
            </w:r>
          </w:p>
        </w:tc>
        <w:tc>
          <w:tcPr>
            <w:tcW w:type="dxa" w:w="1425"/>
          </w:tcPr>
          <w:p>
            <w:r/>
            <w:r>
              <w:rPr>
                <w:rFonts w:ascii="宋体" w:hAnsi="宋体" w:eastAsia="宋体" w:cs="宋体"/>
                <w:b w:val="0"/>
                <w:sz w:val="24"/>
              </w:rPr>
              <w:t>拟派人员13</w:t>
            </w:r>
          </w:p>
        </w:tc>
        <w:tc>
          <w:tcPr>
            <w:tcW w:type="dxa" w:w="1425"/>
          </w:tcPr>
          <w:p>
            <w:r/>
            <w:r>
              <w:rPr>
                <w:rFonts w:ascii="宋体" w:hAnsi="宋体" w:eastAsia="宋体" w:cs="宋体"/>
                <w:b w:val="0"/>
                <w:sz w:val="24"/>
              </w:rPr>
              <w:t>保温工</w:t>
            </w:r>
          </w:p>
        </w:tc>
        <w:tc>
          <w:tcPr>
            <w:tcW w:type="dxa" w:w="1425"/>
          </w:tcPr>
          <w:p>
            <w:r/>
            <w:r>
              <w:rPr>
                <w:rFonts w:ascii="宋体" w:hAnsi="宋体" w:eastAsia="宋体" w:cs="宋体"/>
                <w:b w:val="0"/>
                <w:sz w:val="24"/>
              </w:rPr>
              <w:t>中级工</w:t>
            </w:r>
          </w:p>
        </w:tc>
        <w:tc>
          <w:tcPr>
            <w:tcW w:type="dxa" w:w="1425"/>
          </w:tcPr>
          <w:p>
            <w:r/>
            <w:r>
              <w:rPr>
                <w:rFonts w:ascii="宋体" w:hAnsi="宋体" w:eastAsia="宋体" w:cs="宋体"/>
                <w:b w:val="0"/>
                <w:sz w:val="24"/>
              </w:rPr>
              <w:t>保温工职业资格证</w:t>
            </w:r>
          </w:p>
        </w:tc>
        <w:tc>
          <w:tcPr>
            <w:tcW w:type="dxa" w:w="1425"/>
          </w:tcPr>
          <w:p>
            <w:r/>
            <w:r>
              <w:rPr>
                <w:rFonts w:ascii="宋体" w:hAnsi="宋体" w:eastAsia="宋体" w:cs="宋体"/>
                <w:b w:val="0"/>
                <w:sz w:val="24"/>
              </w:rPr>
              <w:t>5年</w:t>
            </w:r>
          </w:p>
        </w:tc>
        <w:tc>
          <w:tcPr>
            <w:tcW w:type="dxa" w:w="1425"/>
          </w:tcPr>
          <w:p>
            <w:r/>
            <w:r>
              <w:rPr>
                <w:rFonts w:ascii="宋体" w:hAnsi="宋体" w:eastAsia="宋体" w:cs="宋体"/>
                <w:b w:val="0"/>
                <w:sz w:val="24"/>
              </w:rPr>
              <w:t>否</w:t>
            </w:r>
          </w:p>
        </w:tc>
      </w:tr>
    </w:tbl>
    <w:p>
      <w:pPr>
        <w:spacing w:line="360" w:lineRule="auto"/>
        <w:ind w:firstLine="480"/>
        <w:jc w:val="left"/>
      </w:pPr>
      <w:r>
        <w:rPr>
          <w:rFonts w:ascii="宋体" w:hAnsi="宋体" w:eastAsia="宋体" w:cs="宋体"/>
          <w:b/>
          <w:sz w:val="24"/>
        </w:rPr>
        <w:t>人员合规性说明</w:t>
      </w:r>
    </w:p>
    <w:p>
      <w:pPr>
        <w:spacing w:line="360" w:lineRule="auto"/>
        <w:ind w:firstLine="480"/>
        <w:jc w:val="left"/>
      </w:pPr>
      <w:r>
        <w:rPr>
          <w:rFonts w:ascii="宋体" w:hAnsi="宋体" w:eastAsia="宋体" w:cs="宋体"/>
          <w:b w:val="0"/>
          <w:sz w:val="24"/>
        </w:rPr>
        <w:t>项目经理拟派人员具备机电工程专业二级及以上注册建造师执业资格，并持有有效的安全生产考核合格证书（B证），承诺在整个施工期间全职在岗，不擅自离岗或兼任其他项目。清单中列明的焊工、管工、钳工、起重工、仪表工、电工等核心施工人员均为我公司自有员工，自有人员数量占核心施工人员总数的比例超过70%，完全满足招标文件对核心施工人员自有占比的要求。所有进场人员均需在开工前向采购人提交身份证、资格证及体检报告原件进行核查，确保持证上岗。非自有辅助人员均通过合规渠道引入，并纳入项目部统一的HSE管理与技能考核体系，确保现场施工标准一致。</w:t>
      </w:r>
    </w:p>
    <w:p>
      <w:pPr>
        <w:spacing w:before="200" w:after="200"/>
        <w:jc w:val="left"/>
        <w:outlineLvl w:val="2"/>
      </w:pPr>
      <w:r>
        <w:rPr>
          <w:rFonts w:ascii="黑体" w:hAnsi="黑体" w:eastAsia="黑体" w:cs="黑体"/>
          <w:b w:val="0"/>
          <w:sz w:val="24"/>
        </w:rPr>
        <w:t>附表二：项目经理简历表</w:t>
      </w:r>
    </w:p>
    <w:p>
      <w:pPr>
        <w:spacing w:line="360" w:lineRule="auto"/>
        <w:ind w:firstLine="480"/>
        <w:jc w:val="left"/>
      </w:pPr>
      <w:r>
        <w:rPr>
          <w:rFonts w:ascii="宋体" w:hAnsi="宋体" w:eastAsia="宋体" w:cs="宋体"/>
          <w:b/>
          <w:sz w:val="24"/>
        </w:rPr>
        <w:t>简历表编制说明</w:t>
      </w:r>
    </w:p>
    <w:p>
      <w:pPr>
        <w:spacing w:line="360" w:lineRule="auto"/>
        <w:ind w:firstLine="480"/>
        <w:jc w:val="left"/>
      </w:pPr>
      <w:r>
        <w:rPr>
          <w:rFonts w:ascii="宋体" w:hAnsi="宋体" w:eastAsia="宋体" w:cs="宋体"/>
          <w:b w:val="0"/>
          <w:sz w:val="24"/>
        </w:rPr>
        <w:t>本项目拟派项目经理严格按照招标文件要求选拔，具备二级及以上注册建造师（机电工程专业）执业资格，并持有有效的安全生产考核合格证书（B证）。项目经理简历表详细记录了其个人基本信息、教育背景、专业职称、执业资格及类似工程管理经验，全面反映其胜任杨凌LNG工厂年度防腐、保温、保冷维修项目现场管理的能力。表格中填写的类似项目业绩均聚焦于液化天然气厂区或同等规模石化企业的绝热修复、高温防腐、钢结构防火涂料喷涂及隐患整改配合等核心施工内容，确保其具备丰富的同类项目实操经验。</w:t>
      </w:r>
    </w:p>
    <w:p>
      <w:pPr>
        <w:spacing w:line="360" w:lineRule="auto"/>
        <w:ind w:firstLine="480"/>
        <w:jc w:val="left"/>
      </w:pPr>
      <w:r>
        <w:rPr>
          <w:rFonts w:ascii="宋体" w:hAnsi="宋体" w:eastAsia="宋体" w:cs="宋体"/>
          <w:b w:val="0"/>
          <w:sz w:val="24"/>
        </w:rPr>
        <w:t>| 姓名 | [拟派项目经理姓名] | 性别 | [性别] |</w:t>
      </w:r>
    </w:p>
    <w:p>
      <w:pPr>
        <w:spacing w:line="360" w:lineRule="auto"/>
        <w:ind w:firstLine="480"/>
        <w:jc w:val="left"/>
      </w:pPr>
      <w:r>
        <w:rPr>
          <w:rFonts w:ascii="宋体" w:hAnsi="宋体" w:eastAsia="宋体" w:cs="宋体"/>
          <w:b w:val="0"/>
          <w:sz w:val="24"/>
        </w:rPr>
        <w:t>| 年龄 | [年龄] | 学历 | [学历/专业] |</w:t>
      </w:r>
    </w:p>
    <w:p>
      <w:pPr>
        <w:spacing w:line="360" w:lineRule="auto"/>
        <w:ind w:firstLine="480"/>
        <w:jc w:val="left"/>
      </w:pPr>
      <w:r>
        <w:rPr>
          <w:rFonts w:ascii="宋体" w:hAnsi="宋体" w:eastAsia="宋体" w:cs="宋体"/>
          <w:b w:val="0"/>
          <w:sz w:val="24"/>
        </w:rPr>
        <w:t>| 职称 | [专业技术职称] | 拟任职务 | 项目经理 |</w:t>
      </w:r>
    </w:p>
    <w:p>
      <w:pPr>
        <w:spacing w:line="360" w:lineRule="auto"/>
        <w:ind w:firstLine="480"/>
        <w:jc w:val="left"/>
      </w:pPr>
      <w:r>
        <w:rPr>
          <w:rFonts w:ascii="宋体" w:hAnsi="宋体" w:eastAsia="宋体" w:cs="宋体"/>
          <w:b w:val="0"/>
          <w:sz w:val="24"/>
        </w:rPr>
        <w:t>| 执业资格 | 二级及以上注册建造师（机电工程专业） | 注册编号 | [注册编号] |</w:t>
      </w:r>
    </w:p>
    <w:p>
      <w:pPr>
        <w:spacing w:line="360" w:lineRule="auto"/>
        <w:ind w:firstLine="480"/>
        <w:jc w:val="left"/>
      </w:pPr>
      <w:r>
        <w:rPr>
          <w:rFonts w:ascii="宋体" w:hAnsi="宋体" w:eastAsia="宋体" w:cs="宋体"/>
          <w:b w:val="0"/>
          <w:sz w:val="24"/>
        </w:rPr>
        <w:t>| 安全考核 | 安全生产考核合格证书（B证） | 证书编号 | [证书编号] |</w:t>
      </w:r>
    </w:p>
    <w:p>
      <w:pPr>
        <w:spacing w:line="360" w:lineRule="auto"/>
        <w:ind w:firstLine="480"/>
        <w:jc w:val="left"/>
      </w:pPr>
      <w:r>
        <w:rPr>
          <w:rFonts w:ascii="宋体" w:hAnsi="宋体" w:eastAsia="宋体" w:cs="宋体"/>
          <w:b w:val="0"/>
          <w:sz w:val="24"/>
        </w:rPr>
        <w:t>| 类似项目业绩 | 1. [某LNG工厂或大型石化企业年度防腐保温保冷维修项目，包含设备及管道绝热修复、钢结构防火涂料施工]&lt;br&gt;2. [某天然气处理厂压力管道容器定检配合及隐患整改项目，涉及高温防腐与保冷防护层更换]&lt;br&gt;3. [某化工厂区管廊钢结构防火涂料重新喷涂及保冷管托整体更换工程] |</w:t>
      </w:r>
    </w:p>
    <w:p>
      <w:pPr>
        <w:spacing w:line="360" w:lineRule="auto"/>
        <w:ind w:firstLine="480"/>
        <w:jc w:val="left"/>
      </w:pPr>
      <w:r>
        <w:rPr>
          <w:rFonts w:ascii="宋体" w:hAnsi="宋体" w:eastAsia="宋体" w:cs="宋体"/>
          <w:b w:val="0"/>
          <w:sz w:val="24"/>
        </w:rPr>
        <w:t>| 在岗承诺 | 严格承诺在本项目施工期间全程在岗履职，全面负责现场施工管理与安全监督，未经采购人书面同意绝不擅自离岗或更换 |</w:t>
      </w:r>
    </w:p>
    <w:p>
      <w:pPr>
        <w:spacing w:line="360" w:lineRule="auto"/>
        <w:ind w:firstLine="480"/>
        <w:jc w:val="left"/>
      </w:pPr>
      <w:r>
        <w:rPr>
          <w:rFonts w:ascii="宋体" w:hAnsi="宋体" w:eastAsia="宋体" w:cs="宋体"/>
          <w:b/>
          <w:sz w:val="24"/>
        </w:rPr>
        <w:t>证件附件说明</w:t>
      </w:r>
    </w:p>
    <w:p>
      <w:pPr>
        <w:spacing w:line="360" w:lineRule="auto"/>
        <w:ind w:firstLine="480"/>
        <w:jc w:val="left"/>
      </w:pPr>
      <w:r>
        <w:rPr>
          <w:rFonts w:ascii="宋体" w:hAnsi="宋体" w:eastAsia="宋体" w:cs="宋体"/>
          <w:b w:val="0"/>
          <w:sz w:val="24"/>
        </w:rPr>
        <w:t>为证明拟派项目经理的资质真实有效，本简历表后附相关证件的高清扫描件或复印件，所有复印件均加盖投标人公章以确认与原件一致。附件材料具体包括：</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拟派项目经理有效身份证正反面扫描件。</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二级及以上注册建造师（机电工程专业）注册证书扫描件，确保证书在有效期内且注册单位与投标人一致。</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有效的安全生产考核合格证书（B证）扫描件，确保证书处于有效状态。</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类似项目业绩证明材料，包括合同协议书、中标通知书或竣工验收证明等关键页扫描件，以印证表格中填报的业绩真实性。</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施工期间在岗承诺书及近半年内的社保缴纳证明扫描件，证明其为本单位正式员工并承诺全程在岗。</w:t>
      </w:r>
    </w:p>
    <w:p>
      <w:pPr>
        <w:spacing w:line="360" w:lineRule="auto"/>
        <w:ind w:firstLine="480"/>
        <w:jc w:val="left"/>
      </w:pPr>
      <w:r>
        <w:rPr>
          <w:rFonts w:ascii="宋体" w:hAnsi="宋体" w:eastAsia="宋体" w:cs="宋体"/>
          <w:b w:val="0"/>
          <w:sz w:val="24"/>
        </w:rPr>
        <w:t>上述证件及证明材料均经过严格核查，完全满足本项目对项目经理的资质与履职要求，能够保障现场施工的安全、质量与进度目标顺利实现。</w:t>
      </w:r>
    </w:p>
    <w:p>
      <w:pPr>
        <w:spacing w:before="200" w:after="200"/>
        <w:jc w:val="left"/>
        <w:outlineLvl w:val="2"/>
      </w:pPr>
      <w:r>
        <w:rPr>
          <w:rFonts w:ascii="黑体" w:hAnsi="黑体" w:eastAsia="黑体" w:cs="黑体"/>
          <w:b w:val="0"/>
          <w:sz w:val="24"/>
        </w:rPr>
        <w:t>关键岗位人员证件汇总</w:t>
      </w:r>
    </w:p>
    <w:p>
      <w:pPr>
        <w:spacing w:line="360" w:lineRule="auto"/>
        <w:ind w:firstLine="480"/>
        <w:jc w:val="left"/>
      </w:pPr>
      <w:r>
        <w:rPr>
          <w:rFonts w:ascii="宋体" w:hAnsi="宋体" w:eastAsia="宋体" w:cs="宋体"/>
          <w:b/>
          <w:sz w:val="24"/>
        </w:rPr>
        <w:t>人员资质配置</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的施工特点与安全质量管控需求，我方严格选拔具备丰富工业设备及管道绝热工程、防腐涂装工程经验的专业人员担任技术负责人、安全负责人和质量负责人。所有关键岗位人员均满足国家及行业相关执业资格要求，具备相应的专业技术职称或岗位证书，且为本企业正式员工，确保核心施工人员企业自有占比符合不低于70%的规定。</w:t>
      </w:r>
    </w:p>
    <w:p>
      <w:pPr>
        <w:spacing w:line="360" w:lineRule="auto"/>
        <w:ind w:firstLine="480"/>
        <w:jc w:val="left"/>
      </w:pPr>
      <w:r>
        <w:rPr>
          <w:rFonts w:ascii="宋体" w:hAnsi="宋体" w:eastAsia="宋体" w:cs="宋体"/>
          <w:b/>
          <w:sz w:val="24"/>
        </w:rPr>
        <w:t>证件信息汇总</w:t>
      </w:r>
    </w:p>
    <w:p>
      <w:pPr>
        <w:spacing w:line="360" w:lineRule="auto"/>
        <w:ind w:firstLine="480"/>
        <w:jc w:val="left"/>
      </w:pPr>
      <w:r>
        <w:rPr>
          <w:rFonts w:ascii="宋体" w:hAnsi="宋体" w:eastAsia="宋体" w:cs="宋体"/>
          <w:b w:val="0"/>
          <w:sz w:val="24"/>
        </w:rPr>
        <w:t>为便于评审委员会快速核查关键岗位人员的资质情况，现将技术负责人、安全负责人、质量负责人等核心管理人员的证件信息进行汇总。具体人员姓名、证件编号等详细信息及对应的高清扫描件详见响应文件附件部分。</w:t>
      </w:r>
    </w:p>
    <w:p>
      <w:pPr>
        <w:spacing w:before="40" w:after="160"/>
        <w:jc w:val="center"/>
      </w:pPr>
      <w:r>
        <w:rPr>
          <w:rFonts w:ascii="黑体" w:hAnsi="黑体" w:eastAsia="黑体" w:cs="黑体"/>
          <w:b w:val="0"/>
          <w:sz w:val="21"/>
        </w:rPr>
        <w:t>表 5-16 岗位名称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岗位名称</w:t>
            </w:r>
          </w:p>
        </w:tc>
        <w:tc>
          <w:tcPr>
            <w:tcW w:type="dxa" w:w="1994"/>
          </w:tcPr>
          <w:p>
            <w:pPr>
              <w:jc w:val="center"/>
            </w:pPr>
            <w:r/>
            <w:r>
              <w:rPr>
                <w:rFonts w:ascii="黑体" w:hAnsi="黑体" w:eastAsia="黑体" w:cs="黑体"/>
                <w:b/>
                <w:sz w:val="24"/>
              </w:rPr>
              <w:t>姓名</w:t>
            </w:r>
          </w:p>
        </w:tc>
        <w:tc>
          <w:tcPr>
            <w:tcW w:type="dxa" w:w="1994"/>
          </w:tcPr>
          <w:p>
            <w:pPr>
              <w:jc w:val="center"/>
            </w:pPr>
            <w:r/>
            <w:r>
              <w:rPr>
                <w:rFonts w:ascii="黑体" w:hAnsi="黑体" w:eastAsia="黑体" w:cs="黑体"/>
                <w:b/>
                <w:sz w:val="24"/>
              </w:rPr>
              <w:t>证件类型</w:t>
            </w:r>
          </w:p>
        </w:tc>
        <w:tc>
          <w:tcPr>
            <w:tcW w:type="dxa" w:w="1994"/>
          </w:tcPr>
          <w:p>
            <w:pPr>
              <w:jc w:val="center"/>
            </w:pPr>
            <w:r/>
            <w:r>
              <w:rPr>
                <w:rFonts w:ascii="黑体" w:hAnsi="黑体" w:eastAsia="黑体" w:cs="黑体"/>
                <w:b/>
                <w:sz w:val="24"/>
              </w:rPr>
              <w:t>证件编号</w:t>
            </w:r>
          </w:p>
        </w:tc>
        <w:tc>
          <w:tcPr>
            <w:tcW w:type="dxa" w:w="1994"/>
          </w:tcPr>
          <w:p>
            <w:pPr>
              <w:jc w:val="center"/>
            </w:pPr>
            <w:r/>
            <w:r>
              <w:rPr>
                <w:rFonts w:ascii="黑体" w:hAnsi="黑体" w:eastAsia="黑体" w:cs="黑体"/>
                <w:b/>
                <w:sz w:val="24"/>
              </w:rPr>
              <w:t>有效期</w:t>
            </w:r>
          </w:p>
        </w:tc>
      </w:tr>
      <w:tr>
        <w:tc>
          <w:tcPr>
            <w:tcW w:type="dxa" w:w="1994"/>
          </w:tcPr>
          <w:p>
            <w:r/>
            <w:r>
              <w:rPr>
                <w:rFonts w:ascii="宋体" w:hAnsi="宋体" w:eastAsia="宋体" w:cs="宋体"/>
                <w:b w:val="0"/>
                <w:sz w:val="24"/>
              </w:rPr>
              <w:t>技术负责人</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中级及以上职称证书</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长期</w:t>
            </w:r>
          </w:p>
        </w:tc>
      </w:tr>
      <w:tr>
        <w:tc>
          <w:tcPr>
            <w:tcW w:type="dxa" w:w="1994"/>
          </w:tcPr>
          <w:p>
            <w:r/>
            <w:r>
              <w:rPr>
                <w:rFonts w:ascii="宋体" w:hAnsi="宋体" w:eastAsia="宋体" w:cs="宋体"/>
                <w:b w:val="0"/>
                <w:sz w:val="24"/>
              </w:rPr>
              <w:t>安全负责人</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安全生产考核合格证书（C证）</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至****年**月</w:t>
            </w:r>
          </w:p>
        </w:tc>
      </w:tr>
      <w:tr>
        <w:tc>
          <w:tcPr>
            <w:tcW w:type="dxa" w:w="1994"/>
          </w:tcPr>
          <w:p>
            <w:r/>
            <w:r>
              <w:rPr>
                <w:rFonts w:ascii="宋体" w:hAnsi="宋体" w:eastAsia="宋体" w:cs="宋体"/>
                <w:b w:val="0"/>
                <w:sz w:val="24"/>
              </w:rPr>
              <w:t>质量负责人</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质量员岗位证书</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至****年**月</w:t>
            </w:r>
          </w:p>
        </w:tc>
      </w:tr>
      <w:tr>
        <w:tc>
          <w:tcPr>
            <w:tcW w:type="dxa" w:w="1994"/>
          </w:tcPr>
          <w:p>
            <w:r/>
            <w:r>
              <w:rPr>
                <w:rFonts w:ascii="宋体" w:hAnsi="宋体" w:eastAsia="宋体" w:cs="宋体"/>
                <w:b w:val="0"/>
                <w:sz w:val="24"/>
              </w:rPr>
              <w:t>材料负责人</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材料员岗位证书</w:t>
            </w:r>
          </w:p>
        </w:tc>
        <w:tc>
          <w:tcPr>
            <w:tcW w:type="dxa" w:w="1994"/>
          </w:tcPr>
          <w:p>
            <w:r/>
            <w:r>
              <w:rPr>
                <w:rFonts w:ascii="宋体" w:hAnsi="宋体" w:eastAsia="宋体" w:cs="宋体"/>
                <w:b w:val="0"/>
                <w:sz w:val="24"/>
              </w:rPr>
              <w:t>***</w:t>
            </w:r>
          </w:p>
        </w:tc>
        <w:tc>
          <w:tcPr>
            <w:tcW w:type="dxa" w:w="1994"/>
          </w:tcPr>
          <w:p>
            <w:r/>
            <w:r>
              <w:rPr>
                <w:rFonts w:ascii="宋体" w:hAnsi="宋体" w:eastAsia="宋体" w:cs="宋体"/>
                <w:b w:val="0"/>
                <w:sz w:val="24"/>
              </w:rPr>
              <w:t>长期</w:t>
            </w:r>
          </w:p>
        </w:tc>
      </w:tr>
    </w:tbl>
    <w:p>
      <w:pPr>
        <w:spacing w:line="360" w:lineRule="auto"/>
        <w:ind w:firstLine="480"/>
        <w:jc w:val="left"/>
      </w:pPr>
      <w:r>
        <w:rPr>
          <w:rFonts w:ascii="宋体" w:hAnsi="宋体" w:eastAsia="宋体" w:cs="宋体"/>
          <w:b w:val="0"/>
          <w:sz w:val="24"/>
        </w:rPr>
        <w:t>注：表中“***”代表具体人员信息，实际姓名、证件编号及有效期以响应文件后附的证件高清扫描件为准。项目经理的二级及以上注册建造师资格（机电工程专业）及安全生产考核合格证书（B证）已在项目经理简历表中详细列明，此处重点汇总其他关键岗位人员信息。</w:t>
      </w:r>
    </w:p>
    <w:p>
      <w:pPr>
        <w:spacing w:line="360" w:lineRule="auto"/>
        <w:ind w:firstLine="480"/>
        <w:jc w:val="left"/>
      </w:pPr>
      <w:r>
        <w:rPr>
          <w:rFonts w:ascii="宋体" w:hAnsi="宋体" w:eastAsia="宋体" w:cs="宋体"/>
          <w:b/>
          <w:sz w:val="24"/>
        </w:rPr>
        <w:t>证件有效性及合规保证</w:t>
      </w:r>
    </w:p>
    <w:p>
      <w:pPr>
        <w:spacing w:line="360" w:lineRule="auto"/>
        <w:ind w:firstLine="480"/>
        <w:jc w:val="left"/>
      </w:pPr>
      <w:r>
        <w:rPr>
          <w:rFonts w:ascii="宋体" w:hAnsi="宋体" w:eastAsia="宋体" w:cs="宋体"/>
          <w:b w:val="0"/>
          <w:sz w:val="24"/>
        </w:rPr>
        <w:t>我方承诺，上述汇总的所有关键岗位人员身份证及相关执业资格证书均真实、有效，且处于法定有效期限内。所有特种作业人员及安全生产管理人员均经过专门的安全作业培训并取得相应资格。项目实施期间，我方将确保上述关键岗位人员按承诺在岗履职，未经采购人书面同意，绝不擅自更换。若因人员变动确需更换，继任者的资质条件绝不低于原人员标准，并提前报请采购人审批。</w:t>
      </w:r>
    </w:p>
    <w:p>
      <w:pPr>
        <w:spacing w:line="360" w:lineRule="auto"/>
        <w:ind w:firstLine="480"/>
        <w:jc w:val="left"/>
      </w:pPr>
      <w:r>
        <w:rPr>
          <w:rFonts w:ascii="宋体" w:hAnsi="宋体" w:eastAsia="宋体" w:cs="宋体"/>
          <w:b/>
          <w:sz w:val="24"/>
        </w:rPr>
        <w:t>扫描件附件说明</w:t>
      </w:r>
    </w:p>
    <w:p>
      <w:pPr>
        <w:spacing w:line="360" w:lineRule="auto"/>
        <w:ind w:firstLine="480"/>
        <w:jc w:val="left"/>
      </w:pPr>
      <w:r>
        <w:rPr>
          <w:rFonts w:ascii="宋体" w:hAnsi="宋体" w:eastAsia="宋体" w:cs="宋体"/>
          <w:b w:val="0"/>
          <w:sz w:val="24"/>
        </w:rPr>
        <w:t>本章节所涉及的关键岗位人员身份证正反面、专业技术职称证书、注册执业资格证书、安全生产考核合格证书、特种作业操作证等复印件或高清扫描件，均已按要求加盖我方单位公章，并统一编排至响应文件附件章节。所有扫描件图像清晰、印章完整，确保评审过程中可准确辨识各项信息，相关证件原件随时备查。</w:t>
      </w:r>
    </w:p>
    <w:p>
      <w:pPr>
        <w:spacing w:before="200" w:after="200"/>
        <w:jc w:val="center"/>
        <w:outlineLvl w:val="0"/>
      </w:pPr>
      <w:r>
        <w:rPr>
          <w:rFonts w:ascii="黑体" w:hAnsi="黑体" w:eastAsia="黑体" w:cs="黑体"/>
          <w:b w:val="0"/>
          <w:sz w:val="36"/>
        </w:rPr>
        <w:t>第六章 HSE管理及保证措施</w:t>
      </w:r>
    </w:p>
    <w:p>
      <w:pPr>
        <w:spacing w:before="200" w:after="200"/>
        <w:jc w:val="left"/>
        <w:outlineLvl w:val="1"/>
      </w:pPr>
      <w:r>
        <w:rPr>
          <w:rFonts w:ascii="黑体" w:hAnsi="黑体" w:eastAsia="黑体" w:cs="黑体"/>
          <w:b w:val="0"/>
          <w:sz w:val="28"/>
        </w:rPr>
        <w:t>第一节 HSE方针、领导承诺与总体目标</w:t>
      </w:r>
    </w:p>
    <w:p>
      <w:pPr>
        <w:spacing w:before="200" w:after="200"/>
        <w:jc w:val="left"/>
        <w:outlineLvl w:val="2"/>
      </w:pPr>
      <w:r>
        <w:rPr>
          <w:rFonts w:ascii="黑体" w:hAnsi="黑体" w:eastAsia="黑体" w:cs="黑体"/>
          <w:b w:val="0"/>
          <w:sz w:val="24"/>
        </w:rPr>
        <w:t>HSE方针与核心理念</w:t>
      </w:r>
    </w:p>
    <w:p>
      <w:pPr>
        <w:spacing w:line="360" w:lineRule="auto"/>
        <w:ind w:firstLine="480"/>
        <w:jc w:val="left"/>
      </w:pPr>
      <w:r>
        <w:rPr>
          <w:rFonts w:ascii="宋体" w:hAnsi="宋体" w:eastAsia="宋体" w:cs="宋体"/>
          <w:b/>
          <w:sz w:val="24"/>
        </w:rPr>
        <w:t>HSE方针</w:t>
      </w:r>
    </w:p>
    <w:p>
      <w:pPr>
        <w:spacing w:line="360" w:lineRule="auto"/>
        <w:ind w:firstLine="480"/>
        <w:jc w:val="left"/>
      </w:pPr>
      <w:r>
        <w:rPr>
          <w:rFonts w:ascii="宋体" w:hAnsi="宋体" w:eastAsia="宋体" w:cs="宋体"/>
          <w:b w:val="0"/>
          <w:sz w:val="24"/>
        </w:rPr>
        <w:t>本企业秉持“安全第一、预防为主、综合治理、环保优先、健康至上”的HSE方针。在陕西液化天然气投资发展有限公司杨凌LNG工厂年度防腐、保温、保冷维修项目中，将安全生产与环境保护置于所有施工活动的首位。通过系统化的风险识别与隐患排查，从源头控制作业风险，确保施工全过程符合国家环保、劳保、卫生及消防规定，实现人员健康、生产安全与生态环境的和谐统一。</w:t>
      </w:r>
    </w:p>
    <w:p>
      <w:pPr>
        <w:spacing w:line="360" w:lineRule="auto"/>
        <w:ind w:firstLine="480"/>
        <w:jc w:val="left"/>
      </w:pPr>
      <w:r>
        <w:rPr>
          <w:rFonts w:ascii="宋体" w:hAnsi="宋体" w:eastAsia="宋体" w:cs="宋体"/>
          <w:b/>
          <w:sz w:val="24"/>
        </w:rPr>
        <w:t>核心理念</w:t>
      </w:r>
    </w:p>
    <w:p>
      <w:pPr>
        <w:spacing w:line="360" w:lineRule="auto"/>
        <w:ind w:firstLine="480"/>
        <w:jc w:val="left"/>
      </w:pPr>
      <w:r>
        <w:rPr>
          <w:rFonts w:ascii="宋体" w:hAnsi="宋体" w:eastAsia="宋体" w:cs="宋体"/>
          <w:b w:val="0"/>
          <w:sz w:val="24"/>
        </w:rPr>
        <w:t>项目管理团队践行“以人为本、风险预控、合规运营、持续改进”的核心价值观。以人为本强调保障每一位现场作业人员的职业健康与生命安全，提供符合国家标准的劳动防护用品并监督规范佩戴。风险预控要求将管理关口前移，针对防腐除锈、保温保冷材料拆装等工序，提前开展作业安全分析并落实防范措施。合规运营确保所有施工行为严格遵守国家法律法规及杨凌LNG工厂厂区的管理制度。持续改进则通过定期的HSE绩效评估与经验反馈，不断优化现场安全管理流程。</w:t>
      </w:r>
    </w:p>
    <w:p>
      <w:pPr>
        <w:spacing w:line="360" w:lineRule="auto"/>
        <w:ind w:firstLine="480"/>
        <w:jc w:val="left"/>
      </w:pPr>
      <w:r>
        <w:rPr>
          <w:rFonts w:ascii="宋体" w:hAnsi="宋体" w:eastAsia="宋体" w:cs="宋体"/>
          <w:b/>
          <w:sz w:val="24"/>
        </w:rPr>
        <w:t>高危特性针对性管理原则</w:t>
      </w:r>
    </w:p>
    <w:p>
      <w:pPr>
        <w:spacing w:line="360" w:lineRule="auto"/>
        <w:ind w:firstLine="480"/>
        <w:jc w:val="left"/>
      </w:pPr>
      <w:r>
        <w:rPr>
          <w:rFonts w:ascii="宋体" w:hAnsi="宋体" w:eastAsia="宋体" w:cs="宋体"/>
          <w:b w:val="0"/>
          <w:sz w:val="24"/>
        </w:rPr>
        <w:t>杨凌LNG工厂厂区具有易燃易爆、深冷及高温交织的高危特性，防腐与绝热维修作业常伴随高处作业、动火作业及交叉作业。针对此特性，确立以下针对性管理原则。</w:t>
      </w:r>
    </w:p>
    <w:p>
      <w:pPr>
        <w:spacing w:line="360" w:lineRule="auto"/>
        <w:ind w:firstLine="480"/>
        <w:jc w:val="left"/>
      </w:pPr>
      <w:r>
        <w:rPr>
          <w:rFonts w:ascii="宋体" w:hAnsi="宋体" w:eastAsia="宋体" w:cs="宋体"/>
          <w:b/>
          <w:sz w:val="24"/>
        </w:rPr>
        <w:t>防爆与防火管控</w:t>
      </w:r>
      <w:r>
        <w:rPr>
          <w:rFonts w:ascii="宋体" w:hAnsi="宋体" w:eastAsia="宋体" w:cs="宋体"/>
          <w:b w:val="0"/>
          <w:sz w:val="24"/>
        </w:rPr>
        <w:t>：厂区内的防腐涂料喷涂、除锈打磨及保温铁皮更换等作业，严格执行防爆区域动火与防静电管理规定，使用防爆工具，杜绝违章动火与火花飞溅。</w:t>
      </w:r>
    </w:p>
    <w:p>
      <w:pPr>
        <w:spacing w:line="360" w:lineRule="auto"/>
        <w:ind w:firstLine="480"/>
        <w:jc w:val="left"/>
      </w:pPr>
      <w:r>
        <w:rPr>
          <w:rFonts w:ascii="宋体" w:hAnsi="宋体" w:eastAsia="宋体" w:cs="宋体"/>
          <w:b/>
          <w:sz w:val="24"/>
        </w:rPr>
        <w:t>绝热与防冻防烫防护</w:t>
      </w:r>
      <w:r>
        <w:rPr>
          <w:rFonts w:ascii="宋体" w:hAnsi="宋体" w:eastAsia="宋体" w:cs="宋体"/>
          <w:b w:val="0"/>
          <w:sz w:val="24"/>
        </w:rPr>
        <w:t>：针对LNG储罐罐顶、186装车管线等深冷保冷区域，以及041单元等高温保温区域，制定专项防烫伤与防冻伤操作规程，规范隔热防护装备的使用。</w:t>
      </w:r>
    </w:p>
    <w:p>
      <w:pPr>
        <w:spacing w:line="360" w:lineRule="auto"/>
        <w:ind w:firstLine="480"/>
        <w:jc w:val="left"/>
      </w:pPr>
      <w:r>
        <w:rPr>
          <w:rFonts w:ascii="宋体" w:hAnsi="宋体" w:eastAsia="宋体" w:cs="宋体"/>
          <w:b/>
          <w:sz w:val="24"/>
        </w:rPr>
        <w:t>高处与交叉作业协调</w:t>
      </w:r>
      <w:r>
        <w:rPr>
          <w:rFonts w:ascii="宋体" w:hAnsi="宋体" w:eastAsia="宋体" w:cs="宋体"/>
          <w:b w:val="0"/>
          <w:sz w:val="24"/>
        </w:rPr>
        <w:t>：010外管廊及高层设备钢结构防火涂料修复涉及大量高处作业，严格落实防坠落措施与作业许可制度，强化现场监护与多工种交叉作业的统筹调度，严防物体打击与高处坠落风险。</w:t>
      </w:r>
    </w:p>
    <w:p>
      <w:pPr>
        <w:spacing w:before="200" w:after="200"/>
        <w:jc w:val="left"/>
        <w:outlineLvl w:val="2"/>
      </w:pPr>
      <w:r>
        <w:rPr>
          <w:rFonts w:ascii="黑体" w:hAnsi="黑体" w:eastAsia="黑体" w:cs="黑体"/>
          <w:b w:val="0"/>
          <w:sz w:val="24"/>
        </w:rPr>
        <w:t>领导HSE承诺书</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公司高层领导及项目负责人就健康、安全与环境管理作出如下郑重承诺，确保在杨凌LNG工厂厂区（陕西省杨凌示范区渭惠路35号）的各项施工作业安全受控。</w:t>
      </w:r>
    </w:p>
    <w:p>
      <w:pPr>
        <w:spacing w:line="360" w:lineRule="auto"/>
        <w:ind w:firstLine="480"/>
        <w:jc w:val="left"/>
      </w:pPr>
      <w:r>
        <w:rPr>
          <w:rFonts w:ascii="宋体" w:hAnsi="宋体" w:eastAsia="宋体" w:cs="宋体"/>
          <w:b/>
          <w:sz w:val="24"/>
        </w:rPr>
        <w:t>高层领导承诺</w:t>
      </w:r>
    </w:p>
    <w:p>
      <w:pPr>
        <w:spacing w:line="360" w:lineRule="auto"/>
        <w:ind w:firstLine="480"/>
        <w:jc w:val="left"/>
      </w:pPr>
      <w:r>
        <w:rPr>
          <w:rFonts w:ascii="宋体" w:hAnsi="宋体" w:eastAsia="宋体" w:cs="宋体"/>
          <w:b w:val="0"/>
          <w:sz w:val="24"/>
        </w:rPr>
        <w:t>公司最高管理层将HSE管理置于与生产经营同等重要的位置，全面负责建立健全HSE管理体系。承诺为项目提供充足的安全生产费用，确保专款专用，绝不因压缩成本而降低安全环保标准。定期听取项目HSE工作汇报，协调解决重大HSE问题，对项目的HSE绩效承担最终领导责任。</w:t>
      </w:r>
    </w:p>
    <w:p>
      <w:pPr>
        <w:spacing w:line="360" w:lineRule="auto"/>
        <w:ind w:firstLine="480"/>
        <w:jc w:val="left"/>
      </w:pPr>
      <w:r>
        <w:rPr>
          <w:rFonts w:ascii="宋体" w:hAnsi="宋体" w:eastAsia="宋体" w:cs="宋体"/>
          <w:b/>
          <w:sz w:val="24"/>
        </w:rPr>
        <w:t>项目负责人承诺</w:t>
      </w:r>
    </w:p>
    <w:p>
      <w:pPr>
        <w:spacing w:line="360" w:lineRule="auto"/>
        <w:ind w:firstLine="480"/>
        <w:jc w:val="left"/>
      </w:pPr>
      <w:r>
        <w:rPr>
          <w:rFonts w:ascii="宋体" w:hAnsi="宋体" w:eastAsia="宋体" w:cs="宋体"/>
          <w:b w:val="0"/>
          <w:sz w:val="24"/>
        </w:rPr>
        <w:t>项目负责人作为现场HSE管理的第一责任人，全面负责施工现场的健康、安全与环境管理工作。承诺严格执行国家及行业相关安全环保法律法规，落实陕西液化天然气投资发展有限公司提出的各项HSE管理要求。在防腐除锈、保温保冷修复及防火涂料喷涂等高风险作业前，亲自组织风险评估并审批施工方案，确保各项安全防护措施和环保降尘措施落实到位。</w:t>
      </w:r>
    </w:p>
    <w:p>
      <w:pPr>
        <w:spacing w:line="360" w:lineRule="auto"/>
        <w:ind w:firstLine="480"/>
        <w:jc w:val="left"/>
      </w:pPr>
      <w:r>
        <w:rPr>
          <w:rFonts w:ascii="宋体" w:hAnsi="宋体" w:eastAsia="宋体" w:cs="宋体"/>
          <w:b/>
          <w:sz w:val="24"/>
        </w:rPr>
        <w:t>资源保障承诺</w:t>
      </w:r>
    </w:p>
    <w:p>
      <w:pPr>
        <w:spacing w:line="360" w:lineRule="auto"/>
        <w:ind w:firstLine="480"/>
        <w:jc w:val="left"/>
      </w:pPr>
      <w:r>
        <w:rPr>
          <w:rFonts w:ascii="宋体" w:hAnsi="宋体" w:eastAsia="宋体" w:cs="宋体"/>
          <w:b w:val="0"/>
          <w:sz w:val="24"/>
        </w:rPr>
        <w:t>承诺为本项目配备具备相应资质的专职HSE管理人员和特种作业人员，保证人员持证上岗。足额配置符合国家标准的安全防护用品、消防器材及环保设施。在脚手架搭设、高处作业及受限空间作业等关键环节，优先保障安全设施的资金与物资投入，确保现场硬件设施满足安全生产需要。</w:t>
      </w:r>
    </w:p>
    <w:p>
      <w:pPr>
        <w:spacing w:line="360" w:lineRule="auto"/>
        <w:ind w:firstLine="480"/>
        <w:jc w:val="left"/>
      </w:pPr>
      <w:r>
        <w:rPr>
          <w:rFonts w:ascii="宋体" w:hAnsi="宋体" w:eastAsia="宋体" w:cs="宋体"/>
          <w:b/>
          <w:sz w:val="24"/>
        </w:rPr>
        <w:t>责任落实承诺</w:t>
      </w:r>
    </w:p>
    <w:p>
      <w:pPr>
        <w:spacing w:line="360" w:lineRule="auto"/>
        <w:ind w:firstLine="480"/>
        <w:jc w:val="left"/>
      </w:pPr>
      <w:r>
        <w:rPr>
          <w:rFonts w:ascii="宋体" w:hAnsi="宋体" w:eastAsia="宋体" w:cs="宋体"/>
          <w:b w:val="0"/>
          <w:sz w:val="24"/>
        </w:rPr>
        <w:t>承诺建立覆盖全员、全岗位的HSE责任制，将HSE目标层层分解至班组和个人。实施严格的HSE绩效考核与奖惩机制，对违章指挥、违章作业和违反劳动纪律的行为实行零容忍。定期组织开展HSE教育培训和应急演练，提升全体施工人员的安全意识和应急处置能力，确保项目全周期内各项HSE指标达标。</w:t>
      </w:r>
    </w:p>
    <w:p>
      <w:pPr>
        <w:spacing w:before="200" w:after="200"/>
        <w:jc w:val="left"/>
        <w:outlineLvl w:val="2"/>
      </w:pPr>
      <w:r>
        <w:rPr>
          <w:rFonts w:ascii="黑体" w:hAnsi="黑体" w:eastAsia="黑体" w:cs="黑体"/>
          <w:b w:val="0"/>
          <w:sz w:val="24"/>
        </w:rPr>
        <w:t>HSE总体目标与量化指标</w:t>
      </w:r>
    </w:p>
    <w:p>
      <w:pPr>
        <w:spacing w:line="360" w:lineRule="auto"/>
        <w:ind w:firstLine="480"/>
        <w:jc w:val="left"/>
      </w:pPr>
      <w:r>
        <w:rPr>
          <w:rFonts w:ascii="宋体" w:hAnsi="宋体" w:eastAsia="宋体" w:cs="宋体"/>
          <w:b/>
          <w:sz w:val="24"/>
        </w:rPr>
        <w:t>HSE总体目标</w:t>
      </w:r>
    </w:p>
    <w:p>
      <w:pPr>
        <w:spacing w:line="360" w:lineRule="auto"/>
        <w:ind w:firstLine="480"/>
        <w:jc w:val="left"/>
      </w:pPr>
      <w:r>
        <w:rPr>
          <w:rFonts w:ascii="宋体" w:hAnsi="宋体" w:eastAsia="宋体" w:cs="宋体"/>
          <w:b w:val="0"/>
          <w:sz w:val="24"/>
        </w:rPr>
        <w:t>针对杨凌LNG工厂厂区内设备、管道、钢结构等防腐、保温、保冷维修作业的高风险特性，本项目确立“零事故、零伤害、零污染”的核心HSE总体目标。在服务期限内，确保所有施工作业符合国家及地方环保、劳保、安全、消防规定，保障人员健康与厂区生产安全，实现HSE管理体系的有效运行与持续改进。</w:t>
      </w:r>
    </w:p>
    <w:p>
      <w:pPr>
        <w:spacing w:line="360" w:lineRule="auto"/>
        <w:ind w:firstLine="480"/>
        <w:jc w:val="left"/>
      </w:pPr>
      <w:r>
        <w:rPr>
          <w:rFonts w:ascii="宋体" w:hAnsi="宋体" w:eastAsia="宋体" w:cs="宋体"/>
          <w:b/>
          <w:sz w:val="24"/>
        </w:rPr>
        <w:t>量化考核指标分解</w:t>
      </w:r>
    </w:p>
    <w:p>
      <w:pPr>
        <w:spacing w:line="360" w:lineRule="auto"/>
        <w:ind w:firstLine="480"/>
        <w:jc w:val="left"/>
      </w:pPr>
      <w:r>
        <w:rPr>
          <w:rFonts w:ascii="宋体" w:hAnsi="宋体" w:eastAsia="宋体" w:cs="宋体"/>
          <w:b w:val="0"/>
          <w:sz w:val="24"/>
        </w:rPr>
        <w:t>为确保总体目标落地，将HSE目标分解为具体的量化考核指标，涵盖人员安全、生产安全、环境保护及管理效能四个维度。各项指标作为日常监督、月度检查及年度考评的直接依据。</w:t>
      </w:r>
    </w:p>
    <w:p>
      <w:pPr>
        <w:spacing w:before="40" w:after="160"/>
        <w:jc w:val="center"/>
      </w:pPr>
      <w:r>
        <w:rPr>
          <w:rFonts w:ascii="黑体" w:hAnsi="黑体" w:eastAsia="黑体" w:cs="黑体"/>
          <w:b w:val="0"/>
          <w:sz w:val="21"/>
        </w:rPr>
        <w:t>表 6-1 目标维度</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目标维度</w:t>
            </w:r>
          </w:p>
        </w:tc>
        <w:tc>
          <w:tcPr>
            <w:tcW w:type="dxa" w:w="3324"/>
          </w:tcPr>
          <w:p>
            <w:pPr>
              <w:jc w:val="center"/>
            </w:pPr>
            <w:r/>
            <w:r>
              <w:rPr>
                <w:rFonts w:ascii="黑体" w:hAnsi="黑体" w:eastAsia="黑体" w:cs="黑体"/>
                <w:b/>
                <w:sz w:val="24"/>
              </w:rPr>
              <w:t>总体目标</w:t>
            </w:r>
          </w:p>
        </w:tc>
        <w:tc>
          <w:tcPr>
            <w:tcW w:type="dxa" w:w="3324"/>
          </w:tcPr>
          <w:p>
            <w:pPr>
              <w:jc w:val="center"/>
            </w:pPr>
            <w:r/>
            <w:r>
              <w:rPr>
                <w:rFonts w:ascii="黑体" w:hAnsi="黑体" w:eastAsia="黑体" w:cs="黑体"/>
                <w:b/>
                <w:sz w:val="24"/>
              </w:rPr>
              <w:t>量化考核指标</w:t>
            </w:r>
          </w:p>
        </w:tc>
      </w:tr>
      <w:tr>
        <w:tc>
          <w:tcPr>
            <w:tcW w:type="dxa" w:w="3324"/>
          </w:tcPr>
          <w:p>
            <w:r/>
            <w:r>
              <w:rPr>
                <w:rFonts w:ascii="宋体" w:hAnsi="宋体" w:eastAsia="宋体" w:cs="宋体"/>
                <w:b w:val="0"/>
                <w:sz w:val="24"/>
              </w:rPr>
              <w:t>人员安全</w:t>
            </w:r>
          </w:p>
        </w:tc>
        <w:tc>
          <w:tcPr>
            <w:tcW w:type="dxa" w:w="3324"/>
          </w:tcPr>
          <w:p>
            <w:r/>
            <w:r>
              <w:rPr>
                <w:rFonts w:ascii="宋体" w:hAnsi="宋体" w:eastAsia="宋体" w:cs="宋体"/>
                <w:b w:val="0"/>
                <w:sz w:val="24"/>
              </w:rPr>
              <w:t>零伤害</w:t>
            </w:r>
          </w:p>
        </w:tc>
        <w:tc>
          <w:tcPr>
            <w:tcW w:type="dxa" w:w="3324"/>
          </w:tcPr>
          <w:p>
            <w:r/>
            <w:r>
              <w:rPr>
                <w:rFonts w:ascii="宋体" w:hAnsi="宋体" w:eastAsia="宋体" w:cs="宋体"/>
                <w:b w:val="0"/>
                <w:sz w:val="24"/>
              </w:rPr>
              <w:t>重伤及以上生产安全责任事故为0；职业病危害事故为0；特种作业人员及特种设备操作人员持证上岗率100%；全员HSE培训合格率100%。</w:t>
            </w:r>
          </w:p>
        </w:tc>
      </w:tr>
      <w:tr>
        <w:tc>
          <w:tcPr>
            <w:tcW w:type="dxa" w:w="3324"/>
          </w:tcPr>
          <w:p>
            <w:r/>
            <w:r>
              <w:rPr>
                <w:rFonts w:ascii="宋体" w:hAnsi="宋体" w:eastAsia="宋体" w:cs="宋体"/>
                <w:b w:val="0"/>
                <w:sz w:val="24"/>
              </w:rPr>
              <w:t>生产安全</w:t>
            </w:r>
          </w:p>
        </w:tc>
        <w:tc>
          <w:tcPr>
            <w:tcW w:type="dxa" w:w="3324"/>
          </w:tcPr>
          <w:p>
            <w:r/>
            <w:r>
              <w:rPr>
                <w:rFonts w:ascii="宋体" w:hAnsi="宋体" w:eastAsia="宋体" w:cs="宋体"/>
                <w:b w:val="0"/>
                <w:sz w:val="24"/>
              </w:rPr>
              <w:t>零事故</w:t>
            </w:r>
          </w:p>
        </w:tc>
        <w:tc>
          <w:tcPr>
            <w:tcW w:type="dxa" w:w="3324"/>
          </w:tcPr>
          <w:p>
            <w:r/>
            <w:r>
              <w:rPr>
                <w:rFonts w:ascii="宋体" w:hAnsi="宋体" w:eastAsia="宋体" w:cs="宋体"/>
                <w:b w:val="0"/>
                <w:sz w:val="24"/>
              </w:rPr>
              <w:t>火灾、爆炸事故为0；一般及以上设备损坏事故为0；高处坠落、物体打击等典型违章作业事件为0；现场安全隐患整改完成率100%。</w:t>
            </w:r>
          </w:p>
        </w:tc>
      </w:tr>
      <w:tr>
        <w:tc>
          <w:tcPr>
            <w:tcW w:type="dxa" w:w="3324"/>
          </w:tcPr>
          <w:p>
            <w:r/>
            <w:r>
              <w:rPr>
                <w:rFonts w:ascii="宋体" w:hAnsi="宋体" w:eastAsia="宋体" w:cs="宋体"/>
                <w:b w:val="0"/>
                <w:sz w:val="24"/>
              </w:rPr>
              <w:t>环境保护</w:t>
            </w:r>
          </w:p>
        </w:tc>
        <w:tc>
          <w:tcPr>
            <w:tcW w:type="dxa" w:w="3324"/>
          </w:tcPr>
          <w:p>
            <w:r/>
            <w:r>
              <w:rPr>
                <w:rFonts w:ascii="宋体" w:hAnsi="宋体" w:eastAsia="宋体" w:cs="宋体"/>
                <w:b w:val="0"/>
                <w:sz w:val="24"/>
              </w:rPr>
              <w:t>零污染</w:t>
            </w:r>
          </w:p>
        </w:tc>
        <w:tc>
          <w:tcPr>
            <w:tcW w:type="dxa" w:w="3324"/>
          </w:tcPr>
          <w:p>
            <w:r/>
            <w:r>
              <w:rPr>
                <w:rFonts w:ascii="宋体" w:hAnsi="宋体" w:eastAsia="宋体" w:cs="宋体"/>
                <w:b w:val="0"/>
                <w:sz w:val="24"/>
              </w:rPr>
              <w:t>较大及以上环境污染事件为0；废旧保温保冷材料、防腐涂料及除锈废弃物合规处置率100%；施工扬尘及噪音控制达标率100%。</w:t>
            </w:r>
          </w:p>
        </w:tc>
      </w:tr>
      <w:tr>
        <w:tc>
          <w:tcPr>
            <w:tcW w:type="dxa" w:w="3324"/>
          </w:tcPr>
          <w:p>
            <w:r/>
            <w:r>
              <w:rPr>
                <w:rFonts w:ascii="宋体" w:hAnsi="宋体" w:eastAsia="宋体" w:cs="宋体"/>
                <w:b w:val="0"/>
                <w:sz w:val="24"/>
              </w:rPr>
              <w:t>管理效能</w:t>
            </w:r>
          </w:p>
        </w:tc>
        <w:tc>
          <w:tcPr>
            <w:tcW w:type="dxa" w:w="3324"/>
          </w:tcPr>
          <w:p>
            <w:r/>
            <w:r>
              <w:rPr>
                <w:rFonts w:ascii="宋体" w:hAnsi="宋体" w:eastAsia="宋体" w:cs="宋体"/>
                <w:b w:val="0"/>
                <w:sz w:val="24"/>
              </w:rPr>
              <w:t>体系有效运行</w:t>
            </w:r>
          </w:p>
        </w:tc>
        <w:tc>
          <w:tcPr>
            <w:tcW w:type="dxa" w:w="3324"/>
          </w:tcPr>
          <w:p>
            <w:r/>
            <w:r>
              <w:rPr>
                <w:rFonts w:ascii="宋体" w:hAnsi="宋体" w:eastAsia="宋体" w:cs="宋体"/>
                <w:b w:val="0"/>
                <w:sz w:val="24"/>
              </w:rPr>
              <w:t>关键工序HSE技术交底覆盖率100%；应急预案演练按计划完成率100%；劳动防护用品正确佩戴及使用率100%。</w:t>
            </w:r>
          </w:p>
        </w:tc>
      </w:tr>
    </w:tbl>
    <w:p>
      <w:pPr>
        <w:spacing w:line="360" w:lineRule="auto"/>
        <w:ind w:firstLine="480"/>
        <w:jc w:val="left"/>
      </w:pPr>
      <w:r>
        <w:rPr>
          <w:rFonts w:ascii="宋体" w:hAnsi="宋体" w:eastAsia="宋体" w:cs="宋体"/>
          <w:b/>
          <w:sz w:val="24"/>
        </w:rPr>
        <w:t>阶段性考核与落实机制</w:t>
      </w:r>
    </w:p>
    <w:p>
      <w:pPr>
        <w:spacing w:line="360" w:lineRule="auto"/>
        <w:ind w:firstLine="480"/>
        <w:jc w:val="left"/>
      </w:pPr>
      <w:r>
        <w:rPr>
          <w:rFonts w:ascii="宋体" w:hAnsi="宋体" w:eastAsia="宋体" w:cs="宋体"/>
          <w:b w:val="0"/>
          <w:sz w:val="24"/>
        </w:rPr>
        <w:t>本项目服务期限至2027年12月31日或总金额达到限额，HSE目标的考核将贯穿项目全周期。阶段性考核以月度检查和季度评估为主，重点核查现场隐患整改率、废弃物合规处置率及特种作业持证率等过程控制指标。年度考核则全面评估重伤事故、火灾爆炸事故及环境污染事件等结果性指标。对于未达标的量化指标，立即启动原因分析并制定纠正措施，确保杨凌LNG工厂年度防腐、保温、保冷维修项目的HSE总体目标全面实现。</w:t>
      </w:r>
    </w:p>
    <w:p>
      <w:pPr>
        <w:spacing w:before="200" w:after="200"/>
        <w:jc w:val="left"/>
        <w:outlineLvl w:val="1"/>
      </w:pPr>
      <w:r>
        <w:rPr>
          <w:rFonts w:ascii="黑体" w:hAnsi="黑体" w:eastAsia="黑体" w:cs="黑体"/>
          <w:b w:val="0"/>
          <w:sz w:val="28"/>
        </w:rPr>
        <w:t>第二节 HSE管理组织架构与人员配置</w:t>
      </w:r>
    </w:p>
    <w:p>
      <w:pPr>
        <w:spacing w:before="200" w:after="200"/>
        <w:jc w:val="left"/>
        <w:outlineLvl w:val="2"/>
      </w:pPr>
      <w:r>
        <w:rPr>
          <w:rFonts w:ascii="黑体" w:hAnsi="黑体" w:eastAsia="黑体" w:cs="黑体"/>
          <w:b w:val="0"/>
          <w:sz w:val="24"/>
        </w:rPr>
        <w:t>HSE管理组织架构图</w:t>
      </w:r>
    </w:p>
    <w:p>
      <w:pPr>
        <w:spacing w:line="360" w:lineRule="auto"/>
        <w:ind w:firstLine="480"/>
        <w:jc w:val="left"/>
      </w:pPr>
      <w:r>
        <w:rPr>
          <w:rFonts w:ascii="宋体" w:hAnsi="宋体" w:eastAsia="宋体" w:cs="宋体"/>
          <w:b w:val="0"/>
          <w:sz w:val="24"/>
        </w:rPr>
        <w:t>本项目针对陕西液化天然气投资发展有限公司杨凌LNG工厂年度防腐、保温、保冷维修项目的施工特点，建立垂直监督与横向协同相结合的HSE管理组织架构。项目HSE管理组织架构图详见配图，其核心层级、汇报关系与协调机制说明如下。</w:t>
      </w:r>
    </w:p>
    <w:p>
      <w:pPr>
        <w:spacing w:line="360" w:lineRule="auto"/>
        <w:ind w:firstLine="480"/>
        <w:jc w:val="left"/>
      </w:pPr>
      <w:r>
        <w:rPr>
          <w:rFonts w:ascii="宋体" w:hAnsi="宋体" w:eastAsia="宋体" w:cs="宋体"/>
          <w:b/>
          <w:sz w:val="24"/>
        </w:rPr>
        <w:t>管理层级设置</w:t>
      </w:r>
    </w:p>
    <w:p>
      <w:pPr>
        <w:spacing w:line="360" w:lineRule="auto"/>
        <w:ind w:firstLine="480"/>
        <w:jc w:val="left"/>
      </w:pPr>
      <w:r>
        <w:rPr>
          <w:rFonts w:ascii="宋体" w:hAnsi="宋体" w:eastAsia="宋体" w:cs="宋体"/>
          <w:b w:val="0"/>
          <w:sz w:val="24"/>
        </w:rPr>
        <w:t>本项目HSE架构分为公司总部、项目部、施工作业班组三个层级。公司总部设立HSE管理委员会与HSE管理部，负责宏观监督与资源统筹。项目部设立以项目经理为核心的HSE领导小组，下设专职HSE管理机构，配置项目HSE经理及专职HSE工程师。班组层面设立兼职安全员，将管理触角延伸至设备管道防腐、保温保冷修复及防火涂料喷涂等具体作业面，形成三级管控网络。</w:t>
      </w:r>
    </w:p>
    <w:p>
      <w:pPr>
        <w:spacing w:line="360" w:lineRule="auto"/>
        <w:ind w:firstLine="480"/>
        <w:jc w:val="left"/>
      </w:pPr>
      <w:r>
        <w:rPr>
          <w:rFonts w:ascii="宋体" w:hAnsi="宋体" w:eastAsia="宋体" w:cs="宋体"/>
          <w:b/>
          <w:sz w:val="24"/>
        </w:rPr>
        <w:t>双线汇报关系</w:t>
      </w:r>
    </w:p>
    <w:p>
      <w:pPr>
        <w:spacing w:line="360" w:lineRule="auto"/>
        <w:ind w:firstLine="480"/>
        <w:jc w:val="left"/>
      </w:pPr>
      <w:r>
        <w:rPr>
          <w:rFonts w:ascii="宋体" w:hAnsi="宋体" w:eastAsia="宋体" w:cs="宋体"/>
          <w:b w:val="0"/>
          <w:sz w:val="24"/>
        </w:rPr>
        <w:t>项目HSE管理实行行政线与专业线并行的双线汇报机制。行政汇报线上，班组安全员向班组长汇报，班组长向项目经理汇报，保障生产指令与安全要求的统一。专业监督线上，班组安全员直接向项目专职HSE工程师汇报，专职HSE工程师向项目HSE经理汇报，项目HSE经理直接向公司总部HSE管理部汇报。矩阵式汇报关系赋予HSE人员独立行使安全监督与停工整改的权力，有效隔离生产进度对安全监督的干扰。</w:t>
      </w:r>
    </w:p>
    <w:p>
      <w:pPr>
        <w:spacing w:line="360" w:lineRule="auto"/>
        <w:ind w:firstLine="480"/>
        <w:jc w:val="left"/>
      </w:pPr>
      <w:r>
        <w:rPr>
          <w:rFonts w:ascii="宋体" w:hAnsi="宋体" w:eastAsia="宋体" w:cs="宋体"/>
          <w:b/>
          <w:sz w:val="24"/>
        </w:rPr>
        <w:t>横向协调机制</w:t>
      </w:r>
    </w:p>
    <w:p>
      <w:pPr>
        <w:spacing w:line="360" w:lineRule="auto"/>
        <w:ind w:firstLine="480"/>
        <w:jc w:val="left"/>
      </w:pPr>
      <w:r>
        <w:rPr>
          <w:rFonts w:ascii="宋体" w:hAnsi="宋体" w:eastAsia="宋体" w:cs="宋体"/>
          <w:b w:val="0"/>
          <w:sz w:val="24"/>
        </w:rPr>
        <w:t>为确保HSE管理在厂区各单元施工中有效落地，项目部建立多维度横向协调机制。建立HSE联席会议制度，HSE机构定期与施工、物资、质量等部门召开协调会，统筹解决各单元交叉作业中的安全冲突。实施联合巡查机制，HSE部门联合技术部门对高处作业、动火作业等高风险环节进行联合条件确认。推行隐患整改闭环机制，针对保冷管托更换、保温铁皮更换等作业中发现的隐患，由HSE部门下发指令并跟踪复查，施工部门落实整改，形成跨部门管理闭环。</w:t>
      </w:r>
    </w:p>
    <w:p>
      <w:pPr>
        <w:jc w:val="center"/>
      </w:pPr>
      <w:r>
        <w:drawing>
          <wp:inline xmlns:a="http://schemas.openxmlformats.org/drawingml/2006/main" xmlns:pic="http://schemas.openxmlformats.org/drawingml/2006/picture">
            <wp:extent cx="5029200" cy="1854518"/>
            <wp:docPr id="53" name="Picture 5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29200" cy="1854518"/>
                    </a:xfrm>
                    <a:prstGeom prst="rect"/>
                  </pic:spPr>
                </pic:pic>
              </a:graphicData>
            </a:graphic>
          </wp:inline>
        </w:drawing>
      </w:r>
    </w:p>
    <w:p>
      <w:pPr>
        <w:spacing w:before="40" w:after="160"/>
        <w:jc w:val="center"/>
      </w:pPr>
      <w:r>
        <w:rPr>
          <w:rFonts w:ascii="黑体" w:hAnsi="黑体" w:eastAsia="黑体" w:cs="黑体"/>
          <w:b w:val="0"/>
          <w:sz w:val="21"/>
        </w:rPr>
        <w:t>图 6-1 流程图</w:t>
      </w:r>
    </w:p>
    <w:p>
      <w:pPr>
        <w:spacing w:before="200" w:after="200"/>
        <w:jc w:val="left"/>
        <w:outlineLvl w:val="2"/>
      </w:pPr>
      <w:r>
        <w:rPr>
          <w:rFonts w:ascii="黑体" w:hAnsi="黑体" w:eastAsia="黑体" w:cs="黑体"/>
          <w:b w:val="0"/>
          <w:sz w:val="24"/>
        </w:rPr>
        <w:t>专职HSE经理/工程师配置</w:t>
      </w:r>
    </w:p>
    <w:p>
      <w:pPr>
        <w:spacing w:line="360" w:lineRule="auto"/>
        <w:ind w:firstLine="480"/>
        <w:jc w:val="left"/>
      </w:pPr>
      <w:r>
        <w:rPr>
          <w:rFonts w:ascii="宋体" w:hAnsi="宋体" w:eastAsia="宋体" w:cs="宋体"/>
          <w:b/>
          <w:sz w:val="24"/>
        </w:rPr>
        <w:t>人员配置原则</w:t>
      </w:r>
    </w:p>
    <w:p>
      <w:pPr>
        <w:spacing w:line="360" w:lineRule="auto"/>
        <w:ind w:firstLine="480"/>
        <w:jc w:val="left"/>
      </w:pPr>
      <w:r>
        <w:rPr>
          <w:rFonts w:ascii="宋体" w:hAnsi="宋体" w:eastAsia="宋体" w:cs="宋体"/>
          <w:b w:val="0"/>
          <w:sz w:val="24"/>
        </w:rPr>
        <w:t>针对杨凌LNG工厂厂区防腐、保温、保冷维修项目涉及的高处作业、动火作业及防爆区域施工等高风险特点，项目部足额配置专职HSE经理与专职HSE工程师。所有专职HSE管理人员在服务期限内全职驻场，专职专责，未经采购人书面同意绝不更换，确保现场安全环保管理力量持续稳定。</w:t>
      </w:r>
    </w:p>
    <w:p>
      <w:pPr>
        <w:spacing w:line="360" w:lineRule="auto"/>
        <w:ind w:firstLine="480"/>
        <w:jc w:val="left"/>
      </w:pPr>
      <w:r>
        <w:rPr>
          <w:rFonts w:ascii="宋体" w:hAnsi="宋体" w:eastAsia="宋体" w:cs="宋体"/>
          <w:b/>
          <w:sz w:val="24"/>
        </w:rPr>
        <w:t>人员资质与履历要求</w:t>
      </w:r>
    </w:p>
    <w:p>
      <w:pPr>
        <w:spacing w:line="360" w:lineRule="auto"/>
        <w:ind w:firstLine="480"/>
        <w:jc w:val="left"/>
      </w:pPr>
      <w:r>
        <w:rPr>
          <w:rFonts w:ascii="宋体" w:hAnsi="宋体" w:eastAsia="宋体" w:cs="宋体"/>
          <w:b w:val="0"/>
          <w:sz w:val="24"/>
        </w:rPr>
        <w:t>拟派HSE管理团队具备石油化工及LNG行业同类维修项目安全管理经验，熟练掌握聚氨酯等保温保冷材料的防火特性及高处作业防护标准。HSE经理必须持有中级及以上注册安全工程师执业资格，且具备五年以上化工装置区检维修HSE统筹管理经验。HSE工程师必须持有建筑施工企业专职安全生产管理人员安全生产考核合格证书，具备三年以上防腐保温施工现场安全监督经验。全员均需通过杨凌LNG工厂入厂安全教育考试，熟悉厂区防爆及应急管理规定。</w:t>
      </w:r>
    </w:p>
    <w:p>
      <w:pPr>
        <w:spacing w:line="360" w:lineRule="auto"/>
        <w:ind w:firstLine="480"/>
        <w:jc w:val="left"/>
      </w:pPr>
      <w:r>
        <w:rPr>
          <w:rFonts w:ascii="宋体" w:hAnsi="宋体" w:eastAsia="宋体" w:cs="宋体"/>
          <w:b/>
          <w:sz w:val="24"/>
        </w:rPr>
        <w:t>专职HSE人员配置明细</w:t>
      </w:r>
    </w:p>
    <w:p>
      <w:pPr>
        <w:spacing w:before="40" w:after="160"/>
        <w:jc w:val="center"/>
      </w:pPr>
      <w:r>
        <w:rPr>
          <w:rFonts w:ascii="黑体" w:hAnsi="黑体" w:eastAsia="黑体" w:cs="黑体"/>
          <w:b w:val="0"/>
          <w:sz w:val="21"/>
        </w:rPr>
        <w:t>表 6-2 岗位名称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岗位名称</w:t>
            </w:r>
          </w:p>
        </w:tc>
        <w:tc>
          <w:tcPr>
            <w:tcW w:type="dxa" w:w="2493"/>
          </w:tcPr>
          <w:p>
            <w:pPr>
              <w:jc w:val="center"/>
            </w:pPr>
            <w:r/>
            <w:r>
              <w:rPr>
                <w:rFonts w:ascii="黑体" w:hAnsi="黑体" w:eastAsia="黑体" w:cs="黑体"/>
                <w:b/>
                <w:sz w:val="24"/>
              </w:rPr>
              <w:t>资质证书要求</w:t>
            </w:r>
          </w:p>
        </w:tc>
        <w:tc>
          <w:tcPr>
            <w:tcW w:type="dxa" w:w="2493"/>
          </w:tcPr>
          <w:p>
            <w:pPr>
              <w:jc w:val="center"/>
            </w:pPr>
            <w:r/>
            <w:r>
              <w:rPr>
                <w:rFonts w:ascii="黑体" w:hAnsi="黑体" w:eastAsia="黑体" w:cs="黑体"/>
                <w:b/>
                <w:sz w:val="24"/>
              </w:rPr>
              <w:t>从业年限及经验</w:t>
            </w:r>
          </w:p>
        </w:tc>
        <w:tc>
          <w:tcPr>
            <w:tcW w:type="dxa" w:w="2493"/>
          </w:tcPr>
          <w:p>
            <w:pPr>
              <w:jc w:val="center"/>
            </w:pPr>
            <w:r/>
            <w:r>
              <w:rPr>
                <w:rFonts w:ascii="黑体" w:hAnsi="黑体" w:eastAsia="黑体" w:cs="黑体"/>
                <w:b/>
                <w:sz w:val="24"/>
              </w:rPr>
              <w:t>核心岗位定位</w:t>
            </w:r>
          </w:p>
        </w:tc>
      </w:tr>
      <w:tr>
        <w:tc>
          <w:tcPr>
            <w:tcW w:type="dxa" w:w="2493"/>
          </w:tcPr>
          <w:p>
            <w:r/>
            <w:r>
              <w:rPr>
                <w:rFonts w:ascii="宋体" w:hAnsi="宋体" w:eastAsia="宋体" w:cs="宋体"/>
                <w:b w:val="0"/>
                <w:sz w:val="24"/>
              </w:rPr>
              <w:t>专职HSE经理</w:t>
            </w:r>
          </w:p>
        </w:tc>
        <w:tc>
          <w:tcPr>
            <w:tcW w:type="dxa" w:w="2493"/>
          </w:tcPr>
          <w:p>
            <w:r/>
            <w:r>
              <w:rPr>
                <w:rFonts w:ascii="宋体" w:hAnsi="宋体" w:eastAsia="宋体" w:cs="宋体"/>
                <w:b w:val="0"/>
                <w:sz w:val="24"/>
              </w:rPr>
              <w:t>中级注册安全工程师（化工安全方向）</w:t>
            </w:r>
          </w:p>
        </w:tc>
        <w:tc>
          <w:tcPr>
            <w:tcW w:type="dxa" w:w="2493"/>
          </w:tcPr>
          <w:p>
            <w:r/>
            <w:r>
              <w:rPr>
                <w:rFonts w:ascii="宋体" w:hAnsi="宋体" w:eastAsia="宋体" w:cs="宋体"/>
                <w:b w:val="0"/>
                <w:sz w:val="24"/>
              </w:rPr>
              <w:t>8年以上化工或LNG项目HSE管理经验</w:t>
            </w:r>
          </w:p>
        </w:tc>
        <w:tc>
          <w:tcPr>
            <w:tcW w:type="dxa" w:w="2493"/>
          </w:tcPr>
          <w:p>
            <w:r/>
            <w:r>
              <w:rPr>
                <w:rFonts w:ascii="宋体" w:hAnsi="宋体" w:eastAsia="宋体" w:cs="宋体"/>
                <w:b w:val="0"/>
                <w:sz w:val="24"/>
              </w:rPr>
              <w:t>统筹项目HSE体系运行，对接厂区管理部门，把控高风险作业审批与整体安全态势。</w:t>
            </w:r>
          </w:p>
        </w:tc>
      </w:tr>
      <w:tr>
        <w:tc>
          <w:tcPr>
            <w:tcW w:type="dxa" w:w="2493"/>
          </w:tcPr>
          <w:p>
            <w:r/>
            <w:r>
              <w:rPr>
                <w:rFonts w:ascii="宋体" w:hAnsi="宋体" w:eastAsia="宋体" w:cs="宋体"/>
                <w:b w:val="0"/>
                <w:sz w:val="24"/>
              </w:rPr>
              <w:t>专职HSE工程师</w:t>
            </w:r>
          </w:p>
        </w:tc>
        <w:tc>
          <w:tcPr>
            <w:tcW w:type="dxa" w:w="2493"/>
          </w:tcPr>
          <w:p>
            <w:r/>
            <w:r>
              <w:rPr>
                <w:rFonts w:ascii="宋体" w:hAnsi="宋体" w:eastAsia="宋体" w:cs="宋体"/>
                <w:b w:val="0"/>
                <w:sz w:val="24"/>
              </w:rPr>
              <w:t>专职安全生产管理人员考核合格证（C证）</w:t>
            </w:r>
          </w:p>
        </w:tc>
        <w:tc>
          <w:tcPr>
            <w:tcW w:type="dxa" w:w="2493"/>
          </w:tcPr>
          <w:p>
            <w:r/>
            <w:r>
              <w:rPr>
                <w:rFonts w:ascii="宋体" w:hAnsi="宋体" w:eastAsia="宋体" w:cs="宋体"/>
                <w:b w:val="0"/>
                <w:sz w:val="24"/>
              </w:rPr>
              <w:t>5年以上防腐保温及高处作业现场监督经验</w:t>
            </w:r>
          </w:p>
        </w:tc>
        <w:tc>
          <w:tcPr>
            <w:tcW w:type="dxa" w:w="2493"/>
          </w:tcPr>
          <w:p>
            <w:r/>
            <w:r>
              <w:rPr>
                <w:rFonts w:ascii="宋体" w:hAnsi="宋体" w:eastAsia="宋体" w:cs="宋体"/>
                <w:b w:val="0"/>
                <w:sz w:val="24"/>
              </w:rPr>
              <w:t>执行现场网格化巡查，监督作业票证落实，验收安全防护设施与环保措施。</w:t>
            </w:r>
          </w:p>
        </w:tc>
      </w:tr>
    </w:tbl>
    <w:p>
      <w:pPr>
        <w:spacing w:line="360" w:lineRule="auto"/>
        <w:ind w:firstLine="480"/>
        <w:jc w:val="left"/>
      </w:pPr>
      <w:r>
        <w:rPr>
          <w:rFonts w:ascii="宋体" w:hAnsi="宋体" w:eastAsia="宋体" w:cs="宋体"/>
          <w:b/>
          <w:sz w:val="24"/>
        </w:rPr>
        <w:t>履职保障与考核机制</w:t>
      </w:r>
    </w:p>
    <w:p>
      <w:pPr>
        <w:spacing w:line="360" w:lineRule="auto"/>
        <w:ind w:firstLine="480"/>
        <w:jc w:val="left"/>
      </w:pPr>
      <w:r>
        <w:rPr>
          <w:rFonts w:ascii="宋体" w:hAnsi="宋体" w:eastAsia="宋体" w:cs="宋体"/>
          <w:b w:val="0"/>
          <w:sz w:val="24"/>
        </w:rPr>
        <w:t>专职HSE人员配备防爆对讲机、便携式气体检测仪等专用检查工具与合规的个人防护装备。项目部建立HSE人员专项绩效考核制度，将隐患排查闭环率、违章纠正及时率及特殊作业票证合规率作为核心量化考核指标。通过定期开展HSE内部述职与技能比武，持续提升专职人员的专业素养与现场管控能力，确保各项安全环保管理动作在施工现场落地见效。</w:t>
      </w:r>
    </w:p>
    <w:p>
      <w:pPr>
        <w:spacing w:before="200" w:after="200"/>
        <w:jc w:val="left"/>
        <w:outlineLvl w:val="2"/>
      </w:pPr>
      <w:r>
        <w:rPr>
          <w:rFonts w:ascii="黑体" w:hAnsi="黑体" w:eastAsia="黑体" w:cs="黑体"/>
          <w:b w:val="0"/>
          <w:sz w:val="24"/>
        </w:rPr>
        <w:t>各级HSE职责与权限划分</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针对陕西液化天然气投资发展有限公司杨凌LNG工厂年度防腐、保温、保冷维修项目的施工特点，项目部建立纵向到底的HSE责任体系，明确各级岗位的HSE职责与权限。</w:t>
      </w:r>
    </w:p>
    <w:p>
      <w:pPr>
        <w:spacing w:line="360" w:lineRule="auto"/>
        <w:ind w:firstLine="480"/>
        <w:jc w:val="left"/>
      </w:pPr>
      <w:r>
        <w:rPr>
          <w:rFonts w:ascii="宋体" w:hAnsi="宋体" w:eastAsia="宋体" w:cs="宋体"/>
          <w:b/>
          <w:sz w:val="24"/>
        </w:rPr>
        <w:t>项目经理</w:t>
      </w:r>
      <w:r>
        <w:rPr>
          <w:rFonts w:ascii="宋体" w:hAnsi="宋体" w:eastAsia="宋体" w:cs="宋体"/>
          <w:b w:val="0"/>
          <w:sz w:val="24"/>
        </w:rPr>
        <w:t>：须取得二级及以上注册建造师资格（机电工程专业），具有有效安全生产考核合格证书（B证），且施工期间在岗。作为安全生产第一责任人，全面统筹HSE管理，保障安全费用投入。拥有HSE资源调配权及重大隐患全面停工决策权。</w:t>
      </w:r>
    </w:p>
    <w:p>
      <w:pPr>
        <w:spacing w:line="360" w:lineRule="auto"/>
        <w:ind w:firstLine="480"/>
        <w:jc w:val="left"/>
      </w:pPr>
      <w:r>
        <w:rPr>
          <w:rFonts w:ascii="宋体" w:hAnsi="宋体" w:eastAsia="宋体" w:cs="宋体"/>
          <w:b/>
          <w:sz w:val="24"/>
        </w:rPr>
        <w:t>施工负责人</w:t>
      </w:r>
      <w:r>
        <w:rPr>
          <w:rFonts w:ascii="宋体" w:hAnsi="宋体" w:eastAsia="宋体" w:cs="宋体"/>
          <w:b w:val="0"/>
          <w:sz w:val="24"/>
        </w:rPr>
        <w:t>：负责管辖区域内防腐、保温、保冷等具体作业的HSE措施落地，监督高处及动火等特种作业。拥有现场违章纠正权、隐患整改指令下达权及局部高风险作业暂停权。</w:t>
      </w:r>
    </w:p>
    <w:p>
      <w:pPr>
        <w:spacing w:line="360" w:lineRule="auto"/>
        <w:ind w:firstLine="480"/>
        <w:jc w:val="left"/>
      </w:pPr>
      <w:r>
        <w:rPr>
          <w:rFonts w:ascii="宋体" w:hAnsi="宋体" w:eastAsia="宋体" w:cs="宋体"/>
          <w:b/>
          <w:sz w:val="24"/>
        </w:rPr>
        <w:t>班组长</w:t>
      </w:r>
      <w:r>
        <w:rPr>
          <w:rFonts w:ascii="宋体" w:hAnsi="宋体" w:eastAsia="宋体" w:cs="宋体"/>
          <w:b w:val="0"/>
          <w:sz w:val="24"/>
        </w:rPr>
        <w:t>：负责班组日常HSE管理，落实班前安全交底与作业前条件确认，监督组员正确使用防护用品。拥有拒绝违章指挥权、制止组员违章作业权及紧急情况组织撤离权。</w:t>
      </w:r>
    </w:p>
    <w:p>
      <w:pPr>
        <w:spacing w:line="360" w:lineRule="auto"/>
        <w:ind w:firstLine="480"/>
        <w:jc w:val="left"/>
      </w:pPr>
      <w:r>
        <w:rPr>
          <w:rFonts w:ascii="宋体" w:hAnsi="宋体" w:eastAsia="宋体" w:cs="宋体"/>
          <w:b/>
          <w:sz w:val="24"/>
        </w:rPr>
        <w:t>作业人员</w:t>
      </w:r>
      <w:r>
        <w:rPr>
          <w:rFonts w:ascii="宋体" w:hAnsi="宋体" w:eastAsia="宋体" w:cs="宋体"/>
          <w:b w:val="0"/>
          <w:sz w:val="24"/>
        </w:rPr>
        <w:t>：严格遵守安全操作规程和厂区规定，正确佩戴劳保用品。拥有拒绝违章指挥和强令冒险作业权、危及人身安全时停止作业并撤离权。</w:t>
      </w:r>
    </w:p>
    <w:p>
      <w:pPr>
        <w:spacing w:line="360" w:lineRule="auto"/>
        <w:ind w:firstLine="480"/>
        <w:jc w:val="left"/>
      </w:pPr>
      <w:r>
        <w:rPr>
          <w:rFonts w:ascii="宋体" w:hAnsi="宋体" w:eastAsia="宋体" w:cs="宋体"/>
          <w:b w:val="0"/>
          <w:sz w:val="24"/>
        </w:rPr>
        <w:t>为直观界定管理边界，制定HSE责任矩阵如下：</w:t>
      </w:r>
    </w:p>
    <w:p>
      <w:pPr>
        <w:spacing w:before="40" w:after="160"/>
        <w:jc w:val="center"/>
      </w:pPr>
      <w:r>
        <w:rPr>
          <w:rFonts w:ascii="黑体" w:hAnsi="黑体" w:eastAsia="黑体" w:cs="黑体"/>
          <w:b w:val="0"/>
          <w:sz w:val="21"/>
        </w:rPr>
        <w:t>表 6-3 岗位层级</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岗位层级</w:t>
            </w:r>
          </w:p>
        </w:tc>
        <w:tc>
          <w:tcPr>
            <w:tcW w:type="dxa" w:w="2493"/>
          </w:tcPr>
          <w:p>
            <w:pPr>
              <w:jc w:val="center"/>
            </w:pPr>
            <w:r/>
            <w:r>
              <w:rPr>
                <w:rFonts w:ascii="黑体" w:hAnsi="黑体" w:eastAsia="黑体" w:cs="黑体"/>
                <w:b/>
                <w:sz w:val="24"/>
              </w:rPr>
              <w:t>核心HSE职责</w:t>
            </w:r>
          </w:p>
        </w:tc>
        <w:tc>
          <w:tcPr>
            <w:tcW w:type="dxa" w:w="2493"/>
          </w:tcPr>
          <w:p>
            <w:pPr>
              <w:jc w:val="center"/>
            </w:pPr>
            <w:r/>
            <w:r>
              <w:rPr>
                <w:rFonts w:ascii="黑体" w:hAnsi="黑体" w:eastAsia="黑体" w:cs="黑体"/>
                <w:b/>
                <w:sz w:val="24"/>
              </w:rPr>
              <w:t>核心HSE权限</w:t>
            </w:r>
          </w:p>
        </w:tc>
        <w:tc>
          <w:tcPr>
            <w:tcW w:type="dxa" w:w="2493"/>
          </w:tcPr>
          <w:p>
            <w:pPr>
              <w:jc w:val="center"/>
            </w:pPr>
            <w:r/>
            <w:r>
              <w:rPr>
                <w:rFonts w:ascii="黑体" w:hAnsi="黑体" w:eastAsia="黑体" w:cs="黑体"/>
                <w:b/>
                <w:sz w:val="24"/>
              </w:rPr>
              <w:t>关键考核指标</w:t>
            </w:r>
          </w:p>
        </w:tc>
      </w:tr>
      <w:tr>
        <w:tc>
          <w:tcPr>
            <w:tcW w:type="dxa" w:w="2493"/>
          </w:tcPr>
          <w:p>
            <w:r/>
            <w:r>
              <w:rPr>
                <w:rFonts w:ascii="宋体" w:hAnsi="宋体" w:eastAsia="宋体" w:cs="宋体"/>
                <w:b w:val="0"/>
                <w:sz w:val="24"/>
              </w:rPr>
              <w:t>项目经理</w:t>
            </w:r>
          </w:p>
        </w:tc>
        <w:tc>
          <w:tcPr>
            <w:tcW w:type="dxa" w:w="2493"/>
          </w:tcPr>
          <w:p>
            <w:r/>
            <w:r>
              <w:rPr>
                <w:rFonts w:ascii="宋体" w:hAnsi="宋体" w:eastAsia="宋体" w:cs="宋体"/>
                <w:b w:val="0"/>
                <w:sz w:val="24"/>
              </w:rPr>
              <w:t>统筹HSE体系，保障资源投入</w:t>
            </w:r>
          </w:p>
        </w:tc>
        <w:tc>
          <w:tcPr>
            <w:tcW w:type="dxa" w:w="2493"/>
          </w:tcPr>
          <w:p>
            <w:r/>
            <w:r>
              <w:rPr>
                <w:rFonts w:ascii="宋体" w:hAnsi="宋体" w:eastAsia="宋体" w:cs="宋体"/>
                <w:b w:val="0"/>
                <w:sz w:val="24"/>
              </w:rPr>
              <w:t>资源调配权，全面停工权</w:t>
            </w:r>
          </w:p>
        </w:tc>
        <w:tc>
          <w:tcPr>
            <w:tcW w:type="dxa" w:w="2493"/>
          </w:tcPr>
          <w:p>
            <w:r/>
            <w:r>
              <w:rPr>
                <w:rFonts w:ascii="宋体" w:hAnsi="宋体" w:eastAsia="宋体" w:cs="宋体"/>
                <w:b w:val="0"/>
                <w:sz w:val="24"/>
              </w:rPr>
              <w:t>零重伤事故，安全费用投入达标率</w:t>
            </w:r>
          </w:p>
        </w:tc>
      </w:tr>
      <w:tr>
        <w:tc>
          <w:tcPr>
            <w:tcW w:type="dxa" w:w="2493"/>
          </w:tcPr>
          <w:p>
            <w:r/>
            <w:r>
              <w:rPr>
                <w:rFonts w:ascii="宋体" w:hAnsi="宋体" w:eastAsia="宋体" w:cs="宋体"/>
                <w:b w:val="0"/>
                <w:sz w:val="24"/>
              </w:rPr>
              <w:t>施工负责人</w:t>
            </w:r>
          </w:p>
        </w:tc>
        <w:tc>
          <w:tcPr>
            <w:tcW w:type="dxa" w:w="2493"/>
          </w:tcPr>
          <w:p>
            <w:r/>
            <w:r>
              <w:rPr>
                <w:rFonts w:ascii="宋体" w:hAnsi="宋体" w:eastAsia="宋体" w:cs="宋体"/>
                <w:b w:val="0"/>
                <w:sz w:val="24"/>
              </w:rPr>
              <w:t>落实区域措施，监督特种作业</w:t>
            </w:r>
          </w:p>
        </w:tc>
        <w:tc>
          <w:tcPr>
            <w:tcW w:type="dxa" w:w="2493"/>
          </w:tcPr>
          <w:p>
            <w:r/>
            <w:r>
              <w:rPr>
                <w:rFonts w:ascii="宋体" w:hAnsi="宋体" w:eastAsia="宋体" w:cs="宋体"/>
                <w:b w:val="0"/>
                <w:sz w:val="24"/>
              </w:rPr>
              <w:t>违章纠正权，局部暂停权</w:t>
            </w:r>
          </w:p>
        </w:tc>
        <w:tc>
          <w:tcPr>
            <w:tcW w:type="dxa" w:w="2493"/>
          </w:tcPr>
          <w:p>
            <w:r/>
            <w:r>
              <w:rPr>
                <w:rFonts w:ascii="宋体" w:hAnsi="宋体" w:eastAsia="宋体" w:cs="宋体"/>
                <w:b w:val="0"/>
                <w:sz w:val="24"/>
              </w:rPr>
              <w:t>隐患整改闭环率，违章指挥次数</w:t>
            </w:r>
          </w:p>
        </w:tc>
      </w:tr>
      <w:tr>
        <w:tc>
          <w:tcPr>
            <w:tcW w:type="dxa" w:w="2493"/>
          </w:tcPr>
          <w:p>
            <w:r/>
            <w:r>
              <w:rPr>
                <w:rFonts w:ascii="宋体" w:hAnsi="宋体" w:eastAsia="宋体" w:cs="宋体"/>
                <w:b w:val="0"/>
                <w:sz w:val="24"/>
              </w:rPr>
              <w:t>班组长</w:t>
            </w:r>
          </w:p>
        </w:tc>
        <w:tc>
          <w:tcPr>
            <w:tcW w:type="dxa" w:w="2493"/>
          </w:tcPr>
          <w:p>
            <w:r/>
            <w:r>
              <w:rPr>
                <w:rFonts w:ascii="宋体" w:hAnsi="宋体" w:eastAsia="宋体" w:cs="宋体"/>
                <w:b w:val="0"/>
                <w:sz w:val="24"/>
              </w:rPr>
              <w:t>开展班前交底，确认安全条件</w:t>
            </w:r>
          </w:p>
        </w:tc>
        <w:tc>
          <w:tcPr>
            <w:tcW w:type="dxa" w:w="2493"/>
          </w:tcPr>
          <w:p>
            <w:r/>
            <w:r>
              <w:rPr>
                <w:rFonts w:ascii="宋体" w:hAnsi="宋体" w:eastAsia="宋体" w:cs="宋体"/>
                <w:b w:val="0"/>
                <w:sz w:val="24"/>
              </w:rPr>
              <w:t>拒绝违章指挥权，紧急撤离权</w:t>
            </w:r>
          </w:p>
        </w:tc>
        <w:tc>
          <w:tcPr>
            <w:tcW w:type="dxa" w:w="2493"/>
          </w:tcPr>
          <w:p>
            <w:r/>
            <w:r>
              <w:rPr>
                <w:rFonts w:ascii="宋体" w:hAnsi="宋体" w:eastAsia="宋体" w:cs="宋体"/>
                <w:b w:val="0"/>
                <w:sz w:val="24"/>
              </w:rPr>
              <w:t>班前会开展率，班组违章次数</w:t>
            </w:r>
          </w:p>
        </w:tc>
      </w:tr>
      <w:tr>
        <w:tc>
          <w:tcPr>
            <w:tcW w:type="dxa" w:w="2493"/>
          </w:tcPr>
          <w:p>
            <w:r/>
            <w:r>
              <w:rPr>
                <w:rFonts w:ascii="宋体" w:hAnsi="宋体" w:eastAsia="宋体" w:cs="宋体"/>
                <w:b w:val="0"/>
                <w:sz w:val="24"/>
              </w:rPr>
              <w:t>作业人员</w:t>
            </w:r>
          </w:p>
        </w:tc>
        <w:tc>
          <w:tcPr>
            <w:tcW w:type="dxa" w:w="2493"/>
          </w:tcPr>
          <w:p>
            <w:r/>
            <w:r>
              <w:rPr>
                <w:rFonts w:ascii="宋体" w:hAnsi="宋体" w:eastAsia="宋体" w:cs="宋体"/>
                <w:b w:val="0"/>
                <w:sz w:val="24"/>
              </w:rPr>
              <w:t>执行操作规程，使用防护用品</w:t>
            </w:r>
          </w:p>
        </w:tc>
        <w:tc>
          <w:tcPr>
            <w:tcW w:type="dxa" w:w="2493"/>
          </w:tcPr>
          <w:p>
            <w:r/>
            <w:r>
              <w:rPr>
                <w:rFonts w:ascii="宋体" w:hAnsi="宋体" w:eastAsia="宋体" w:cs="宋体"/>
                <w:b w:val="0"/>
                <w:sz w:val="24"/>
              </w:rPr>
              <w:t>拒绝冒险作业权，停止作业权</w:t>
            </w:r>
          </w:p>
        </w:tc>
        <w:tc>
          <w:tcPr>
            <w:tcW w:type="dxa" w:w="2493"/>
          </w:tcPr>
          <w:p>
            <w:r/>
            <w:r>
              <w:rPr>
                <w:rFonts w:ascii="宋体" w:hAnsi="宋体" w:eastAsia="宋体" w:cs="宋体"/>
                <w:b w:val="0"/>
                <w:sz w:val="24"/>
              </w:rPr>
              <w:t>防护用品佩戴合格率，三违次数</w:t>
            </w:r>
          </w:p>
        </w:tc>
      </w:tr>
    </w:tbl>
    <w:p>
      <w:pPr>
        <w:spacing w:line="360" w:lineRule="auto"/>
        <w:ind w:firstLine="480"/>
        <w:jc w:val="left"/>
      </w:pPr>
      <w:r>
        <w:rPr>
          <w:rFonts w:ascii="宋体" w:hAnsi="宋体" w:eastAsia="宋体" w:cs="宋体"/>
          <w:b w:val="0"/>
          <w:sz w:val="24"/>
        </w:rPr>
        <w:t>项目部建立HSE绩效考核机制，将矩阵中的指标纳入月度评价。通过日常巡查与月度考评结合，对各级人员履职情况量化打分。考核结果直接与绩效奖金挂钩，对履职不到位者严肃问责，对表现优异者给予奖励，驱动全员主动落实HSE责任。</w:t>
      </w:r>
    </w:p>
    <w:p>
      <w:pPr>
        <w:spacing w:before="200" w:after="200"/>
        <w:jc w:val="left"/>
        <w:outlineLvl w:val="1"/>
      </w:pPr>
      <w:r>
        <w:rPr>
          <w:rFonts w:ascii="黑体" w:hAnsi="黑体" w:eastAsia="黑体" w:cs="黑体"/>
          <w:b w:val="0"/>
          <w:sz w:val="28"/>
        </w:rPr>
        <w:t>第三节 危害与环境因素识别评估</w:t>
      </w:r>
    </w:p>
    <w:p>
      <w:pPr>
        <w:spacing w:before="200" w:after="200"/>
        <w:jc w:val="left"/>
        <w:outlineLvl w:val="2"/>
      </w:pPr>
      <w:r>
        <w:rPr>
          <w:rFonts w:ascii="黑体" w:hAnsi="黑体" w:eastAsia="黑体" w:cs="黑体"/>
          <w:b w:val="0"/>
          <w:sz w:val="24"/>
        </w:rPr>
        <w:t>危害因素识别与风险评估</w:t>
      </w:r>
    </w:p>
    <w:p>
      <w:pPr>
        <w:spacing w:line="360" w:lineRule="auto"/>
        <w:ind w:firstLine="480"/>
        <w:jc w:val="left"/>
      </w:pPr>
      <w:r>
        <w:rPr>
          <w:rFonts w:ascii="宋体" w:hAnsi="宋体" w:eastAsia="宋体" w:cs="宋体"/>
          <w:b/>
          <w:sz w:val="24"/>
        </w:rPr>
        <w:t>识别评估方法</w:t>
      </w:r>
    </w:p>
    <w:p>
      <w:pPr>
        <w:spacing w:line="360" w:lineRule="auto"/>
        <w:ind w:firstLine="480"/>
        <w:jc w:val="left"/>
      </w:pPr>
      <w:r>
        <w:rPr>
          <w:rFonts w:ascii="宋体" w:hAnsi="宋体" w:eastAsia="宋体" w:cs="宋体"/>
          <w:b w:val="0"/>
          <w:sz w:val="24"/>
        </w:rPr>
        <w:t>针对杨凌LNG工厂厂区防腐、保温、保冷维修项目的施工特点，本项目采用工作危害分析（JHA）与工作安全分析（JSA）相结合的方法进行危害因素识别。评估流程严格按照以下步骤开展：</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划分作业活动：将除锈、刷漆、高空作业、保温保冷拆装等施工过程分解为具体的作业步骤。</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识别危害因素：针对每个步骤，从人员行为、设备状态、作业环境及管理缺陷四个维度识别潜在危害。</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风险评价与分级：采用作业条件危险性评价法（LEC），结合发生可能性、暴露频率和后果严重程度计算风险值，科学划分重大、较大、一般和低风险等级。</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制定控制措施：严格依据《工业设备及管道绝热工程施工及验收规范》《涂装前钢材表面锈蚀等级和除锈等级》及《钢结构防火涂料》等现行标准，制定工程技术、安全管理、个体防护及应急响应等综合控制措施。</w:t>
      </w:r>
    </w:p>
    <w:p>
      <w:pPr>
        <w:spacing w:line="360" w:lineRule="auto"/>
        <w:ind w:firstLine="480"/>
        <w:jc w:val="left"/>
      </w:pPr>
      <w:r>
        <w:rPr>
          <w:rFonts w:ascii="宋体" w:hAnsi="宋体" w:eastAsia="宋体" w:cs="宋体"/>
          <w:b/>
          <w:sz w:val="24"/>
        </w:rPr>
        <w:t>关键工序风险清单</w:t>
      </w:r>
    </w:p>
    <w:p>
      <w:pPr>
        <w:spacing w:line="360" w:lineRule="auto"/>
        <w:ind w:firstLine="480"/>
        <w:jc w:val="left"/>
      </w:pPr>
      <w:r>
        <w:rPr>
          <w:rFonts w:ascii="宋体" w:hAnsi="宋体" w:eastAsia="宋体" w:cs="宋体"/>
          <w:b w:val="0"/>
          <w:sz w:val="24"/>
        </w:rPr>
        <w:t>基于现场勘察与工艺分析，建立核心工序风险清单概览如下：</w:t>
      </w:r>
    </w:p>
    <w:p>
      <w:pPr>
        <w:spacing w:before="40" w:after="160"/>
        <w:jc w:val="center"/>
      </w:pPr>
      <w:r>
        <w:rPr>
          <w:rFonts w:ascii="黑体" w:hAnsi="黑体" w:eastAsia="黑体" w:cs="黑体"/>
          <w:b w:val="0"/>
          <w:sz w:val="21"/>
        </w:rPr>
        <w:t>表 6-4 作业工序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作业工序</w:t>
            </w:r>
          </w:p>
        </w:tc>
        <w:tc>
          <w:tcPr>
            <w:tcW w:type="dxa" w:w="2493"/>
          </w:tcPr>
          <w:p>
            <w:pPr>
              <w:jc w:val="center"/>
            </w:pPr>
            <w:r/>
            <w:r>
              <w:rPr>
                <w:rFonts w:ascii="黑体" w:hAnsi="黑体" w:eastAsia="黑体" w:cs="黑体"/>
                <w:b/>
                <w:sz w:val="24"/>
              </w:rPr>
              <w:t>主要危害因素</w:t>
            </w:r>
          </w:p>
        </w:tc>
        <w:tc>
          <w:tcPr>
            <w:tcW w:type="dxa" w:w="2493"/>
          </w:tcPr>
          <w:p>
            <w:pPr>
              <w:jc w:val="center"/>
            </w:pPr>
            <w:r/>
            <w:r>
              <w:rPr>
                <w:rFonts w:ascii="黑体" w:hAnsi="黑体" w:eastAsia="黑体" w:cs="黑体"/>
                <w:b/>
                <w:sz w:val="24"/>
              </w:rPr>
              <w:t>风险等级</w:t>
            </w:r>
          </w:p>
        </w:tc>
        <w:tc>
          <w:tcPr>
            <w:tcW w:type="dxa" w:w="2493"/>
          </w:tcPr>
          <w:p>
            <w:pPr>
              <w:jc w:val="center"/>
            </w:pPr>
            <w:r/>
            <w:r>
              <w:rPr>
                <w:rFonts w:ascii="黑体" w:hAnsi="黑体" w:eastAsia="黑体" w:cs="黑体"/>
                <w:b/>
                <w:sz w:val="24"/>
              </w:rPr>
              <w:t>核心控制措施</w:t>
            </w:r>
          </w:p>
        </w:tc>
      </w:tr>
      <w:tr>
        <w:tc>
          <w:tcPr>
            <w:tcW w:type="dxa" w:w="2493"/>
          </w:tcPr>
          <w:p>
            <w:r/>
            <w:r>
              <w:rPr>
                <w:rFonts w:ascii="宋体" w:hAnsi="宋体" w:eastAsia="宋体" w:cs="宋体"/>
                <w:b w:val="0"/>
                <w:sz w:val="24"/>
              </w:rPr>
              <w:t>表面除锈</w:t>
            </w:r>
          </w:p>
        </w:tc>
        <w:tc>
          <w:tcPr>
            <w:tcW w:type="dxa" w:w="2493"/>
          </w:tcPr>
          <w:p>
            <w:r/>
            <w:r>
              <w:rPr>
                <w:rFonts w:ascii="宋体" w:hAnsi="宋体" w:eastAsia="宋体" w:cs="宋体"/>
                <w:b w:val="0"/>
                <w:sz w:val="24"/>
              </w:rPr>
              <w:t>粉尘吸入、机械伤害、噪音</w:t>
            </w:r>
          </w:p>
        </w:tc>
        <w:tc>
          <w:tcPr>
            <w:tcW w:type="dxa" w:w="2493"/>
          </w:tcPr>
          <w:p>
            <w:r/>
            <w:r>
              <w:rPr>
                <w:rFonts w:ascii="宋体" w:hAnsi="宋体" w:eastAsia="宋体" w:cs="宋体"/>
                <w:b w:val="0"/>
                <w:sz w:val="24"/>
              </w:rPr>
              <w:t>较大</w:t>
            </w:r>
          </w:p>
        </w:tc>
        <w:tc>
          <w:tcPr>
            <w:tcW w:type="dxa" w:w="2493"/>
          </w:tcPr>
          <w:p>
            <w:r/>
            <w:r>
              <w:rPr>
                <w:rFonts w:ascii="宋体" w:hAnsi="宋体" w:eastAsia="宋体" w:cs="宋体"/>
                <w:b w:val="0"/>
                <w:sz w:val="24"/>
              </w:rPr>
              <w:t>佩戴防尘口罩与耳塞，设置警戒区，定期检查打磨工具绝缘与防护罩</w:t>
            </w:r>
          </w:p>
        </w:tc>
      </w:tr>
      <w:tr>
        <w:tc>
          <w:tcPr>
            <w:tcW w:type="dxa" w:w="2493"/>
          </w:tcPr>
          <w:p>
            <w:r/>
            <w:r>
              <w:rPr>
                <w:rFonts w:ascii="宋体" w:hAnsi="宋体" w:eastAsia="宋体" w:cs="宋体"/>
                <w:b w:val="0"/>
                <w:sz w:val="24"/>
              </w:rPr>
              <w:t>防腐刷漆</w:t>
            </w:r>
          </w:p>
        </w:tc>
        <w:tc>
          <w:tcPr>
            <w:tcW w:type="dxa" w:w="2493"/>
          </w:tcPr>
          <w:p>
            <w:r/>
            <w:r>
              <w:rPr>
                <w:rFonts w:ascii="宋体" w:hAnsi="宋体" w:eastAsia="宋体" w:cs="宋体"/>
                <w:b w:val="0"/>
                <w:sz w:val="24"/>
              </w:rPr>
              <w:t>有毒气体挥发、火灾爆炸</w:t>
            </w:r>
          </w:p>
        </w:tc>
        <w:tc>
          <w:tcPr>
            <w:tcW w:type="dxa" w:w="2493"/>
          </w:tcPr>
          <w:p>
            <w:r/>
            <w:r>
              <w:rPr>
                <w:rFonts w:ascii="宋体" w:hAnsi="宋体" w:eastAsia="宋体" w:cs="宋体"/>
                <w:b w:val="0"/>
                <w:sz w:val="24"/>
              </w:rPr>
              <w:t>重大</w:t>
            </w:r>
          </w:p>
        </w:tc>
        <w:tc>
          <w:tcPr>
            <w:tcW w:type="dxa" w:w="2493"/>
          </w:tcPr>
          <w:p>
            <w:r/>
            <w:r>
              <w:rPr>
                <w:rFonts w:ascii="宋体" w:hAnsi="宋体" w:eastAsia="宋体" w:cs="宋体"/>
                <w:b w:val="0"/>
                <w:sz w:val="24"/>
              </w:rPr>
              <w:t>强制通风，使用防爆工具，严禁明火，配备可燃气体报警器及灭火器材</w:t>
            </w:r>
          </w:p>
        </w:tc>
      </w:tr>
      <w:tr>
        <w:tc>
          <w:tcPr>
            <w:tcW w:type="dxa" w:w="2493"/>
          </w:tcPr>
          <w:p>
            <w:r/>
            <w:r>
              <w:rPr>
                <w:rFonts w:ascii="宋体" w:hAnsi="宋体" w:eastAsia="宋体" w:cs="宋体"/>
                <w:b w:val="0"/>
                <w:sz w:val="24"/>
              </w:rPr>
              <w:t>高空作业</w:t>
            </w:r>
          </w:p>
        </w:tc>
        <w:tc>
          <w:tcPr>
            <w:tcW w:type="dxa" w:w="2493"/>
          </w:tcPr>
          <w:p>
            <w:r/>
            <w:r>
              <w:rPr>
                <w:rFonts w:ascii="宋体" w:hAnsi="宋体" w:eastAsia="宋体" w:cs="宋体"/>
                <w:b w:val="0"/>
                <w:sz w:val="24"/>
              </w:rPr>
              <w:t>高处坠落、落物打击</w:t>
            </w:r>
          </w:p>
        </w:tc>
        <w:tc>
          <w:tcPr>
            <w:tcW w:type="dxa" w:w="2493"/>
          </w:tcPr>
          <w:p>
            <w:r/>
            <w:r>
              <w:rPr>
                <w:rFonts w:ascii="宋体" w:hAnsi="宋体" w:eastAsia="宋体" w:cs="宋体"/>
                <w:b w:val="0"/>
                <w:sz w:val="24"/>
              </w:rPr>
              <w:t>重大</w:t>
            </w:r>
          </w:p>
        </w:tc>
        <w:tc>
          <w:tcPr>
            <w:tcW w:type="dxa" w:w="2493"/>
          </w:tcPr>
          <w:p>
            <w:r/>
            <w:r>
              <w:rPr>
                <w:rFonts w:ascii="宋体" w:hAnsi="宋体" w:eastAsia="宋体" w:cs="宋体"/>
                <w:b w:val="0"/>
                <w:sz w:val="24"/>
              </w:rPr>
              <w:t>规范系挂双控安全带，搭设合格脚手架，设置防坠器，下方设硬隔离警戒区</w:t>
            </w:r>
          </w:p>
        </w:tc>
      </w:tr>
      <w:tr>
        <w:tc>
          <w:tcPr>
            <w:tcW w:type="dxa" w:w="2493"/>
          </w:tcPr>
          <w:p>
            <w:r/>
            <w:r>
              <w:rPr>
                <w:rFonts w:ascii="宋体" w:hAnsi="宋体" w:eastAsia="宋体" w:cs="宋体"/>
                <w:b w:val="0"/>
                <w:sz w:val="24"/>
              </w:rPr>
              <w:t>保温保冷拆装</w:t>
            </w:r>
          </w:p>
        </w:tc>
        <w:tc>
          <w:tcPr>
            <w:tcW w:type="dxa" w:w="2493"/>
          </w:tcPr>
          <w:p>
            <w:r/>
            <w:r>
              <w:rPr>
                <w:rFonts w:ascii="宋体" w:hAnsi="宋体" w:eastAsia="宋体" w:cs="宋体"/>
                <w:b w:val="0"/>
                <w:sz w:val="24"/>
              </w:rPr>
              <w:t>高温烫伤或深冷冻伤、边缘割伤</w:t>
            </w:r>
          </w:p>
        </w:tc>
        <w:tc>
          <w:tcPr>
            <w:tcW w:type="dxa" w:w="2493"/>
          </w:tcPr>
          <w:p>
            <w:r/>
            <w:r>
              <w:rPr>
                <w:rFonts w:ascii="宋体" w:hAnsi="宋体" w:eastAsia="宋体" w:cs="宋体"/>
                <w:b w:val="0"/>
                <w:sz w:val="24"/>
              </w:rPr>
              <w:t>一般</w:t>
            </w:r>
          </w:p>
        </w:tc>
        <w:tc>
          <w:tcPr>
            <w:tcW w:type="dxa" w:w="2493"/>
          </w:tcPr>
          <w:p>
            <w:r/>
            <w:r>
              <w:rPr>
                <w:rFonts w:ascii="宋体" w:hAnsi="宋体" w:eastAsia="宋体" w:cs="宋体"/>
                <w:b w:val="0"/>
                <w:sz w:val="24"/>
              </w:rPr>
              <w:t>穿戴防烫防冻手套及防护服，使用专用拆卸工具，规范物料堆放与搬运</w:t>
            </w:r>
          </w:p>
        </w:tc>
      </w:tr>
    </w:tbl>
    <w:p>
      <w:pPr>
        <w:spacing w:line="360" w:lineRule="auto"/>
        <w:ind w:firstLine="480"/>
        <w:jc w:val="left"/>
      </w:pPr>
      <w:r>
        <w:rPr>
          <w:rFonts w:ascii="宋体" w:hAnsi="宋体" w:eastAsia="宋体" w:cs="宋体"/>
          <w:b/>
          <w:sz w:val="24"/>
        </w:rPr>
        <w:t>风险动态管理</w:t>
      </w:r>
    </w:p>
    <w:p>
      <w:pPr>
        <w:spacing w:line="360" w:lineRule="auto"/>
        <w:ind w:firstLine="480"/>
        <w:jc w:val="left"/>
      </w:pPr>
      <w:r>
        <w:rPr>
          <w:rFonts w:ascii="宋体" w:hAnsi="宋体" w:eastAsia="宋体" w:cs="宋体"/>
          <w:b w:val="0"/>
          <w:sz w:val="24"/>
        </w:rPr>
        <w:t>风险清单实施动态更新机制。在项目实施期间，项目部将结合每日班前会进行专项风险交底。当作业环境改变、交叉作业增加或发现新的隐患时，立即重新启动JSA分析，更新风险清单并调整控制措施，确保危害因素识别与风险评估精准指导现场施工。</w:t>
      </w:r>
    </w:p>
    <w:p>
      <w:pPr>
        <w:jc w:val="center"/>
      </w:pPr>
      <w:r>
        <w:drawing>
          <wp:inline xmlns:a="http://schemas.openxmlformats.org/drawingml/2006/main" xmlns:pic="http://schemas.openxmlformats.org/drawingml/2006/picture">
            <wp:extent cx="5029200" cy="6148197"/>
            <wp:docPr id="54" name="Picture 5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29200" cy="6148197"/>
                    </a:xfrm>
                    <a:prstGeom prst="rect"/>
                  </pic:spPr>
                </pic:pic>
              </a:graphicData>
            </a:graphic>
          </wp:inline>
        </w:drawing>
      </w:r>
    </w:p>
    <w:p>
      <w:pPr>
        <w:spacing w:before="40" w:after="160"/>
        <w:jc w:val="center"/>
      </w:pPr>
      <w:r>
        <w:rPr>
          <w:rFonts w:ascii="黑体" w:hAnsi="黑体" w:eastAsia="黑体" w:cs="黑体"/>
          <w:b w:val="0"/>
          <w:sz w:val="21"/>
        </w:rPr>
        <w:t>图 6-2 流程图</w:t>
      </w:r>
    </w:p>
    <w:p>
      <w:pPr>
        <w:spacing w:before="200" w:after="200"/>
        <w:jc w:val="left"/>
        <w:outlineLvl w:val="2"/>
      </w:pPr>
      <w:r>
        <w:rPr>
          <w:rFonts w:ascii="黑体" w:hAnsi="黑体" w:eastAsia="黑体" w:cs="黑体"/>
          <w:b w:val="0"/>
          <w:sz w:val="24"/>
        </w:rPr>
        <w:t>环境因素识别与影响评估</w:t>
      </w:r>
    </w:p>
    <w:p>
      <w:pPr>
        <w:spacing w:line="360" w:lineRule="auto"/>
        <w:ind w:firstLine="480"/>
        <w:jc w:val="left"/>
      </w:pPr>
      <w:r>
        <w:rPr>
          <w:rFonts w:ascii="宋体" w:hAnsi="宋体" w:eastAsia="宋体" w:cs="宋体"/>
          <w:b/>
          <w:sz w:val="24"/>
        </w:rPr>
        <w:t>环境因素识别原则</w:t>
      </w:r>
    </w:p>
    <w:p>
      <w:pPr>
        <w:spacing w:line="360" w:lineRule="auto"/>
        <w:ind w:firstLine="480"/>
        <w:jc w:val="left"/>
      </w:pPr>
      <w:r>
        <w:rPr>
          <w:rFonts w:ascii="宋体" w:hAnsi="宋体" w:eastAsia="宋体" w:cs="宋体"/>
          <w:b w:val="0"/>
          <w:sz w:val="24"/>
        </w:rPr>
        <w:t>结合杨凌LNG工厂年度维修项目的施工特点，重点针对防腐涂装、保温保冷层拆除与恢复、钢结构防火涂料喷涂等作业环节，开展环境因素识别与影响评估。识别过程严格遵循相关环保法规及《工业设备及管道绝热工程施工及验收规范》等标准要求，确保施工活动对厂区及周边环境的影响降至最低。</w:t>
      </w:r>
    </w:p>
    <w:p>
      <w:pPr>
        <w:spacing w:line="360" w:lineRule="auto"/>
        <w:ind w:firstLine="480"/>
        <w:jc w:val="left"/>
      </w:pPr>
      <w:r>
        <w:rPr>
          <w:rFonts w:ascii="宋体" w:hAnsi="宋体" w:eastAsia="宋体" w:cs="宋体"/>
          <w:b/>
          <w:sz w:val="24"/>
        </w:rPr>
        <w:t>主要环境因素及管控措施</w:t>
      </w:r>
    </w:p>
    <w:p>
      <w:pPr>
        <w:spacing w:line="360" w:lineRule="auto"/>
        <w:ind w:firstLine="480"/>
        <w:jc w:val="left"/>
      </w:pPr>
      <w:r>
        <w:rPr>
          <w:rFonts w:ascii="宋体" w:hAnsi="宋体" w:eastAsia="宋体" w:cs="宋体"/>
          <w:b w:val="0"/>
          <w:sz w:val="24"/>
        </w:rPr>
        <w:t>通过现场勘察与工艺分析，梳理出施工过程中的核心环境因素，并制定相应的管控措施，具体评估结果如下表所示：</w:t>
      </w:r>
    </w:p>
    <w:p>
      <w:pPr>
        <w:spacing w:before="40" w:after="160"/>
        <w:jc w:val="center"/>
      </w:pPr>
      <w:r>
        <w:rPr>
          <w:rFonts w:ascii="黑体" w:hAnsi="黑体" w:eastAsia="黑体" w:cs="黑体"/>
          <w:b w:val="0"/>
          <w:sz w:val="21"/>
        </w:rPr>
        <w:t>表 6-5 环境因素</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环境因素</w:t>
            </w:r>
          </w:p>
        </w:tc>
        <w:tc>
          <w:tcPr>
            <w:tcW w:type="dxa" w:w="2493"/>
          </w:tcPr>
          <w:p>
            <w:pPr>
              <w:jc w:val="center"/>
            </w:pPr>
            <w:r/>
            <w:r>
              <w:rPr>
                <w:rFonts w:ascii="黑体" w:hAnsi="黑体" w:eastAsia="黑体" w:cs="黑体"/>
                <w:b/>
                <w:sz w:val="24"/>
              </w:rPr>
              <w:t>来源环节</w:t>
            </w:r>
          </w:p>
        </w:tc>
        <w:tc>
          <w:tcPr>
            <w:tcW w:type="dxa" w:w="2493"/>
          </w:tcPr>
          <w:p>
            <w:pPr>
              <w:jc w:val="center"/>
            </w:pPr>
            <w:r/>
            <w:r>
              <w:rPr>
                <w:rFonts w:ascii="黑体" w:hAnsi="黑体" w:eastAsia="黑体" w:cs="黑体"/>
                <w:b/>
                <w:sz w:val="24"/>
              </w:rPr>
              <w:t>影响程度</w:t>
            </w:r>
          </w:p>
        </w:tc>
        <w:tc>
          <w:tcPr>
            <w:tcW w:type="dxa" w:w="2493"/>
          </w:tcPr>
          <w:p>
            <w:pPr>
              <w:jc w:val="center"/>
            </w:pPr>
            <w:r/>
            <w:r>
              <w:rPr>
                <w:rFonts w:ascii="黑体" w:hAnsi="黑体" w:eastAsia="黑体" w:cs="黑体"/>
                <w:b/>
                <w:sz w:val="24"/>
              </w:rPr>
              <w:t>管控措施</w:t>
            </w:r>
          </w:p>
        </w:tc>
      </w:tr>
      <w:tr>
        <w:tc>
          <w:tcPr>
            <w:tcW w:type="dxa" w:w="2493"/>
          </w:tcPr>
          <w:p>
            <w:r/>
            <w:r>
              <w:rPr>
                <w:rFonts w:ascii="宋体" w:hAnsi="宋体" w:eastAsia="宋体" w:cs="宋体"/>
                <w:b w:val="0"/>
                <w:sz w:val="24"/>
              </w:rPr>
              <w:t>VOC排放</w:t>
            </w:r>
          </w:p>
        </w:tc>
        <w:tc>
          <w:tcPr>
            <w:tcW w:type="dxa" w:w="2493"/>
          </w:tcPr>
          <w:p>
            <w:r/>
            <w:r>
              <w:rPr>
                <w:rFonts w:ascii="宋体" w:hAnsi="宋体" w:eastAsia="宋体" w:cs="宋体"/>
                <w:b w:val="0"/>
                <w:sz w:val="24"/>
              </w:rPr>
              <w:t>环氧富锌底漆、脂肪族聚氨酯面漆及环氧防火涂料喷涂</w:t>
            </w:r>
          </w:p>
        </w:tc>
        <w:tc>
          <w:tcPr>
            <w:tcW w:type="dxa" w:w="2493"/>
          </w:tcPr>
          <w:p>
            <w:r/>
            <w:r>
              <w:rPr>
                <w:rFonts w:ascii="宋体" w:hAnsi="宋体" w:eastAsia="宋体" w:cs="宋体"/>
                <w:b w:val="0"/>
                <w:sz w:val="24"/>
              </w:rPr>
              <w:t>中</w:t>
            </w:r>
          </w:p>
        </w:tc>
        <w:tc>
          <w:tcPr>
            <w:tcW w:type="dxa" w:w="2493"/>
          </w:tcPr>
          <w:p>
            <w:r/>
            <w:r>
              <w:rPr>
                <w:rFonts w:ascii="宋体" w:hAnsi="宋体" w:eastAsia="宋体" w:cs="宋体"/>
                <w:b w:val="0"/>
                <w:sz w:val="24"/>
              </w:rPr>
              <w:t>优先选用低VOC含量涂料，喷涂作业设置防风围挡减少漆雾飘散，未用完的涂料及时密封，废弃漆桶及沾染物交由有资质单位处置。</w:t>
            </w:r>
          </w:p>
        </w:tc>
      </w:tr>
      <w:tr>
        <w:tc>
          <w:tcPr>
            <w:tcW w:type="dxa" w:w="2493"/>
          </w:tcPr>
          <w:p>
            <w:r/>
            <w:r>
              <w:rPr>
                <w:rFonts w:ascii="宋体" w:hAnsi="宋体" w:eastAsia="宋体" w:cs="宋体"/>
                <w:b w:val="0"/>
                <w:sz w:val="24"/>
              </w:rPr>
              <w:t>固体废弃物</w:t>
            </w:r>
          </w:p>
        </w:tc>
        <w:tc>
          <w:tcPr>
            <w:tcW w:type="dxa" w:w="2493"/>
          </w:tcPr>
          <w:p>
            <w:r/>
            <w:r>
              <w:rPr>
                <w:rFonts w:ascii="宋体" w:hAnsi="宋体" w:eastAsia="宋体" w:cs="宋体"/>
                <w:b w:val="0"/>
                <w:sz w:val="24"/>
              </w:rPr>
              <w:t>拆除失效的硅酸铝针刺毡、聚异氰脲酸酯（PIR）及废旧保护壳</w:t>
            </w:r>
          </w:p>
        </w:tc>
        <w:tc>
          <w:tcPr>
            <w:tcW w:type="dxa" w:w="2493"/>
          </w:tcPr>
          <w:p>
            <w:r/>
            <w:r>
              <w:rPr>
                <w:rFonts w:ascii="宋体" w:hAnsi="宋体" w:eastAsia="宋体" w:cs="宋体"/>
                <w:b w:val="0"/>
                <w:sz w:val="24"/>
              </w:rPr>
              <w:t>中</w:t>
            </w:r>
          </w:p>
        </w:tc>
        <w:tc>
          <w:tcPr>
            <w:tcW w:type="dxa" w:w="2493"/>
          </w:tcPr>
          <w:p>
            <w:r/>
            <w:r>
              <w:rPr>
                <w:rFonts w:ascii="宋体" w:hAnsi="宋体" w:eastAsia="宋体" w:cs="宋体"/>
                <w:b w:val="0"/>
                <w:sz w:val="24"/>
              </w:rPr>
              <w:t>实行垃圾分类，废旧铁皮等金属保护层集中回收，废旧保温保冷棉等不可回收固废袋装化清运，严禁在厂区内随意丢弃或焚烧。</w:t>
            </w:r>
          </w:p>
        </w:tc>
      </w:tr>
      <w:tr>
        <w:tc>
          <w:tcPr>
            <w:tcW w:type="dxa" w:w="2493"/>
          </w:tcPr>
          <w:p>
            <w:r/>
            <w:r>
              <w:rPr>
                <w:rFonts w:ascii="宋体" w:hAnsi="宋体" w:eastAsia="宋体" w:cs="宋体"/>
                <w:b w:val="0"/>
                <w:sz w:val="24"/>
              </w:rPr>
              <w:t>粉尘与噪声</w:t>
            </w:r>
          </w:p>
        </w:tc>
        <w:tc>
          <w:tcPr>
            <w:tcW w:type="dxa" w:w="2493"/>
          </w:tcPr>
          <w:p>
            <w:r/>
            <w:r>
              <w:rPr>
                <w:rFonts w:ascii="宋体" w:hAnsi="宋体" w:eastAsia="宋体" w:cs="宋体"/>
                <w:b w:val="0"/>
                <w:sz w:val="24"/>
              </w:rPr>
              <w:t>管道与钢结构表面机械除锈、旧绝热层及管托拆除</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除锈作业尽量采用带吸尘装置的电动工具或湿法打磨，高噪声设备避开夜间及厂区休息时段运行，作业人员规范佩戴防尘口罩与隔音耳塞。</w:t>
            </w:r>
          </w:p>
        </w:tc>
      </w:tr>
      <w:tr>
        <w:tc>
          <w:tcPr>
            <w:tcW w:type="dxa" w:w="2493"/>
          </w:tcPr>
          <w:p>
            <w:r/>
            <w:r>
              <w:rPr>
                <w:rFonts w:ascii="宋体" w:hAnsi="宋体" w:eastAsia="宋体" w:cs="宋体"/>
                <w:b w:val="0"/>
                <w:sz w:val="24"/>
              </w:rPr>
              <w:t>危化品泄漏</w:t>
            </w:r>
          </w:p>
        </w:tc>
        <w:tc>
          <w:tcPr>
            <w:tcW w:type="dxa" w:w="2493"/>
          </w:tcPr>
          <w:p>
            <w:r/>
            <w:r>
              <w:rPr>
                <w:rFonts w:ascii="宋体" w:hAnsi="宋体" w:eastAsia="宋体" w:cs="宋体"/>
                <w:b w:val="0"/>
                <w:sz w:val="24"/>
              </w:rPr>
              <w:t>防腐涂料、稀释剂及防火涂料的现场储存与调配</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设立专用的防爆型危化品暂存区，底部铺设防渗漏托盘，现场足额配备吸油毡、消防沙及灭火器，严禁超量存放，落实双人双锁管理。</w:t>
            </w:r>
          </w:p>
        </w:tc>
      </w:tr>
    </w:tbl>
    <w:p>
      <w:pPr>
        <w:spacing w:line="360" w:lineRule="auto"/>
        <w:ind w:firstLine="480"/>
        <w:jc w:val="left"/>
      </w:pPr>
      <w:r>
        <w:rPr>
          <w:rFonts w:ascii="宋体" w:hAnsi="宋体" w:eastAsia="宋体" w:cs="宋体"/>
          <w:b/>
          <w:sz w:val="24"/>
        </w:rPr>
        <w:t>常态化环境监测与改进</w:t>
      </w:r>
    </w:p>
    <w:p>
      <w:pPr>
        <w:spacing w:line="360" w:lineRule="auto"/>
        <w:ind w:firstLine="480"/>
        <w:jc w:val="left"/>
      </w:pPr>
      <w:r>
        <w:rPr>
          <w:rFonts w:ascii="宋体" w:hAnsi="宋体" w:eastAsia="宋体" w:cs="宋体"/>
          <w:b w:val="0"/>
          <w:sz w:val="24"/>
        </w:rPr>
        <w:t>在施工期间，项目部将安排专职HSE管理人员对上述环境因素的管控措施落实情况进行每日巡查。针对防腐涂层调配区和除锈作业区等高风险点位，定期开展挥发性有机物浓度和厂界噪声监测。若监测数据接近控制限值，立即暂停相关作业，排查环保设施运行状态并优化施工工艺，确保各项环境指标持续满足工程所在地环保部门的管理要求。</w:t>
      </w:r>
    </w:p>
    <w:p>
      <w:pPr>
        <w:spacing w:before="200" w:after="200"/>
        <w:jc w:val="left"/>
        <w:outlineLvl w:val="2"/>
      </w:pPr>
      <w:r>
        <w:rPr>
          <w:rFonts w:ascii="黑体" w:hAnsi="黑体" w:eastAsia="黑体" w:cs="黑体"/>
          <w:b w:val="0"/>
          <w:sz w:val="24"/>
        </w:rPr>
        <w:t>LNG工厂特殊危险源辨识</w:t>
      </w:r>
    </w:p>
    <w:p>
      <w:pPr>
        <w:spacing w:line="360" w:lineRule="auto"/>
        <w:ind w:firstLine="480"/>
        <w:jc w:val="left"/>
      </w:pPr>
      <w:r>
        <w:rPr>
          <w:rFonts w:ascii="宋体" w:hAnsi="宋体" w:eastAsia="宋体" w:cs="宋体"/>
          <w:b w:val="0"/>
          <w:sz w:val="24"/>
        </w:rPr>
        <w:t>LNG工厂生产环境具有介质易燃易爆、深冷低温等特征，防腐与绝热维修作业面临特殊危险源。针对杨凌LNG工厂厂区各工艺单元运行特点，本项目对涉天然气及液化天然气区域开展专项辨识，重点评估低温冻伤、可燃气体爆燃等风险。</w:t>
      </w:r>
    </w:p>
    <w:p>
      <w:pPr>
        <w:spacing w:line="360" w:lineRule="auto"/>
        <w:ind w:firstLine="480"/>
        <w:jc w:val="left"/>
      </w:pPr>
      <w:r>
        <w:rPr>
          <w:rFonts w:ascii="宋体" w:hAnsi="宋体" w:eastAsia="宋体" w:cs="宋体"/>
          <w:b/>
          <w:sz w:val="24"/>
        </w:rPr>
        <w:t>单元危险源辨识</w:t>
      </w:r>
    </w:p>
    <w:p>
      <w:pPr>
        <w:spacing w:line="360" w:lineRule="auto"/>
        <w:ind w:firstLine="480"/>
        <w:jc w:val="left"/>
      </w:pPr>
      <w:r>
        <w:rPr>
          <w:rFonts w:ascii="宋体" w:hAnsi="宋体" w:eastAsia="宋体" w:cs="宋体"/>
          <w:b w:val="0"/>
          <w:sz w:val="24"/>
        </w:rPr>
        <w:t>结合厂区工况，对核心单元特殊危险源进行分类辨识与定级，制定控制措施。</w:t>
      </w:r>
    </w:p>
    <w:p>
      <w:pPr>
        <w:spacing w:before="40" w:after="160"/>
        <w:jc w:val="center"/>
      </w:pPr>
      <w:r>
        <w:rPr>
          <w:rFonts w:ascii="黑体" w:hAnsi="黑体" w:eastAsia="黑体" w:cs="黑体"/>
          <w:b w:val="0"/>
          <w:sz w:val="21"/>
        </w:rPr>
        <w:t>表 6-6 涉及单元</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涉及单元</w:t>
            </w:r>
          </w:p>
        </w:tc>
        <w:tc>
          <w:tcPr>
            <w:tcW w:type="dxa" w:w="2493"/>
          </w:tcPr>
          <w:p>
            <w:pPr>
              <w:jc w:val="center"/>
            </w:pPr>
            <w:r/>
            <w:r>
              <w:rPr>
                <w:rFonts w:ascii="黑体" w:hAnsi="黑体" w:eastAsia="黑体" w:cs="黑体"/>
                <w:b/>
                <w:sz w:val="24"/>
              </w:rPr>
              <w:t>主要危险源类型</w:t>
            </w:r>
          </w:p>
        </w:tc>
        <w:tc>
          <w:tcPr>
            <w:tcW w:type="dxa" w:w="2493"/>
          </w:tcPr>
          <w:p>
            <w:pPr>
              <w:jc w:val="center"/>
            </w:pPr>
            <w:r/>
            <w:r>
              <w:rPr>
                <w:rFonts w:ascii="黑体" w:hAnsi="黑体" w:eastAsia="黑体" w:cs="黑体"/>
                <w:b/>
                <w:sz w:val="24"/>
              </w:rPr>
              <w:t>风险等级</w:t>
            </w:r>
          </w:p>
        </w:tc>
        <w:tc>
          <w:tcPr>
            <w:tcW w:type="dxa" w:w="2493"/>
          </w:tcPr>
          <w:p>
            <w:pPr>
              <w:jc w:val="center"/>
            </w:pPr>
            <w:r/>
            <w:r>
              <w:rPr>
                <w:rFonts w:ascii="黑体" w:hAnsi="黑体" w:eastAsia="黑体" w:cs="黑体"/>
                <w:b/>
                <w:sz w:val="24"/>
              </w:rPr>
              <w:t>对应控制措施</w:t>
            </w:r>
          </w:p>
        </w:tc>
      </w:tr>
      <w:tr>
        <w:tc>
          <w:tcPr>
            <w:tcW w:type="dxa" w:w="2493"/>
          </w:tcPr>
          <w:p>
            <w:r/>
            <w:r>
              <w:rPr>
                <w:rFonts w:ascii="宋体" w:hAnsi="宋体" w:eastAsia="宋体" w:cs="宋体"/>
                <w:b w:val="0"/>
                <w:sz w:val="24"/>
              </w:rPr>
              <w:t>012B、064单元</w:t>
            </w:r>
          </w:p>
        </w:tc>
        <w:tc>
          <w:tcPr>
            <w:tcW w:type="dxa" w:w="2493"/>
          </w:tcPr>
          <w:p>
            <w:r/>
            <w:r>
              <w:rPr>
                <w:rFonts w:ascii="宋体" w:hAnsi="宋体" w:eastAsia="宋体" w:cs="宋体"/>
                <w:b w:val="0"/>
                <w:sz w:val="24"/>
              </w:rPr>
              <w:t>可燃气体聚集、受限空间窒息</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作业前气体检测，保持强制通风，配备便携式报警仪及空气呼吸器</w:t>
            </w:r>
          </w:p>
        </w:tc>
      </w:tr>
      <w:tr>
        <w:tc>
          <w:tcPr>
            <w:tcW w:type="dxa" w:w="2493"/>
          </w:tcPr>
          <w:p>
            <w:r/>
            <w:r>
              <w:rPr>
                <w:rFonts w:ascii="宋体" w:hAnsi="宋体" w:eastAsia="宋体" w:cs="宋体"/>
                <w:b w:val="0"/>
                <w:sz w:val="24"/>
              </w:rPr>
              <w:t>041、012单元</w:t>
            </w:r>
          </w:p>
        </w:tc>
        <w:tc>
          <w:tcPr>
            <w:tcW w:type="dxa" w:w="2493"/>
          </w:tcPr>
          <w:p>
            <w:r/>
            <w:r>
              <w:rPr>
                <w:rFonts w:ascii="宋体" w:hAnsi="宋体" w:eastAsia="宋体" w:cs="宋体"/>
                <w:b w:val="0"/>
                <w:sz w:val="24"/>
              </w:rPr>
              <w:t>高温管道烫伤、保温粉尘吸入</w:t>
            </w:r>
          </w:p>
        </w:tc>
        <w:tc>
          <w:tcPr>
            <w:tcW w:type="dxa" w:w="2493"/>
          </w:tcPr>
          <w:p>
            <w:r/>
            <w:r>
              <w:rPr>
                <w:rFonts w:ascii="宋体" w:hAnsi="宋体" w:eastAsia="宋体" w:cs="宋体"/>
                <w:b w:val="0"/>
                <w:sz w:val="24"/>
              </w:rPr>
              <w:t>中</w:t>
            </w:r>
          </w:p>
        </w:tc>
        <w:tc>
          <w:tcPr>
            <w:tcW w:type="dxa" w:w="2493"/>
          </w:tcPr>
          <w:p>
            <w:r/>
            <w:r>
              <w:rPr>
                <w:rFonts w:ascii="宋体" w:hAnsi="宋体" w:eastAsia="宋体" w:cs="宋体"/>
                <w:b w:val="0"/>
                <w:sz w:val="24"/>
              </w:rPr>
              <w:t>穿戴防烫隔热服及防尘口罩，设置高温隔离区，湿法拆除减少粉尘</w:t>
            </w:r>
          </w:p>
        </w:tc>
      </w:tr>
      <w:tr>
        <w:tc>
          <w:tcPr>
            <w:tcW w:type="dxa" w:w="2493"/>
          </w:tcPr>
          <w:p>
            <w:r/>
            <w:r>
              <w:rPr>
                <w:rFonts w:ascii="宋体" w:hAnsi="宋体" w:eastAsia="宋体" w:cs="宋体"/>
                <w:b w:val="0"/>
                <w:sz w:val="24"/>
              </w:rPr>
              <w:t>186装车、013单元</w:t>
            </w:r>
          </w:p>
        </w:tc>
        <w:tc>
          <w:tcPr>
            <w:tcW w:type="dxa" w:w="2493"/>
          </w:tcPr>
          <w:p>
            <w:r/>
            <w:r>
              <w:rPr>
                <w:rFonts w:ascii="宋体" w:hAnsi="宋体" w:eastAsia="宋体" w:cs="宋体"/>
                <w:b w:val="0"/>
                <w:sz w:val="24"/>
              </w:rPr>
              <w:t>低温介质泄漏冻伤、冷脆断裂</w:t>
            </w:r>
          </w:p>
        </w:tc>
        <w:tc>
          <w:tcPr>
            <w:tcW w:type="dxa" w:w="2493"/>
          </w:tcPr>
          <w:p>
            <w:r/>
            <w:r>
              <w:rPr>
                <w:rFonts w:ascii="宋体" w:hAnsi="宋体" w:eastAsia="宋体" w:cs="宋体"/>
                <w:b w:val="0"/>
                <w:sz w:val="24"/>
              </w:rPr>
              <w:t>高</w:t>
            </w:r>
          </w:p>
        </w:tc>
        <w:tc>
          <w:tcPr>
            <w:tcW w:type="dxa" w:w="2493"/>
          </w:tcPr>
          <w:p>
            <w:r/>
            <w:r>
              <w:rPr>
                <w:rFonts w:ascii="宋体" w:hAnsi="宋体" w:eastAsia="宋体" w:cs="宋体"/>
                <w:b w:val="0"/>
                <w:sz w:val="24"/>
              </w:rPr>
              <w:t>穿戴防寒服与防冻手套，使用防爆工具，严禁敲击保冷层</w:t>
            </w:r>
          </w:p>
        </w:tc>
      </w:tr>
      <w:tr>
        <w:tc>
          <w:tcPr>
            <w:tcW w:type="dxa" w:w="2493"/>
          </w:tcPr>
          <w:p>
            <w:r/>
            <w:r>
              <w:rPr>
                <w:rFonts w:ascii="宋体" w:hAnsi="宋体" w:eastAsia="宋体" w:cs="宋体"/>
                <w:b w:val="0"/>
                <w:sz w:val="24"/>
              </w:rPr>
              <w:t>010外管廊钢结构</w:t>
            </w:r>
          </w:p>
        </w:tc>
        <w:tc>
          <w:tcPr>
            <w:tcW w:type="dxa" w:w="2493"/>
          </w:tcPr>
          <w:p>
            <w:r/>
            <w:r>
              <w:rPr>
                <w:rFonts w:ascii="宋体" w:hAnsi="宋体" w:eastAsia="宋体" w:cs="宋体"/>
                <w:b w:val="0"/>
                <w:sz w:val="24"/>
              </w:rPr>
              <w:t>高处坠落、涂料挥发气体中毒</w:t>
            </w:r>
          </w:p>
        </w:tc>
        <w:tc>
          <w:tcPr>
            <w:tcW w:type="dxa" w:w="2493"/>
          </w:tcPr>
          <w:p>
            <w:r/>
            <w:r>
              <w:rPr>
                <w:rFonts w:ascii="宋体" w:hAnsi="宋体" w:eastAsia="宋体" w:cs="宋体"/>
                <w:b w:val="0"/>
                <w:sz w:val="24"/>
              </w:rPr>
              <w:t>中</w:t>
            </w:r>
          </w:p>
        </w:tc>
        <w:tc>
          <w:tcPr>
            <w:tcW w:type="dxa" w:w="2493"/>
          </w:tcPr>
          <w:p>
            <w:r/>
            <w:r>
              <w:rPr>
                <w:rFonts w:ascii="宋体" w:hAnsi="宋体" w:eastAsia="宋体" w:cs="宋体"/>
                <w:b w:val="0"/>
                <w:sz w:val="24"/>
              </w:rPr>
              <w:t>规范搭设脚手架挂双保险安全带，设置防爆排风，严禁交叉作业</w:t>
            </w:r>
          </w:p>
        </w:tc>
      </w:tr>
    </w:tbl>
    <w:p>
      <w:pPr>
        <w:spacing w:line="360" w:lineRule="auto"/>
        <w:ind w:firstLine="480"/>
        <w:jc w:val="left"/>
      </w:pPr>
      <w:r>
        <w:rPr>
          <w:rFonts w:ascii="宋体" w:hAnsi="宋体" w:eastAsia="宋体" w:cs="宋体"/>
          <w:b/>
          <w:sz w:val="24"/>
        </w:rPr>
        <w:t>低温与易燃环境专项评估</w:t>
      </w:r>
    </w:p>
    <w:p>
      <w:pPr>
        <w:spacing w:line="360" w:lineRule="auto"/>
        <w:ind w:firstLine="480"/>
        <w:jc w:val="left"/>
      </w:pPr>
      <w:r>
        <w:rPr>
          <w:rFonts w:ascii="宋体" w:hAnsi="宋体" w:eastAsia="宋体" w:cs="宋体"/>
          <w:b w:val="0"/>
          <w:sz w:val="24"/>
        </w:rPr>
        <w:t>针对保冷修复及防腐作业的深冷与防爆需求实施动态评估。在186装车管线及LNG储罐罐顶等保冷修复区，低温介质渗漏易造成人员冻伤及构件冷脆失效。施工前需确认管线排空或采取隔离盲板，作业期持续监测表面温度。在012B等防爆区除锈喷涂时，严格管控点火源，采用防爆打磨工具并落实静电接地，防止火花闪爆。</w:t>
      </w:r>
    </w:p>
    <w:p>
      <w:pPr>
        <w:spacing w:line="360" w:lineRule="auto"/>
        <w:ind w:firstLine="480"/>
        <w:jc w:val="left"/>
      </w:pPr>
      <w:r>
        <w:rPr>
          <w:rFonts w:ascii="宋体" w:hAnsi="宋体" w:eastAsia="宋体" w:cs="宋体"/>
          <w:b/>
          <w:sz w:val="24"/>
        </w:rPr>
        <w:t>风险记录与动态更新</w:t>
      </w:r>
    </w:p>
    <w:p>
      <w:pPr>
        <w:spacing w:line="360" w:lineRule="auto"/>
        <w:ind w:firstLine="480"/>
        <w:jc w:val="left"/>
      </w:pPr>
      <w:r>
        <w:rPr>
          <w:rFonts w:ascii="宋体" w:hAnsi="宋体" w:eastAsia="宋体" w:cs="宋体"/>
          <w:b w:val="0"/>
          <w:sz w:val="24"/>
        </w:rPr>
        <w:t>特殊危险源辨识结果录入HSE管理台账。每日班前会针对当日作业单元危险源进行交底并由安全员签字。当工艺工况变化或发现新低温泄漏点时，立即停工并重新开展专项评估，更新控制措施后方可复工，确保特殊危险源受控。</w:t>
      </w:r>
    </w:p>
    <w:p>
      <w:pPr>
        <w:spacing w:before="200" w:after="200"/>
        <w:jc w:val="left"/>
        <w:outlineLvl w:val="1"/>
      </w:pPr>
      <w:r>
        <w:rPr>
          <w:rFonts w:ascii="黑体" w:hAnsi="黑体" w:eastAsia="黑体" w:cs="黑体"/>
          <w:b w:val="0"/>
          <w:sz w:val="28"/>
        </w:rPr>
        <w:t>第四节 风险控制措施与监督机制</w:t>
      </w:r>
    </w:p>
    <w:p>
      <w:pPr>
        <w:spacing w:before="200" w:after="200"/>
        <w:jc w:val="left"/>
        <w:outlineLvl w:val="2"/>
      </w:pPr>
      <w:r>
        <w:rPr>
          <w:rFonts w:ascii="黑体" w:hAnsi="黑体" w:eastAsia="黑体" w:cs="黑体"/>
          <w:b w:val="0"/>
          <w:sz w:val="24"/>
        </w:rPr>
        <w:t>风险控制措施制定与实施</w:t>
      </w:r>
    </w:p>
    <w:p>
      <w:pPr>
        <w:spacing w:line="360" w:lineRule="auto"/>
        <w:ind w:firstLine="480"/>
        <w:jc w:val="left"/>
      </w:pPr>
      <w:r>
        <w:rPr>
          <w:rFonts w:ascii="宋体" w:hAnsi="宋体" w:eastAsia="宋体" w:cs="宋体"/>
          <w:b w:val="0"/>
          <w:sz w:val="24"/>
        </w:rPr>
        <w:t>针对杨凌LNG工厂设备管道防腐除锈、保温保冷修复及钢结构防火涂料喷涂等施工作业特点，结合现场危险源辨识与风险评估结果，本项目严格按照层级控制原则制定风险控制措施。控制策略优先采用消除和替代手段，通过工程控制和管理控制降低风险，辅以个人防护装备作为底线保障，确保各项维修作业安全可控。</w:t>
      </w:r>
    </w:p>
    <w:p>
      <w:pPr>
        <w:spacing w:line="360" w:lineRule="auto"/>
        <w:ind w:firstLine="480"/>
        <w:jc w:val="left"/>
      </w:pPr>
      <w:r>
        <w:rPr>
          <w:rFonts w:ascii="宋体" w:hAnsi="宋体" w:eastAsia="宋体" w:cs="宋体"/>
          <w:b/>
          <w:sz w:val="24"/>
        </w:rPr>
        <w:t>层级控制原则</w:t>
      </w:r>
    </w:p>
    <w:p>
      <w:pPr>
        <w:spacing w:line="360" w:lineRule="auto"/>
        <w:ind w:firstLine="480"/>
        <w:jc w:val="left"/>
      </w:pPr>
      <w:r>
        <w:rPr>
          <w:rFonts w:ascii="宋体" w:hAnsi="宋体" w:eastAsia="宋体" w:cs="宋体"/>
          <w:b w:val="0"/>
          <w:sz w:val="24"/>
        </w:rPr>
        <w:t>在制定具体控制措施时，遵循风险控制的阶梯递减逻辑。优先评估是否能够通过改变工艺或设计消除危险源；若无法消除，则考虑使用低风险材料或工艺进行替代；在工程控制方面，通过物理隔离或通风排毒等硬件设施降低风险暴露；管理控制侧重于作业程序、培训与监督；个人防护则作为最后一道防线，为施工人员配备合规的防护用品。</w:t>
      </w:r>
    </w:p>
    <w:p>
      <w:pPr>
        <w:spacing w:line="360" w:lineRule="auto"/>
        <w:ind w:firstLine="480"/>
        <w:jc w:val="left"/>
      </w:pPr>
      <w:r>
        <w:rPr>
          <w:rFonts w:ascii="宋体" w:hAnsi="宋体" w:eastAsia="宋体" w:cs="宋体"/>
          <w:b/>
          <w:sz w:val="24"/>
        </w:rPr>
        <w:t>风险控制措施清单</w:t>
      </w:r>
    </w:p>
    <w:p>
      <w:pPr>
        <w:spacing w:line="360" w:lineRule="auto"/>
        <w:ind w:firstLine="480"/>
        <w:jc w:val="left"/>
      </w:pPr>
      <w:r>
        <w:rPr>
          <w:rFonts w:ascii="宋体" w:hAnsi="宋体" w:eastAsia="宋体" w:cs="宋体"/>
          <w:b w:val="0"/>
          <w:sz w:val="24"/>
        </w:rPr>
        <w:t>结合《工业设备及管道绝热工程施工及验收规范》及《涂装前钢材表面锈蚀等级和除锈等级》等现行标准要求，形成如下风险控制措施清单：</w:t>
      </w:r>
    </w:p>
    <w:p>
      <w:pPr>
        <w:spacing w:before="40" w:after="160"/>
        <w:jc w:val="center"/>
      </w:pPr>
      <w:r>
        <w:rPr>
          <w:rFonts w:ascii="黑体" w:hAnsi="黑体" w:eastAsia="黑体" w:cs="黑体"/>
          <w:b w:val="0"/>
          <w:sz w:val="21"/>
        </w:rPr>
        <w:t>表 6-7 控制层级</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控制层级</w:t>
            </w:r>
          </w:p>
        </w:tc>
        <w:tc>
          <w:tcPr>
            <w:tcW w:type="dxa" w:w="2493"/>
          </w:tcPr>
          <w:p>
            <w:pPr>
              <w:jc w:val="center"/>
            </w:pPr>
            <w:r/>
            <w:r>
              <w:rPr>
                <w:rFonts w:ascii="黑体" w:hAnsi="黑体" w:eastAsia="黑体" w:cs="黑体"/>
                <w:b/>
                <w:sz w:val="24"/>
              </w:rPr>
              <w:t>具体控制措施</w:t>
            </w:r>
          </w:p>
        </w:tc>
        <w:tc>
          <w:tcPr>
            <w:tcW w:type="dxa" w:w="2493"/>
          </w:tcPr>
          <w:p>
            <w:pPr>
              <w:jc w:val="center"/>
            </w:pPr>
            <w:r/>
            <w:r>
              <w:rPr>
                <w:rFonts w:ascii="黑体" w:hAnsi="黑体" w:eastAsia="黑体" w:cs="黑体"/>
                <w:b/>
                <w:sz w:val="24"/>
              </w:rPr>
              <w:t>责任人</w:t>
            </w:r>
          </w:p>
        </w:tc>
        <w:tc>
          <w:tcPr>
            <w:tcW w:type="dxa" w:w="2493"/>
          </w:tcPr>
          <w:p>
            <w:pPr>
              <w:jc w:val="center"/>
            </w:pPr>
            <w:r/>
            <w:r>
              <w:rPr>
                <w:rFonts w:ascii="黑体" w:hAnsi="黑体" w:eastAsia="黑体" w:cs="黑体"/>
                <w:b/>
                <w:sz w:val="24"/>
              </w:rPr>
              <w:t>实施要求</w:t>
            </w:r>
          </w:p>
        </w:tc>
      </w:tr>
      <w:tr>
        <w:tc>
          <w:tcPr>
            <w:tcW w:type="dxa" w:w="2493"/>
          </w:tcPr>
          <w:p>
            <w:r/>
            <w:r>
              <w:rPr>
                <w:rFonts w:ascii="宋体" w:hAnsi="宋体" w:eastAsia="宋体" w:cs="宋体"/>
                <w:b w:val="0"/>
                <w:sz w:val="24"/>
              </w:rPr>
              <w:t>消除</w:t>
            </w:r>
          </w:p>
        </w:tc>
        <w:tc>
          <w:tcPr>
            <w:tcW w:type="dxa" w:w="2493"/>
          </w:tcPr>
          <w:p>
            <w:r/>
            <w:r>
              <w:rPr>
                <w:rFonts w:ascii="宋体" w:hAnsi="宋体" w:eastAsia="宋体" w:cs="宋体"/>
                <w:b w:val="0"/>
                <w:sz w:val="24"/>
              </w:rPr>
              <w:t>优化施工工序，将地面预制与组装最大化，减少高处防腐与保温作业频次</w:t>
            </w:r>
          </w:p>
        </w:tc>
        <w:tc>
          <w:tcPr>
            <w:tcW w:type="dxa" w:w="2493"/>
          </w:tcPr>
          <w:p>
            <w:r/>
            <w:r>
              <w:rPr>
                <w:rFonts w:ascii="宋体" w:hAnsi="宋体" w:eastAsia="宋体" w:cs="宋体"/>
                <w:b w:val="0"/>
                <w:sz w:val="24"/>
              </w:rPr>
              <w:t>项目技术负责人</w:t>
            </w:r>
          </w:p>
        </w:tc>
        <w:tc>
          <w:tcPr>
            <w:tcW w:type="dxa" w:w="2493"/>
          </w:tcPr>
          <w:p>
            <w:r/>
            <w:r>
              <w:rPr>
                <w:rFonts w:ascii="宋体" w:hAnsi="宋体" w:eastAsia="宋体" w:cs="宋体"/>
                <w:b w:val="0"/>
                <w:sz w:val="24"/>
              </w:rPr>
              <w:t>施工前完成图纸深化与工序优化审批</w:t>
            </w:r>
          </w:p>
        </w:tc>
      </w:tr>
      <w:tr>
        <w:tc>
          <w:tcPr>
            <w:tcW w:type="dxa" w:w="2493"/>
          </w:tcPr>
          <w:p>
            <w:r/>
            <w:r>
              <w:rPr>
                <w:rFonts w:ascii="宋体" w:hAnsi="宋体" w:eastAsia="宋体" w:cs="宋体"/>
                <w:b w:val="0"/>
                <w:sz w:val="24"/>
              </w:rPr>
              <w:t>替代</w:t>
            </w:r>
          </w:p>
        </w:tc>
        <w:tc>
          <w:tcPr>
            <w:tcW w:type="dxa" w:w="2493"/>
          </w:tcPr>
          <w:p>
            <w:r/>
            <w:r>
              <w:rPr>
                <w:rFonts w:ascii="宋体" w:hAnsi="宋体" w:eastAsia="宋体" w:cs="宋体"/>
                <w:b w:val="0"/>
                <w:sz w:val="24"/>
              </w:rPr>
              <w:t>在满足防火及保冷性能前提下，优先选用低VOCs排放的环保型防腐涂料与阻燃聚氨酯材料</w:t>
            </w:r>
          </w:p>
        </w:tc>
        <w:tc>
          <w:tcPr>
            <w:tcW w:type="dxa" w:w="2493"/>
          </w:tcPr>
          <w:p>
            <w:r/>
            <w:r>
              <w:rPr>
                <w:rFonts w:ascii="宋体" w:hAnsi="宋体" w:eastAsia="宋体" w:cs="宋体"/>
                <w:b w:val="0"/>
                <w:sz w:val="24"/>
              </w:rPr>
              <w:t>材料采购负责人</w:t>
            </w:r>
          </w:p>
        </w:tc>
        <w:tc>
          <w:tcPr>
            <w:tcW w:type="dxa" w:w="2493"/>
          </w:tcPr>
          <w:p>
            <w:r/>
            <w:r>
              <w:rPr>
                <w:rFonts w:ascii="宋体" w:hAnsi="宋体" w:eastAsia="宋体" w:cs="宋体"/>
                <w:b w:val="0"/>
                <w:sz w:val="24"/>
              </w:rPr>
              <w:t>材料进场前核查环保检测报告及合格证</w:t>
            </w:r>
          </w:p>
        </w:tc>
      </w:tr>
      <w:tr>
        <w:tc>
          <w:tcPr>
            <w:tcW w:type="dxa" w:w="2493"/>
          </w:tcPr>
          <w:p>
            <w:r/>
            <w:r>
              <w:rPr>
                <w:rFonts w:ascii="宋体" w:hAnsi="宋体" w:eastAsia="宋体" w:cs="宋体"/>
                <w:b w:val="0"/>
                <w:sz w:val="24"/>
              </w:rPr>
              <w:t>工程控制</w:t>
            </w:r>
          </w:p>
        </w:tc>
        <w:tc>
          <w:tcPr>
            <w:tcW w:type="dxa" w:w="2493"/>
          </w:tcPr>
          <w:p>
            <w:r/>
            <w:r>
              <w:rPr>
                <w:rFonts w:ascii="宋体" w:hAnsi="宋体" w:eastAsia="宋体" w:cs="宋体"/>
                <w:b w:val="0"/>
                <w:sz w:val="24"/>
              </w:rPr>
              <w:t>在受限空间或密闭管廊内进行除锈和喷涂时，强制设置防爆型机械通风与粉尘收集装置</w:t>
            </w:r>
          </w:p>
        </w:tc>
        <w:tc>
          <w:tcPr>
            <w:tcW w:type="dxa" w:w="2493"/>
          </w:tcPr>
          <w:p>
            <w:r/>
            <w:r>
              <w:rPr>
                <w:rFonts w:ascii="宋体" w:hAnsi="宋体" w:eastAsia="宋体" w:cs="宋体"/>
                <w:b w:val="0"/>
                <w:sz w:val="24"/>
              </w:rPr>
              <w:t>现场施工主管</w:t>
            </w:r>
          </w:p>
        </w:tc>
        <w:tc>
          <w:tcPr>
            <w:tcW w:type="dxa" w:w="2493"/>
          </w:tcPr>
          <w:p>
            <w:r/>
            <w:r>
              <w:rPr>
                <w:rFonts w:ascii="宋体" w:hAnsi="宋体" w:eastAsia="宋体" w:cs="宋体"/>
                <w:b w:val="0"/>
                <w:sz w:val="24"/>
              </w:rPr>
              <w:t>作业前完成通风设备试运行及气体检测</w:t>
            </w:r>
          </w:p>
        </w:tc>
      </w:tr>
      <w:tr>
        <w:tc>
          <w:tcPr>
            <w:tcW w:type="dxa" w:w="2493"/>
          </w:tcPr>
          <w:p>
            <w:r/>
            <w:r>
              <w:rPr>
                <w:rFonts w:ascii="宋体" w:hAnsi="宋体" w:eastAsia="宋体" w:cs="宋体"/>
                <w:b w:val="0"/>
                <w:sz w:val="24"/>
              </w:rPr>
              <w:t>管理控制</w:t>
            </w:r>
          </w:p>
        </w:tc>
        <w:tc>
          <w:tcPr>
            <w:tcW w:type="dxa" w:w="2493"/>
          </w:tcPr>
          <w:p>
            <w:r/>
            <w:r>
              <w:rPr>
                <w:rFonts w:ascii="宋体" w:hAnsi="宋体" w:eastAsia="宋体" w:cs="宋体"/>
                <w:b w:val="0"/>
                <w:sz w:val="24"/>
              </w:rPr>
              <w:t>落实作业前安全交底，执行每日班前会制度，对交叉作业区域设置硬质物理隔离与警戒线</w:t>
            </w:r>
          </w:p>
        </w:tc>
        <w:tc>
          <w:tcPr>
            <w:tcW w:type="dxa" w:w="2493"/>
          </w:tcPr>
          <w:p>
            <w:r/>
            <w:r>
              <w:rPr>
                <w:rFonts w:ascii="宋体" w:hAnsi="宋体" w:eastAsia="宋体" w:cs="宋体"/>
                <w:b w:val="0"/>
                <w:sz w:val="24"/>
              </w:rPr>
              <w:t>专职安全员</w:t>
            </w:r>
          </w:p>
        </w:tc>
        <w:tc>
          <w:tcPr>
            <w:tcW w:type="dxa" w:w="2493"/>
          </w:tcPr>
          <w:p>
            <w:r/>
            <w:r>
              <w:rPr>
                <w:rFonts w:ascii="宋体" w:hAnsi="宋体" w:eastAsia="宋体" w:cs="宋体"/>
                <w:b w:val="0"/>
                <w:sz w:val="24"/>
              </w:rPr>
              <w:t>交底记录需全员签字，隔离设施每日巡查</w:t>
            </w:r>
          </w:p>
        </w:tc>
      </w:tr>
      <w:tr>
        <w:tc>
          <w:tcPr>
            <w:tcW w:type="dxa" w:w="2493"/>
          </w:tcPr>
          <w:p>
            <w:r/>
            <w:r>
              <w:rPr>
                <w:rFonts w:ascii="宋体" w:hAnsi="宋体" w:eastAsia="宋体" w:cs="宋体"/>
                <w:b w:val="0"/>
                <w:sz w:val="24"/>
              </w:rPr>
              <w:t>个人防护</w:t>
            </w:r>
          </w:p>
        </w:tc>
        <w:tc>
          <w:tcPr>
            <w:tcW w:type="dxa" w:w="2493"/>
          </w:tcPr>
          <w:p>
            <w:r/>
            <w:r>
              <w:rPr>
                <w:rFonts w:ascii="宋体" w:hAnsi="宋体" w:eastAsia="宋体" w:cs="宋体"/>
                <w:b w:val="0"/>
                <w:sz w:val="24"/>
              </w:rPr>
              <w:t>为高处保温保冷及防腐作业人员配备全身式安全带、防尘防毒面罩及防静电工作服</w:t>
            </w:r>
          </w:p>
        </w:tc>
        <w:tc>
          <w:tcPr>
            <w:tcW w:type="dxa" w:w="2493"/>
          </w:tcPr>
          <w:p>
            <w:r/>
            <w:r>
              <w:rPr>
                <w:rFonts w:ascii="宋体" w:hAnsi="宋体" w:eastAsia="宋体" w:cs="宋体"/>
                <w:b w:val="0"/>
                <w:sz w:val="24"/>
              </w:rPr>
              <w:t>班组长</w:t>
            </w:r>
          </w:p>
        </w:tc>
        <w:tc>
          <w:tcPr>
            <w:tcW w:type="dxa" w:w="2493"/>
          </w:tcPr>
          <w:p>
            <w:r/>
            <w:r>
              <w:rPr>
                <w:rFonts w:ascii="宋体" w:hAnsi="宋体" w:eastAsia="宋体" w:cs="宋体"/>
                <w:b w:val="0"/>
                <w:sz w:val="24"/>
              </w:rPr>
              <w:t>每日检查防护用品完好性，严禁破损使用</w:t>
            </w:r>
          </w:p>
        </w:tc>
      </w:tr>
    </w:tbl>
    <w:p>
      <w:pPr>
        <w:spacing w:line="360" w:lineRule="auto"/>
        <w:ind w:firstLine="480"/>
        <w:jc w:val="left"/>
      </w:pPr>
      <w:r>
        <w:rPr>
          <w:rFonts w:ascii="宋体" w:hAnsi="宋体" w:eastAsia="宋体" w:cs="宋体"/>
          <w:b/>
          <w:sz w:val="24"/>
        </w:rPr>
        <w:t>措施实施与动态调整</w:t>
      </w:r>
    </w:p>
    <w:p>
      <w:pPr>
        <w:spacing w:line="360" w:lineRule="auto"/>
        <w:ind w:firstLine="480"/>
        <w:jc w:val="left"/>
      </w:pPr>
      <w:r>
        <w:rPr>
          <w:rFonts w:ascii="宋体" w:hAnsi="宋体" w:eastAsia="宋体" w:cs="宋体"/>
          <w:b w:val="0"/>
          <w:sz w:val="24"/>
        </w:rPr>
        <w:t>风险控制措施清单并非静态文件。在项目实施过程中，若作业环境发生变化、引入新工艺或发生未遂事件，项目技术负责人需立即组织重新评估，并对清单中的控制措施进行修订与升版。所有调整后的措施必须重新向一线作业人员进行交底，确保风险控制手段始终与现场实际风险相匹配。</w:t>
      </w:r>
    </w:p>
    <w:p>
      <w:pPr>
        <w:jc w:val="center"/>
      </w:pPr>
      <w:r>
        <w:drawing>
          <wp:inline xmlns:a="http://schemas.openxmlformats.org/drawingml/2006/main" xmlns:pic="http://schemas.openxmlformats.org/drawingml/2006/picture">
            <wp:extent cx="5029200" cy="5557266"/>
            <wp:docPr id="55" name="Picture 5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29200" cy="5557266"/>
                    </a:xfrm>
                    <a:prstGeom prst="rect"/>
                  </pic:spPr>
                </pic:pic>
              </a:graphicData>
            </a:graphic>
          </wp:inline>
        </w:drawing>
      </w:r>
    </w:p>
    <w:p>
      <w:pPr>
        <w:spacing w:before="40" w:after="160"/>
        <w:jc w:val="center"/>
      </w:pPr>
      <w:r>
        <w:rPr>
          <w:rFonts w:ascii="黑体" w:hAnsi="黑体" w:eastAsia="黑体" w:cs="黑体"/>
          <w:b w:val="0"/>
          <w:sz w:val="21"/>
        </w:rPr>
        <w:t>图 6-3 流程图</w:t>
      </w:r>
    </w:p>
    <w:p>
      <w:pPr>
        <w:spacing w:before="200" w:after="200"/>
        <w:jc w:val="left"/>
        <w:outlineLvl w:val="2"/>
      </w:pPr>
      <w:r>
        <w:rPr>
          <w:rFonts w:ascii="黑体" w:hAnsi="黑体" w:eastAsia="黑体" w:cs="黑体"/>
          <w:b w:val="0"/>
          <w:sz w:val="24"/>
        </w:rPr>
        <w:t>高风险作业许可管理</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针对陕西液化天然气投资发展有限公司杨凌LNG工厂年度防腐、保温、保冷维修项目施工特点，本项目严格执行高风险作业许可管理制度，对动火、受限空间、高处及吊装等作业实施全过程管控。</w:t>
      </w:r>
    </w:p>
    <w:p>
      <w:pPr>
        <w:spacing w:line="360" w:lineRule="auto"/>
        <w:ind w:firstLine="480"/>
        <w:jc w:val="left"/>
      </w:pPr>
      <w:r>
        <w:rPr>
          <w:rFonts w:ascii="宋体" w:hAnsi="宋体" w:eastAsia="宋体" w:cs="宋体"/>
          <w:b/>
          <w:sz w:val="24"/>
        </w:rPr>
        <w:t>审批流程</w:t>
      </w:r>
      <w:r>
        <w:rPr>
          <w:rFonts w:ascii="宋体" w:hAnsi="宋体" w:eastAsia="宋体" w:cs="宋体"/>
          <w:b w:val="0"/>
          <w:sz w:val="24"/>
        </w:rPr>
        <w:t>：高风险作业许可审批严格按照以下步骤执行：</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作业申请：施工班组提前提交申请，明确作业内容、时间、地点及风险辨识结果。</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现场核查：项目安全管理人员会同厂区属地负责人实地勘察，核实安全措施落实情况。</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审批签发：根据作业风险等级，由相应权限的管理人员审批并签发作业许可证。</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许可交底：作业前现场负责人向全体作业人员进行安全交底，明确风险及应急措施并签字确认。</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闭环管理：作业结束后清理现场，监护人与属地负责人共同确认无隐患后签字关闭许可。</w:t>
      </w:r>
    </w:p>
    <w:p>
      <w:pPr>
        <w:spacing w:line="360" w:lineRule="auto"/>
        <w:ind w:firstLine="480"/>
        <w:jc w:val="left"/>
      </w:pPr>
      <w:r>
        <w:rPr>
          <w:rFonts w:ascii="宋体" w:hAnsi="宋体" w:eastAsia="宋体" w:cs="宋体"/>
          <w:b/>
          <w:sz w:val="24"/>
        </w:rPr>
        <w:t>管控矩阵</w:t>
      </w:r>
      <w:r>
        <w:rPr>
          <w:rFonts w:ascii="宋体" w:hAnsi="宋体" w:eastAsia="宋体" w:cs="宋体"/>
          <w:b w:val="0"/>
          <w:sz w:val="24"/>
        </w:rPr>
        <w:t>：各类高风险作业的许可审批层级、监护配置及关键确认事项如下表所示。</w:t>
      </w:r>
    </w:p>
    <w:p>
      <w:pPr>
        <w:spacing w:before="40" w:after="160"/>
        <w:jc w:val="center"/>
      </w:pPr>
      <w:r>
        <w:rPr>
          <w:rFonts w:ascii="黑体" w:hAnsi="黑体" w:eastAsia="黑体" w:cs="黑体"/>
          <w:b w:val="0"/>
          <w:sz w:val="21"/>
        </w:rPr>
        <w:t>表 6-8 作业类型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作业类型</w:t>
            </w:r>
          </w:p>
        </w:tc>
        <w:tc>
          <w:tcPr>
            <w:tcW w:type="dxa" w:w="2493"/>
          </w:tcPr>
          <w:p>
            <w:pPr>
              <w:jc w:val="center"/>
            </w:pPr>
            <w:r/>
            <w:r>
              <w:rPr>
                <w:rFonts w:ascii="黑体" w:hAnsi="黑体" w:eastAsia="黑体" w:cs="黑体"/>
                <w:b/>
                <w:sz w:val="24"/>
              </w:rPr>
              <w:t>审批层级</w:t>
            </w:r>
          </w:p>
        </w:tc>
        <w:tc>
          <w:tcPr>
            <w:tcW w:type="dxa" w:w="2493"/>
          </w:tcPr>
          <w:p>
            <w:pPr>
              <w:jc w:val="center"/>
            </w:pPr>
            <w:r/>
            <w:r>
              <w:rPr>
                <w:rFonts w:ascii="黑体" w:hAnsi="黑体" w:eastAsia="黑体" w:cs="黑体"/>
                <w:b/>
                <w:sz w:val="24"/>
              </w:rPr>
              <w:t>监护配置</w:t>
            </w:r>
          </w:p>
        </w:tc>
        <w:tc>
          <w:tcPr>
            <w:tcW w:type="dxa" w:w="2493"/>
          </w:tcPr>
          <w:p>
            <w:pPr>
              <w:jc w:val="center"/>
            </w:pPr>
            <w:r/>
            <w:r>
              <w:rPr>
                <w:rFonts w:ascii="黑体" w:hAnsi="黑体" w:eastAsia="黑体" w:cs="黑体"/>
                <w:b/>
                <w:sz w:val="24"/>
              </w:rPr>
              <w:t>关键确认事项</w:t>
            </w:r>
          </w:p>
        </w:tc>
      </w:tr>
      <w:tr>
        <w:tc>
          <w:tcPr>
            <w:tcW w:type="dxa" w:w="2493"/>
          </w:tcPr>
          <w:p>
            <w:r/>
            <w:r>
              <w:rPr>
                <w:rFonts w:ascii="宋体" w:hAnsi="宋体" w:eastAsia="宋体" w:cs="宋体"/>
                <w:b w:val="0"/>
                <w:sz w:val="24"/>
              </w:rPr>
              <w:t>动火作业</w:t>
            </w:r>
          </w:p>
        </w:tc>
        <w:tc>
          <w:tcPr>
            <w:tcW w:type="dxa" w:w="2493"/>
          </w:tcPr>
          <w:p>
            <w:r/>
            <w:r>
              <w:rPr>
                <w:rFonts w:ascii="宋体" w:hAnsi="宋体" w:eastAsia="宋体" w:cs="宋体"/>
                <w:b w:val="0"/>
                <w:sz w:val="24"/>
              </w:rPr>
              <w:t>厂区安全部门及项目负责人双重审批</w:t>
            </w:r>
          </w:p>
        </w:tc>
        <w:tc>
          <w:tcPr>
            <w:tcW w:type="dxa" w:w="2493"/>
          </w:tcPr>
          <w:p>
            <w:r/>
            <w:r>
              <w:rPr>
                <w:rFonts w:ascii="宋体" w:hAnsi="宋体" w:eastAsia="宋体" w:cs="宋体"/>
                <w:b w:val="0"/>
                <w:sz w:val="24"/>
              </w:rPr>
              <w:t>专职监护人全程旁站，配备消防器材</w:t>
            </w:r>
          </w:p>
        </w:tc>
        <w:tc>
          <w:tcPr>
            <w:tcW w:type="dxa" w:w="2493"/>
          </w:tcPr>
          <w:p>
            <w:r/>
            <w:r>
              <w:rPr>
                <w:rFonts w:ascii="宋体" w:hAnsi="宋体" w:eastAsia="宋体" w:cs="宋体"/>
                <w:b w:val="0"/>
                <w:sz w:val="24"/>
              </w:rPr>
              <w:t>可燃气体检测合格，周边易燃物清理或隔离</w:t>
            </w:r>
          </w:p>
        </w:tc>
      </w:tr>
      <w:tr>
        <w:tc>
          <w:tcPr>
            <w:tcW w:type="dxa" w:w="2493"/>
          </w:tcPr>
          <w:p>
            <w:r/>
            <w:r>
              <w:rPr>
                <w:rFonts w:ascii="宋体" w:hAnsi="宋体" w:eastAsia="宋体" w:cs="宋体"/>
                <w:b w:val="0"/>
                <w:sz w:val="24"/>
              </w:rPr>
              <w:t>受限空间</w:t>
            </w:r>
          </w:p>
        </w:tc>
        <w:tc>
          <w:tcPr>
            <w:tcW w:type="dxa" w:w="2493"/>
          </w:tcPr>
          <w:p>
            <w:r/>
            <w:r>
              <w:rPr>
                <w:rFonts w:ascii="宋体" w:hAnsi="宋体" w:eastAsia="宋体" w:cs="宋体"/>
                <w:b w:val="0"/>
                <w:sz w:val="24"/>
              </w:rPr>
              <w:t>厂区安全部门审批，项目负责人复核</w:t>
            </w:r>
          </w:p>
        </w:tc>
        <w:tc>
          <w:tcPr>
            <w:tcW w:type="dxa" w:w="2493"/>
          </w:tcPr>
          <w:p>
            <w:r/>
            <w:r>
              <w:rPr>
                <w:rFonts w:ascii="宋体" w:hAnsi="宋体" w:eastAsia="宋体" w:cs="宋体"/>
                <w:b w:val="0"/>
                <w:sz w:val="24"/>
              </w:rPr>
              <w:t>外部专职监护人，严禁擅离职守</w:t>
            </w:r>
          </w:p>
        </w:tc>
        <w:tc>
          <w:tcPr>
            <w:tcW w:type="dxa" w:w="2493"/>
          </w:tcPr>
          <w:p>
            <w:r/>
            <w:r>
              <w:rPr>
                <w:rFonts w:ascii="宋体" w:hAnsi="宋体" w:eastAsia="宋体" w:cs="宋体"/>
                <w:b w:val="0"/>
                <w:sz w:val="24"/>
              </w:rPr>
              <w:t>气体检测合格，强制通风及应急救援设备就位</w:t>
            </w:r>
          </w:p>
        </w:tc>
      </w:tr>
      <w:tr>
        <w:tc>
          <w:tcPr>
            <w:tcW w:type="dxa" w:w="2493"/>
          </w:tcPr>
          <w:p>
            <w:r/>
            <w:r>
              <w:rPr>
                <w:rFonts w:ascii="宋体" w:hAnsi="宋体" w:eastAsia="宋体" w:cs="宋体"/>
                <w:b w:val="0"/>
                <w:sz w:val="24"/>
              </w:rPr>
              <w:t>高处作业</w:t>
            </w:r>
          </w:p>
        </w:tc>
        <w:tc>
          <w:tcPr>
            <w:tcW w:type="dxa" w:w="2493"/>
          </w:tcPr>
          <w:p>
            <w:r/>
            <w:r>
              <w:rPr>
                <w:rFonts w:ascii="宋体" w:hAnsi="宋体" w:eastAsia="宋体" w:cs="宋体"/>
                <w:b w:val="0"/>
                <w:sz w:val="24"/>
              </w:rPr>
              <w:t>项目技术负责人审批，安全管理人员复核</w:t>
            </w:r>
          </w:p>
        </w:tc>
        <w:tc>
          <w:tcPr>
            <w:tcW w:type="dxa" w:w="2493"/>
          </w:tcPr>
          <w:p>
            <w:r/>
            <w:r>
              <w:rPr>
                <w:rFonts w:ascii="宋体" w:hAnsi="宋体" w:eastAsia="宋体" w:cs="宋体"/>
                <w:b w:val="0"/>
                <w:sz w:val="24"/>
              </w:rPr>
              <w:t>地面设专职监护人，设置硬隔离警戒区</w:t>
            </w:r>
          </w:p>
        </w:tc>
        <w:tc>
          <w:tcPr>
            <w:tcW w:type="dxa" w:w="2493"/>
          </w:tcPr>
          <w:p>
            <w:r/>
            <w:r>
              <w:rPr>
                <w:rFonts w:ascii="宋体" w:hAnsi="宋体" w:eastAsia="宋体" w:cs="宋体"/>
                <w:b w:val="0"/>
                <w:sz w:val="24"/>
              </w:rPr>
              <w:t>安全带及防坠器完好，脚手架或作业平台验收合格</w:t>
            </w:r>
          </w:p>
        </w:tc>
      </w:tr>
      <w:tr>
        <w:tc>
          <w:tcPr>
            <w:tcW w:type="dxa" w:w="2493"/>
          </w:tcPr>
          <w:p>
            <w:r/>
            <w:r>
              <w:rPr>
                <w:rFonts w:ascii="宋体" w:hAnsi="宋体" w:eastAsia="宋体" w:cs="宋体"/>
                <w:b w:val="0"/>
                <w:sz w:val="24"/>
              </w:rPr>
              <w:t>吊装作业</w:t>
            </w:r>
          </w:p>
        </w:tc>
        <w:tc>
          <w:tcPr>
            <w:tcW w:type="dxa" w:w="2493"/>
          </w:tcPr>
          <w:p>
            <w:r/>
            <w:r>
              <w:rPr>
                <w:rFonts w:ascii="宋体" w:hAnsi="宋体" w:eastAsia="宋体" w:cs="宋体"/>
                <w:b w:val="0"/>
                <w:sz w:val="24"/>
              </w:rPr>
              <w:t>项目技术负责人审批，设备管理员复核</w:t>
            </w:r>
          </w:p>
        </w:tc>
        <w:tc>
          <w:tcPr>
            <w:tcW w:type="dxa" w:w="2493"/>
          </w:tcPr>
          <w:p>
            <w:r/>
            <w:r>
              <w:rPr>
                <w:rFonts w:ascii="宋体" w:hAnsi="宋体" w:eastAsia="宋体" w:cs="宋体"/>
                <w:b w:val="0"/>
                <w:sz w:val="24"/>
              </w:rPr>
              <w:t>专职指挥与专职监护人配合</w:t>
            </w:r>
          </w:p>
        </w:tc>
        <w:tc>
          <w:tcPr>
            <w:tcW w:type="dxa" w:w="2493"/>
          </w:tcPr>
          <w:p>
            <w:r/>
            <w:r>
              <w:rPr>
                <w:rFonts w:ascii="宋体" w:hAnsi="宋体" w:eastAsia="宋体" w:cs="宋体"/>
                <w:b w:val="0"/>
                <w:sz w:val="24"/>
              </w:rPr>
              <w:t>吊索具检验合格，起重机资质及人员证件有效</w:t>
            </w:r>
          </w:p>
        </w:tc>
      </w:tr>
    </w:tbl>
    <w:p>
      <w:pPr>
        <w:spacing w:line="360" w:lineRule="auto"/>
        <w:ind w:firstLine="480"/>
        <w:jc w:val="left"/>
      </w:pPr>
      <w:r>
        <w:rPr>
          <w:rFonts w:ascii="宋体" w:hAnsi="宋体" w:eastAsia="宋体" w:cs="宋体"/>
          <w:b/>
          <w:sz w:val="24"/>
        </w:rPr>
        <w:t>条件确认</w:t>
      </w:r>
      <w:r>
        <w:rPr>
          <w:rFonts w:ascii="宋体" w:hAnsi="宋体" w:eastAsia="宋体" w:cs="宋体"/>
          <w:b w:val="0"/>
          <w:sz w:val="24"/>
        </w:rPr>
        <w:t>：作业前严格执行确认机制。施工人员确认个人防护装备佩戴规范、工器具完好；监护人确认作业环境符合《石油天然气站内工艺管道工程施工及验收规范》等标准要求，气体检测数据在有效时间内。若作业中断超时或条件发生变化，必须重新进行检测和确认。</w:t>
      </w:r>
    </w:p>
    <w:p>
      <w:pPr>
        <w:spacing w:line="360" w:lineRule="auto"/>
        <w:ind w:firstLine="480"/>
        <w:jc w:val="left"/>
      </w:pPr>
      <w:r>
        <w:rPr>
          <w:rFonts w:ascii="宋体" w:hAnsi="宋体" w:eastAsia="宋体" w:cs="宋体"/>
          <w:b/>
          <w:sz w:val="24"/>
        </w:rPr>
        <w:t>监护要求</w:t>
      </w:r>
      <w:r>
        <w:rPr>
          <w:rFonts w:ascii="宋体" w:hAnsi="宋体" w:eastAsia="宋体" w:cs="宋体"/>
          <w:b w:val="0"/>
          <w:sz w:val="24"/>
        </w:rPr>
        <w:t>：监护人须经专项培训考核合格并佩戴明显标识。监护期间严禁从事无关工作或擅自离岗。发现违章或异常情况时，监护人有权立即下令停止作业，组织人员撤离并上报。</w:t>
      </w:r>
    </w:p>
    <w:p>
      <w:pPr>
        <w:jc w:val="center"/>
      </w:pPr>
      <w:r>
        <w:drawing>
          <wp:inline xmlns:a="http://schemas.openxmlformats.org/drawingml/2006/main" xmlns:pic="http://schemas.openxmlformats.org/drawingml/2006/picture">
            <wp:extent cx="5029200" cy="6091618"/>
            <wp:docPr id="56" name="Picture 5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29200" cy="6091618"/>
                    </a:xfrm>
                    <a:prstGeom prst="rect"/>
                  </pic:spPr>
                </pic:pic>
              </a:graphicData>
            </a:graphic>
          </wp:inline>
        </w:drawing>
      </w:r>
    </w:p>
    <w:p>
      <w:pPr>
        <w:spacing w:before="40" w:after="160"/>
        <w:jc w:val="center"/>
      </w:pPr>
      <w:r>
        <w:rPr>
          <w:rFonts w:ascii="黑体" w:hAnsi="黑体" w:eastAsia="黑体" w:cs="黑体"/>
          <w:b w:val="0"/>
          <w:sz w:val="21"/>
        </w:rPr>
        <w:t>图 6-4 流程图</w:t>
      </w:r>
    </w:p>
    <w:p>
      <w:pPr>
        <w:spacing w:before="200" w:after="200"/>
        <w:jc w:val="left"/>
        <w:outlineLvl w:val="2"/>
      </w:pPr>
      <w:r>
        <w:rPr>
          <w:rFonts w:ascii="黑体" w:hAnsi="黑体" w:eastAsia="黑体" w:cs="黑体"/>
          <w:b w:val="0"/>
          <w:sz w:val="24"/>
        </w:rPr>
        <w:t>HSE监督检查与考核机制</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针对陕西液化天然气投资发展有限公司杨凌LNG工厂年度防腐、保温、保冷维修项目，在杨凌LNG工厂厂区施工期间，建立多层级HSE监督检查体系，确保防腐、保温、保冷及防火涂料喷涂等作业全过程安全可控。</w:t>
      </w:r>
    </w:p>
    <w:p>
      <w:pPr>
        <w:spacing w:before="40" w:after="160"/>
        <w:jc w:val="center"/>
      </w:pPr>
      <w:r>
        <w:rPr>
          <w:rFonts w:ascii="黑体" w:hAnsi="黑体" w:eastAsia="黑体" w:cs="黑体"/>
          <w:b w:val="0"/>
          <w:sz w:val="21"/>
        </w:rPr>
        <w:t>表 6-9 检查类型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检查类型</w:t>
            </w:r>
          </w:p>
        </w:tc>
        <w:tc>
          <w:tcPr>
            <w:tcW w:type="dxa" w:w="2493"/>
          </w:tcPr>
          <w:p>
            <w:pPr>
              <w:jc w:val="center"/>
            </w:pPr>
            <w:r/>
            <w:r>
              <w:rPr>
                <w:rFonts w:ascii="黑体" w:hAnsi="黑体" w:eastAsia="黑体" w:cs="黑体"/>
                <w:b/>
                <w:sz w:val="24"/>
              </w:rPr>
              <w:t>检查频次</w:t>
            </w:r>
          </w:p>
        </w:tc>
        <w:tc>
          <w:tcPr>
            <w:tcW w:type="dxa" w:w="2493"/>
          </w:tcPr>
          <w:p>
            <w:pPr>
              <w:jc w:val="center"/>
            </w:pPr>
            <w:r/>
            <w:r>
              <w:rPr>
                <w:rFonts w:ascii="黑体" w:hAnsi="黑体" w:eastAsia="黑体" w:cs="黑体"/>
                <w:b/>
                <w:sz w:val="24"/>
              </w:rPr>
              <w:t>检查内容要点</w:t>
            </w:r>
          </w:p>
        </w:tc>
        <w:tc>
          <w:tcPr>
            <w:tcW w:type="dxa" w:w="2493"/>
          </w:tcPr>
          <w:p>
            <w:pPr>
              <w:jc w:val="center"/>
            </w:pPr>
            <w:r/>
            <w:r>
              <w:rPr>
                <w:rFonts w:ascii="黑体" w:hAnsi="黑体" w:eastAsia="黑体" w:cs="黑体"/>
                <w:b/>
                <w:sz w:val="24"/>
              </w:rPr>
              <w:t>责任人</w:t>
            </w:r>
          </w:p>
        </w:tc>
      </w:tr>
      <w:tr>
        <w:tc>
          <w:tcPr>
            <w:tcW w:type="dxa" w:w="2493"/>
          </w:tcPr>
          <w:p>
            <w:r/>
            <w:r>
              <w:rPr>
                <w:rFonts w:ascii="宋体" w:hAnsi="宋体" w:eastAsia="宋体" w:cs="宋体"/>
                <w:b w:val="0"/>
                <w:sz w:val="24"/>
              </w:rPr>
              <w:t>日常巡查</w:t>
            </w:r>
          </w:p>
        </w:tc>
        <w:tc>
          <w:tcPr>
            <w:tcW w:type="dxa" w:w="2493"/>
          </w:tcPr>
          <w:p>
            <w:r/>
            <w:r>
              <w:rPr>
                <w:rFonts w:ascii="宋体" w:hAnsi="宋体" w:eastAsia="宋体" w:cs="宋体"/>
                <w:b w:val="0"/>
                <w:sz w:val="24"/>
              </w:rPr>
              <w:t>每日</w:t>
            </w:r>
          </w:p>
        </w:tc>
        <w:tc>
          <w:tcPr>
            <w:tcW w:type="dxa" w:w="2493"/>
          </w:tcPr>
          <w:p>
            <w:r/>
            <w:r>
              <w:rPr>
                <w:rFonts w:ascii="宋体" w:hAnsi="宋体" w:eastAsia="宋体" w:cs="宋体"/>
                <w:b w:val="0"/>
                <w:sz w:val="24"/>
              </w:rPr>
              <w:t>作业人员劳保穿戴、高处作业安全带悬挂、动火及受限空间作业许可落实、现场消防器材配备、施工机具安全状态</w:t>
            </w:r>
          </w:p>
        </w:tc>
        <w:tc>
          <w:tcPr>
            <w:tcW w:type="dxa" w:w="2493"/>
          </w:tcPr>
          <w:p>
            <w:r/>
            <w:r>
              <w:rPr>
                <w:rFonts w:ascii="宋体" w:hAnsi="宋体" w:eastAsia="宋体" w:cs="宋体"/>
                <w:b w:val="0"/>
                <w:sz w:val="24"/>
              </w:rPr>
              <w:t>专职安全员</w:t>
            </w:r>
          </w:p>
        </w:tc>
      </w:tr>
      <w:tr>
        <w:tc>
          <w:tcPr>
            <w:tcW w:type="dxa" w:w="2493"/>
          </w:tcPr>
          <w:p>
            <w:r/>
            <w:r>
              <w:rPr>
                <w:rFonts w:ascii="宋体" w:hAnsi="宋体" w:eastAsia="宋体" w:cs="宋体"/>
                <w:b w:val="0"/>
                <w:sz w:val="24"/>
              </w:rPr>
              <w:t>专项检查</w:t>
            </w:r>
          </w:p>
        </w:tc>
        <w:tc>
          <w:tcPr>
            <w:tcW w:type="dxa" w:w="2493"/>
          </w:tcPr>
          <w:p>
            <w:r/>
            <w:r>
              <w:rPr>
                <w:rFonts w:ascii="宋体" w:hAnsi="宋体" w:eastAsia="宋体" w:cs="宋体"/>
                <w:b w:val="0"/>
                <w:sz w:val="24"/>
              </w:rPr>
              <w:t>每周</w:t>
            </w:r>
          </w:p>
        </w:tc>
        <w:tc>
          <w:tcPr>
            <w:tcW w:type="dxa" w:w="2493"/>
          </w:tcPr>
          <w:p>
            <w:r/>
            <w:r>
              <w:rPr>
                <w:rFonts w:ascii="宋体" w:hAnsi="宋体" w:eastAsia="宋体" w:cs="宋体"/>
                <w:b w:val="0"/>
                <w:sz w:val="24"/>
              </w:rPr>
              <w:t>临时用电规范、脚手架搭设与验收、防腐涂料及保温材料存放防火、大型吊装作业方案执行、极端天气防范措施</w:t>
            </w:r>
          </w:p>
        </w:tc>
        <w:tc>
          <w:tcPr>
            <w:tcW w:type="dxa" w:w="2493"/>
          </w:tcPr>
          <w:p>
            <w:r/>
            <w:r>
              <w:rPr>
                <w:rFonts w:ascii="宋体" w:hAnsi="宋体" w:eastAsia="宋体" w:cs="宋体"/>
                <w:b w:val="0"/>
                <w:sz w:val="24"/>
              </w:rPr>
              <w:t>项目安全负责人</w:t>
            </w:r>
          </w:p>
        </w:tc>
      </w:tr>
      <w:tr>
        <w:tc>
          <w:tcPr>
            <w:tcW w:type="dxa" w:w="2493"/>
          </w:tcPr>
          <w:p>
            <w:r/>
            <w:r>
              <w:rPr>
                <w:rFonts w:ascii="宋体" w:hAnsi="宋体" w:eastAsia="宋体" w:cs="宋体"/>
                <w:b w:val="0"/>
                <w:sz w:val="24"/>
              </w:rPr>
              <w:t>综合检查</w:t>
            </w:r>
          </w:p>
        </w:tc>
        <w:tc>
          <w:tcPr>
            <w:tcW w:type="dxa" w:w="2493"/>
          </w:tcPr>
          <w:p>
            <w:r/>
            <w:r>
              <w:rPr>
                <w:rFonts w:ascii="宋体" w:hAnsi="宋体" w:eastAsia="宋体" w:cs="宋体"/>
                <w:b w:val="0"/>
                <w:sz w:val="24"/>
              </w:rPr>
              <w:t>每月</w:t>
            </w:r>
          </w:p>
        </w:tc>
        <w:tc>
          <w:tcPr>
            <w:tcW w:type="dxa" w:w="2493"/>
          </w:tcPr>
          <w:p>
            <w:r/>
            <w:r>
              <w:rPr>
                <w:rFonts w:ascii="宋体" w:hAnsi="宋体" w:eastAsia="宋体" w:cs="宋体"/>
                <w:b w:val="0"/>
                <w:sz w:val="24"/>
              </w:rPr>
              <w:t>HSE管理体系运行有效性、隐患排查治理台账、安全教育培训记录、应急预案演练效果、整体现场文明施工状况</w:t>
            </w:r>
          </w:p>
        </w:tc>
        <w:tc>
          <w:tcPr>
            <w:tcW w:type="dxa" w:w="2493"/>
          </w:tcPr>
          <w:p>
            <w:r/>
            <w:r>
              <w:rPr>
                <w:rFonts w:ascii="宋体" w:hAnsi="宋体" w:eastAsia="宋体" w:cs="宋体"/>
                <w:b w:val="0"/>
                <w:sz w:val="24"/>
              </w:rPr>
              <w:t>项目经理</w:t>
            </w:r>
          </w:p>
        </w:tc>
      </w:tr>
    </w:tbl>
    <w:p>
      <w:pPr>
        <w:spacing w:line="360" w:lineRule="auto"/>
        <w:ind w:firstLine="480"/>
        <w:jc w:val="left"/>
      </w:pPr>
      <w:r>
        <w:rPr>
          <w:rFonts w:ascii="宋体" w:hAnsi="宋体" w:eastAsia="宋体" w:cs="宋体"/>
          <w:b/>
          <w:sz w:val="24"/>
        </w:rPr>
        <w:t>整改闭环流程</w:t>
      </w:r>
    </w:p>
    <w:p>
      <w:pPr>
        <w:spacing w:line="360" w:lineRule="auto"/>
        <w:ind w:firstLine="480"/>
        <w:jc w:val="left"/>
      </w:pPr>
      <w:r>
        <w:rPr>
          <w:rFonts w:ascii="宋体" w:hAnsi="宋体" w:eastAsia="宋体" w:cs="宋体"/>
          <w:b w:val="0"/>
          <w:sz w:val="24"/>
        </w:rPr>
        <w:t>发现安全隐患后，严格执行标准化闭环管理流程：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现场安全员立即下发隐患整改通知单，明确隐患等级、整改要求及完成时限。</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施工班组接收通知后，制定针对性整改措施，落实整改责任人并开展现场整改。</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整改完成后，班组提交整改回复单及现场对比照片，申请复查。</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专职安全员赴现场进行复核验收，确认隐患彻底消除后签字闭环，对逾期未整改或整改不合格的予以停工整顿。</w:t>
      </w:r>
    </w:p>
    <w:p>
      <w:pPr>
        <w:spacing w:line="360" w:lineRule="auto"/>
        <w:ind w:firstLine="480"/>
        <w:jc w:val="left"/>
      </w:pPr>
      <w:r>
        <w:rPr>
          <w:rFonts w:ascii="宋体" w:hAnsi="宋体" w:eastAsia="宋体" w:cs="宋体"/>
          <w:b/>
          <w:sz w:val="24"/>
        </w:rPr>
        <w:t>考核奖惩机制</w:t>
      </w:r>
    </w:p>
    <w:p>
      <w:pPr>
        <w:spacing w:line="360" w:lineRule="auto"/>
        <w:ind w:firstLine="480"/>
        <w:jc w:val="left"/>
      </w:pPr>
      <w:r>
        <w:rPr>
          <w:rFonts w:ascii="宋体" w:hAnsi="宋体" w:eastAsia="宋体" w:cs="宋体"/>
          <w:b/>
          <w:sz w:val="24"/>
        </w:rPr>
        <w:t>经济考核</w:t>
      </w:r>
      <w:r>
        <w:rPr>
          <w:rFonts w:ascii="宋体" w:hAnsi="宋体" w:eastAsia="宋体" w:cs="宋体"/>
          <w:b w:val="0"/>
          <w:sz w:val="24"/>
        </w:rPr>
        <w:t>：将HSE检查结果与施工班组及个人的绩效工资直接挂钩。对违章指挥、违章作业及违反劳动纪律的行为，按照项目安全管理制度进行经济处罚；对屡教不改或造成严重后果的，清退出场。</w:t>
      </w:r>
    </w:p>
    <w:p>
      <w:pPr>
        <w:spacing w:line="360" w:lineRule="auto"/>
        <w:ind w:firstLine="480"/>
        <w:jc w:val="left"/>
      </w:pPr>
      <w:r>
        <w:rPr>
          <w:rFonts w:ascii="宋体" w:hAnsi="宋体" w:eastAsia="宋体" w:cs="宋体"/>
          <w:b/>
          <w:sz w:val="24"/>
        </w:rPr>
        <w:t>正向激励</w:t>
      </w:r>
      <w:r>
        <w:rPr>
          <w:rFonts w:ascii="宋体" w:hAnsi="宋体" w:eastAsia="宋体" w:cs="宋体"/>
          <w:b w:val="0"/>
          <w:sz w:val="24"/>
        </w:rPr>
        <w:t>：设立专项安全奖励基金。对在日常巡查和综合检查中表现优异、主动发现并消除重大安全隐患、连续无违章记录的班组和个人，给予物质奖励和通报表彰，激发全员参与安全管理的积极性。</w:t>
      </w:r>
    </w:p>
    <w:p>
      <w:pPr>
        <w:jc w:val="center"/>
      </w:pPr>
      <w:r>
        <w:drawing>
          <wp:inline xmlns:a="http://schemas.openxmlformats.org/drawingml/2006/main" xmlns:pic="http://schemas.openxmlformats.org/drawingml/2006/picture">
            <wp:extent cx="5029200" cy="7405497"/>
            <wp:docPr id="57" name="Picture 5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29200" cy="7405497"/>
                    </a:xfrm>
                    <a:prstGeom prst="rect"/>
                  </pic:spPr>
                </pic:pic>
              </a:graphicData>
            </a:graphic>
          </wp:inline>
        </w:drawing>
      </w:r>
    </w:p>
    <w:p>
      <w:pPr>
        <w:spacing w:before="40" w:after="160"/>
        <w:jc w:val="center"/>
      </w:pPr>
      <w:r>
        <w:rPr>
          <w:rFonts w:ascii="黑体" w:hAnsi="黑体" w:eastAsia="黑体" w:cs="黑体"/>
          <w:b w:val="0"/>
          <w:sz w:val="21"/>
        </w:rPr>
        <w:t>图 6-5 流程图</w:t>
      </w:r>
    </w:p>
    <w:p>
      <w:pPr>
        <w:spacing w:before="200" w:after="200"/>
        <w:jc w:val="left"/>
        <w:outlineLvl w:val="1"/>
      </w:pPr>
      <w:r>
        <w:rPr>
          <w:rFonts w:ascii="黑体" w:hAnsi="黑体" w:eastAsia="黑体" w:cs="黑体"/>
          <w:b w:val="0"/>
          <w:sz w:val="28"/>
        </w:rPr>
        <w:t>第五节 个人防护用品管理与检查监督程序</w:t>
      </w:r>
    </w:p>
    <w:p>
      <w:pPr>
        <w:spacing w:before="200" w:after="200"/>
        <w:jc w:val="left"/>
        <w:outlineLvl w:val="2"/>
      </w:pPr>
      <w:r>
        <w:rPr>
          <w:rFonts w:ascii="黑体" w:hAnsi="黑体" w:eastAsia="黑体" w:cs="黑体"/>
          <w:b w:val="0"/>
          <w:sz w:val="24"/>
        </w:rPr>
        <w:t>个人防护用品配备清单</w:t>
      </w:r>
    </w:p>
    <w:p>
      <w:pPr>
        <w:spacing w:before="40" w:after="160"/>
        <w:jc w:val="center"/>
      </w:pPr>
      <w:r>
        <w:rPr>
          <w:rFonts w:ascii="黑体" w:hAnsi="黑体" w:eastAsia="黑体" w:cs="黑体"/>
          <w:b w:val="0"/>
          <w:sz w:val="21"/>
        </w:rPr>
        <w:t>表 6-10 作业环境/工种</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作业环境/工种</w:t>
            </w:r>
          </w:p>
        </w:tc>
        <w:tc>
          <w:tcPr>
            <w:tcW w:type="dxa" w:w="1994"/>
          </w:tcPr>
          <w:p>
            <w:pPr>
              <w:jc w:val="center"/>
            </w:pPr>
            <w:r/>
            <w:r>
              <w:rPr>
                <w:rFonts w:ascii="黑体" w:hAnsi="黑体" w:eastAsia="黑体" w:cs="黑体"/>
                <w:b/>
                <w:sz w:val="24"/>
              </w:rPr>
              <w:t>防护用品名称</w:t>
            </w:r>
          </w:p>
        </w:tc>
        <w:tc>
          <w:tcPr>
            <w:tcW w:type="dxa" w:w="1994"/>
          </w:tcPr>
          <w:p>
            <w:pPr>
              <w:jc w:val="center"/>
            </w:pPr>
            <w:r/>
            <w:r>
              <w:rPr>
                <w:rFonts w:ascii="黑体" w:hAnsi="黑体" w:eastAsia="黑体" w:cs="黑体"/>
                <w:b/>
                <w:sz w:val="24"/>
              </w:rPr>
              <w:t>规格型号/技术要求</w:t>
            </w:r>
          </w:p>
        </w:tc>
        <w:tc>
          <w:tcPr>
            <w:tcW w:type="dxa" w:w="1994"/>
          </w:tcPr>
          <w:p>
            <w:pPr>
              <w:jc w:val="center"/>
            </w:pPr>
            <w:r/>
            <w:r>
              <w:rPr>
                <w:rFonts w:ascii="黑体" w:hAnsi="黑体" w:eastAsia="黑体" w:cs="黑体"/>
                <w:b/>
                <w:sz w:val="24"/>
              </w:rPr>
              <w:t>配备标准</w:t>
            </w:r>
          </w:p>
        </w:tc>
        <w:tc>
          <w:tcPr>
            <w:tcW w:type="dxa" w:w="1994"/>
          </w:tcPr>
          <w:p>
            <w:pPr>
              <w:jc w:val="center"/>
            </w:pPr>
            <w:r/>
            <w:r>
              <w:rPr>
                <w:rFonts w:ascii="黑体" w:hAnsi="黑体" w:eastAsia="黑体" w:cs="黑体"/>
                <w:b/>
                <w:sz w:val="24"/>
              </w:rPr>
              <w:t>适用场景</w:t>
            </w:r>
          </w:p>
        </w:tc>
      </w:tr>
      <w:tr>
        <w:tc>
          <w:tcPr>
            <w:tcW w:type="dxa" w:w="1994"/>
          </w:tcPr>
          <w:p>
            <w:r/>
            <w:r>
              <w:rPr>
                <w:rFonts w:ascii="宋体" w:hAnsi="宋体" w:eastAsia="宋体" w:cs="宋体"/>
                <w:b w:val="0"/>
                <w:sz w:val="24"/>
              </w:rPr>
              <w:t>防腐与钢结构喷涂</w:t>
            </w:r>
          </w:p>
        </w:tc>
        <w:tc>
          <w:tcPr>
            <w:tcW w:type="dxa" w:w="1994"/>
          </w:tcPr>
          <w:p>
            <w:r/>
            <w:r>
              <w:rPr>
                <w:rFonts w:ascii="宋体" w:hAnsi="宋体" w:eastAsia="宋体" w:cs="宋体"/>
                <w:b w:val="0"/>
                <w:sz w:val="24"/>
              </w:rPr>
              <w:t>全面罩防毒面具</w:t>
            </w:r>
          </w:p>
        </w:tc>
        <w:tc>
          <w:tcPr>
            <w:tcW w:type="dxa" w:w="1994"/>
          </w:tcPr>
          <w:p>
            <w:r/>
            <w:r>
              <w:rPr>
                <w:rFonts w:ascii="宋体" w:hAnsi="宋体" w:eastAsia="宋体" w:cs="宋体"/>
                <w:b w:val="0"/>
                <w:sz w:val="24"/>
              </w:rPr>
              <w:t>防有机气体滤毒盒，符合GB 2890</w:t>
            </w:r>
          </w:p>
        </w:tc>
        <w:tc>
          <w:tcPr>
            <w:tcW w:type="dxa" w:w="1994"/>
          </w:tcPr>
          <w:p>
            <w:r/>
            <w:r>
              <w:rPr>
                <w:rFonts w:ascii="宋体" w:hAnsi="宋体" w:eastAsia="宋体" w:cs="宋体"/>
                <w:b w:val="0"/>
                <w:sz w:val="24"/>
              </w:rPr>
              <w:t>每人1套，滤盒定期更换</w:t>
            </w:r>
          </w:p>
        </w:tc>
        <w:tc>
          <w:tcPr>
            <w:tcW w:type="dxa" w:w="1994"/>
          </w:tcPr>
          <w:p>
            <w:r/>
            <w:r>
              <w:rPr>
                <w:rFonts w:ascii="宋体" w:hAnsi="宋体" w:eastAsia="宋体" w:cs="宋体"/>
                <w:b w:val="0"/>
                <w:sz w:val="24"/>
              </w:rPr>
              <w:t>环氧防火涂料、防腐漆喷涂</w:t>
            </w:r>
          </w:p>
        </w:tc>
      </w:tr>
      <w:tr>
        <w:tc>
          <w:tcPr>
            <w:tcW w:type="dxa" w:w="1994"/>
          </w:tcPr>
          <w:p>
            <w:r/>
            <w:r>
              <w:rPr>
                <w:rFonts w:ascii="宋体" w:hAnsi="宋体" w:eastAsia="宋体" w:cs="宋体"/>
                <w:b w:val="0"/>
                <w:sz w:val="24"/>
              </w:rPr>
              <w:t>防腐与钢结构喷涂</w:t>
            </w:r>
          </w:p>
        </w:tc>
        <w:tc>
          <w:tcPr>
            <w:tcW w:type="dxa" w:w="1994"/>
          </w:tcPr>
          <w:p>
            <w:r/>
            <w:r>
              <w:rPr>
                <w:rFonts w:ascii="宋体" w:hAnsi="宋体" w:eastAsia="宋体" w:cs="宋体"/>
                <w:b w:val="0"/>
                <w:sz w:val="24"/>
              </w:rPr>
              <w:t>防静电防化服</w:t>
            </w:r>
          </w:p>
        </w:tc>
        <w:tc>
          <w:tcPr>
            <w:tcW w:type="dxa" w:w="1994"/>
          </w:tcPr>
          <w:p>
            <w:r/>
            <w:r>
              <w:rPr>
                <w:rFonts w:ascii="宋体" w:hAnsi="宋体" w:eastAsia="宋体" w:cs="宋体"/>
                <w:b w:val="0"/>
                <w:sz w:val="24"/>
              </w:rPr>
              <w:t>连体带帽，防静电，符合GB 24536</w:t>
            </w:r>
          </w:p>
        </w:tc>
        <w:tc>
          <w:tcPr>
            <w:tcW w:type="dxa" w:w="1994"/>
          </w:tcPr>
          <w:p>
            <w:r/>
            <w:r>
              <w:rPr>
                <w:rFonts w:ascii="宋体" w:hAnsi="宋体" w:eastAsia="宋体" w:cs="宋体"/>
                <w:b w:val="0"/>
                <w:sz w:val="24"/>
              </w:rPr>
              <w:t>每人1套</w:t>
            </w:r>
          </w:p>
        </w:tc>
        <w:tc>
          <w:tcPr>
            <w:tcW w:type="dxa" w:w="1994"/>
          </w:tcPr>
          <w:p>
            <w:r/>
            <w:r>
              <w:rPr>
                <w:rFonts w:ascii="宋体" w:hAnsi="宋体" w:eastAsia="宋体" w:cs="宋体"/>
                <w:b w:val="0"/>
                <w:sz w:val="24"/>
              </w:rPr>
              <w:t>涂料飞溅、粉尘环境</w:t>
            </w:r>
          </w:p>
        </w:tc>
      </w:tr>
      <w:tr>
        <w:tc>
          <w:tcPr>
            <w:tcW w:type="dxa" w:w="1994"/>
          </w:tcPr>
          <w:p>
            <w:r/>
            <w:r>
              <w:rPr>
                <w:rFonts w:ascii="宋体" w:hAnsi="宋体" w:eastAsia="宋体" w:cs="宋体"/>
                <w:b w:val="0"/>
                <w:sz w:val="24"/>
              </w:rPr>
              <w:t>保温保冷施工</w:t>
            </w:r>
          </w:p>
        </w:tc>
        <w:tc>
          <w:tcPr>
            <w:tcW w:type="dxa" w:w="1994"/>
          </w:tcPr>
          <w:p>
            <w:r/>
            <w:r>
              <w:rPr>
                <w:rFonts w:ascii="宋体" w:hAnsi="宋体" w:eastAsia="宋体" w:cs="宋体"/>
                <w:b w:val="0"/>
                <w:sz w:val="24"/>
              </w:rPr>
              <w:t>防尘口罩与护目镜</w:t>
            </w:r>
          </w:p>
        </w:tc>
        <w:tc>
          <w:tcPr>
            <w:tcW w:type="dxa" w:w="1994"/>
          </w:tcPr>
          <w:p>
            <w:r/>
            <w:r>
              <w:rPr>
                <w:rFonts w:ascii="宋体" w:hAnsi="宋体" w:eastAsia="宋体" w:cs="宋体"/>
                <w:b w:val="0"/>
                <w:sz w:val="24"/>
              </w:rPr>
              <w:t>KN95级别与防冲击，符合GB 2626</w:t>
            </w:r>
          </w:p>
        </w:tc>
        <w:tc>
          <w:tcPr>
            <w:tcW w:type="dxa" w:w="1994"/>
          </w:tcPr>
          <w:p>
            <w:r/>
            <w:r>
              <w:rPr>
                <w:rFonts w:ascii="宋体" w:hAnsi="宋体" w:eastAsia="宋体" w:cs="宋体"/>
                <w:b w:val="0"/>
                <w:sz w:val="24"/>
              </w:rPr>
              <w:t>每人各2个</w:t>
            </w:r>
          </w:p>
        </w:tc>
        <w:tc>
          <w:tcPr>
            <w:tcW w:type="dxa" w:w="1994"/>
          </w:tcPr>
          <w:p>
            <w:r/>
            <w:r>
              <w:rPr>
                <w:rFonts w:ascii="宋体" w:hAnsi="宋体" w:eastAsia="宋体" w:cs="宋体"/>
                <w:b w:val="0"/>
                <w:sz w:val="24"/>
              </w:rPr>
              <w:t>拆除旧材料、切割作业</w:t>
            </w:r>
          </w:p>
        </w:tc>
      </w:tr>
      <w:tr>
        <w:tc>
          <w:tcPr>
            <w:tcW w:type="dxa" w:w="1994"/>
          </w:tcPr>
          <w:p>
            <w:r/>
            <w:r>
              <w:rPr>
                <w:rFonts w:ascii="宋体" w:hAnsi="宋体" w:eastAsia="宋体" w:cs="宋体"/>
                <w:b w:val="0"/>
                <w:sz w:val="24"/>
              </w:rPr>
              <w:t>保温保冷施工</w:t>
            </w:r>
          </w:p>
        </w:tc>
        <w:tc>
          <w:tcPr>
            <w:tcW w:type="dxa" w:w="1994"/>
          </w:tcPr>
          <w:p>
            <w:r/>
            <w:r>
              <w:rPr>
                <w:rFonts w:ascii="宋体" w:hAnsi="宋体" w:eastAsia="宋体" w:cs="宋体"/>
                <w:b w:val="0"/>
                <w:sz w:val="24"/>
              </w:rPr>
              <w:t>防割与防寒手套</w:t>
            </w:r>
          </w:p>
        </w:tc>
        <w:tc>
          <w:tcPr>
            <w:tcW w:type="dxa" w:w="1994"/>
          </w:tcPr>
          <w:p>
            <w:r/>
            <w:r>
              <w:rPr>
                <w:rFonts w:ascii="宋体" w:hAnsi="宋体" w:eastAsia="宋体" w:cs="宋体"/>
                <w:b w:val="0"/>
                <w:sz w:val="24"/>
              </w:rPr>
              <w:t>聚氨酯涂层与耐低温材质</w:t>
            </w:r>
          </w:p>
        </w:tc>
        <w:tc>
          <w:tcPr>
            <w:tcW w:type="dxa" w:w="1994"/>
          </w:tcPr>
          <w:p>
            <w:r/>
            <w:r>
              <w:rPr>
                <w:rFonts w:ascii="宋体" w:hAnsi="宋体" w:eastAsia="宋体" w:cs="宋体"/>
                <w:b w:val="0"/>
                <w:sz w:val="24"/>
              </w:rPr>
              <w:t>每人各2副</w:t>
            </w:r>
          </w:p>
        </w:tc>
        <w:tc>
          <w:tcPr>
            <w:tcW w:type="dxa" w:w="1994"/>
          </w:tcPr>
          <w:p>
            <w:r/>
            <w:r>
              <w:rPr>
                <w:rFonts w:ascii="宋体" w:hAnsi="宋体" w:eastAsia="宋体" w:cs="宋体"/>
                <w:b w:val="0"/>
                <w:sz w:val="24"/>
              </w:rPr>
              <w:t>接触PIR材料、铁皮加工</w:t>
            </w:r>
          </w:p>
        </w:tc>
      </w:tr>
      <w:tr>
        <w:tc>
          <w:tcPr>
            <w:tcW w:type="dxa" w:w="1994"/>
          </w:tcPr>
          <w:p>
            <w:r/>
            <w:r>
              <w:rPr>
                <w:rFonts w:ascii="宋体" w:hAnsi="宋体" w:eastAsia="宋体" w:cs="宋体"/>
                <w:b w:val="0"/>
                <w:sz w:val="24"/>
              </w:rPr>
              <w:t>高空作业</w:t>
            </w:r>
          </w:p>
        </w:tc>
        <w:tc>
          <w:tcPr>
            <w:tcW w:type="dxa" w:w="1994"/>
          </w:tcPr>
          <w:p>
            <w:r/>
            <w:r>
              <w:rPr>
                <w:rFonts w:ascii="宋体" w:hAnsi="宋体" w:eastAsia="宋体" w:cs="宋体"/>
                <w:b w:val="0"/>
                <w:sz w:val="24"/>
              </w:rPr>
              <w:t>全身式安全带</w:t>
            </w:r>
          </w:p>
        </w:tc>
        <w:tc>
          <w:tcPr>
            <w:tcW w:type="dxa" w:w="1994"/>
          </w:tcPr>
          <w:p>
            <w:r/>
            <w:r>
              <w:rPr>
                <w:rFonts w:ascii="宋体" w:hAnsi="宋体" w:eastAsia="宋体" w:cs="宋体"/>
                <w:b w:val="0"/>
                <w:sz w:val="24"/>
              </w:rPr>
              <w:t>双大钩带缓冲包，符合GB 6095</w:t>
            </w:r>
          </w:p>
        </w:tc>
        <w:tc>
          <w:tcPr>
            <w:tcW w:type="dxa" w:w="1994"/>
          </w:tcPr>
          <w:p>
            <w:r/>
            <w:r>
              <w:rPr>
                <w:rFonts w:ascii="宋体" w:hAnsi="宋体" w:eastAsia="宋体" w:cs="宋体"/>
                <w:b w:val="0"/>
                <w:sz w:val="24"/>
              </w:rPr>
              <w:t>每人1条</w:t>
            </w:r>
          </w:p>
        </w:tc>
        <w:tc>
          <w:tcPr>
            <w:tcW w:type="dxa" w:w="1994"/>
          </w:tcPr>
          <w:p>
            <w:r/>
            <w:r>
              <w:rPr>
                <w:rFonts w:ascii="宋体" w:hAnsi="宋体" w:eastAsia="宋体" w:cs="宋体"/>
                <w:b w:val="0"/>
                <w:sz w:val="24"/>
              </w:rPr>
              <w:t>2m以上管廊、储罐罐顶作业</w:t>
            </w:r>
          </w:p>
        </w:tc>
      </w:tr>
      <w:tr>
        <w:tc>
          <w:tcPr>
            <w:tcW w:type="dxa" w:w="1994"/>
          </w:tcPr>
          <w:p>
            <w:r/>
            <w:r>
              <w:rPr>
                <w:rFonts w:ascii="宋体" w:hAnsi="宋体" w:eastAsia="宋体" w:cs="宋体"/>
                <w:b w:val="0"/>
                <w:sz w:val="24"/>
              </w:rPr>
              <w:t>高空作业</w:t>
            </w:r>
          </w:p>
        </w:tc>
        <w:tc>
          <w:tcPr>
            <w:tcW w:type="dxa" w:w="1994"/>
          </w:tcPr>
          <w:p>
            <w:r/>
            <w:r>
              <w:rPr>
                <w:rFonts w:ascii="宋体" w:hAnsi="宋体" w:eastAsia="宋体" w:cs="宋体"/>
                <w:b w:val="0"/>
                <w:sz w:val="24"/>
              </w:rPr>
              <w:t>安全帽与劳保鞋</w:t>
            </w:r>
          </w:p>
        </w:tc>
        <w:tc>
          <w:tcPr>
            <w:tcW w:type="dxa" w:w="1994"/>
          </w:tcPr>
          <w:p>
            <w:r/>
            <w:r>
              <w:rPr>
                <w:rFonts w:ascii="宋体" w:hAnsi="宋体" w:eastAsia="宋体" w:cs="宋体"/>
                <w:b w:val="0"/>
                <w:sz w:val="24"/>
              </w:rPr>
              <w:t>ABS防静电与防砸防穿刺，符合GB 2811</w:t>
            </w:r>
          </w:p>
        </w:tc>
        <w:tc>
          <w:tcPr>
            <w:tcW w:type="dxa" w:w="1994"/>
          </w:tcPr>
          <w:p>
            <w:r/>
            <w:r>
              <w:rPr>
                <w:rFonts w:ascii="宋体" w:hAnsi="宋体" w:eastAsia="宋体" w:cs="宋体"/>
                <w:b w:val="0"/>
                <w:sz w:val="24"/>
              </w:rPr>
              <w:t>每人1套</w:t>
            </w:r>
          </w:p>
        </w:tc>
        <w:tc>
          <w:tcPr>
            <w:tcW w:type="dxa" w:w="1994"/>
          </w:tcPr>
          <w:p>
            <w:r/>
            <w:r>
              <w:rPr>
                <w:rFonts w:ascii="宋体" w:hAnsi="宋体" w:eastAsia="宋体" w:cs="宋体"/>
                <w:b w:val="0"/>
                <w:sz w:val="24"/>
              </w:rPr>
              <w:t>所有高处及交叉作业区域</w:t>
            </w:r>
          </w:p>
        </w:tc>
      </w:tr>
    </w:tbl>
    <w:p>
      <w:pPr>
        <w:spacing w:line="360" w:lineRule="auto"/>
        <w:ind w:firstLine="480"/>
        <w:jc w:val="left"/>
      </w:pPr>
      <w:r>
        <w:rPr>
          <w:rFonts w:ascii="宋体" w:hAnsi="宋体" w:eastAsia="宋体" w:cs="宋体"/>
          <w:b/>
          <w:sz w:val="24"/>
        </w:rPr>
        <w:t>配备原则</w:t>
      </w:r>
    </w:p>
    <w:p>
      <w:pPr>
        <w:spacing w:line="360" w:lineRule="auto"/>
        <w:ind w:firstLine="480"/>
        <w:jc w:val="left"/>
      </w:pPr>
      <w:r>
        <w:rPr>
          <w:rFonts w:ascii="宋体" w:hAnsi="宋体" w:eastAsia="宋体" w:cs="宋体"/>
          <w:b w:val="0"/>
          <w:sz w:val="24"/>
        </w:rPr>
        <w:t>结合杨凌LNG工厂施工特点及《涂装前钢材表面锈蚀等级和除锈等级》《钢结构防火涂料》等标准，防护用品配备须满足防毒、防尘、防坠落及防静电需求。所有用品均需具备国家特种劳动防护用品安全标志认证，严禁使用不合格产品。</w:t>
      </w:r>
    </w:p>
    <w:p>
      <w:pPr>
        <w:spacing w:line="360" w:lineRule="auto"/>
        <w:ind w:firstLine="480"/>
        <w:jc w:val="left"/>
      </w:pPr>
      <w:r>
        <w:rPr>
          <w:rFonts w:ascii="宋体" w:hAnsi="宋体" w:eastAsia="宋体" w:cs="宋体"/>
          <w:b/>
          <w:sz w:val="24"/>
        </w:rPr>
        <w:t>关键防护用品技术要求</w:t>
      </w:r>
    </w:p>
    <w:p>
      <w:pPr>
        <w:spacing w:line="360" w:lineRule="auto"/>
        <w:ind w:firstLine="480"/>
        <w:jc w:val="left"/>
      </w:pPr>
      <w:r>
        <w:rPr>
          <w:rFonts w:ascii="宋体" w:hAnsi="宋体" w:eastAsia="宋体" w:cs="宋体"/>
          <w:b w:val="0"/>
          <w:sz w:val="24"/>
        </w:rPr>
        <w:t>针对防腐及钢结构防火涂料喷涂，因涉及环氧室外非膨胀型及膨胀型涂料，挥发性有机物浓度高，必须配备带防有机气体滤毒盒的全面罩防毒面具，并配合连体防静电防化服使用。滤毒盒需根据作业浓度建立强制更换台账。</w:t>
      </w:r>
    </w:p>
    <w:p>
      <w:pPr>
        <w:spacing w:line="360" w:lineRule="auto"/>
        <w:ind w:firstLine="480"/>
        <w:jc w:val="left"/>
      </w:pPr>
      <w:r>
        <w:rPr>
          <w:rFonts w:ascii="宋体" w:hAnsi="宋体" w:eastAsia="宋体" w:cs="宋体"/>
          <w:b w:val="0"/>
          <w:sz w:val="24"/>
        </w:rPr>
        <w:t>在保温保冷修复中，拆除失效材料及切割阻燃聚氨酯CPU卷材、聚异氰脲酸酯时会产生粉尘，作业人员需佩戴KN95防尘口罩及防冲击护目镜。加工保温铁皮及保冷管托时，需配备防割手套防机械划伤，冬季施工增加耐低温手套。</w:t>
      </w:r>
    </w:p>
    <w:p>
      <w:pPr>
        <w:spacing w:line="360" w:lineRule="auto"/>
        <w:ind w:firstLine="480"/>
        <w:jc w:val="left"/>
      </w:pPr>
      <w:r>
        <w:rPr>
          <w:rFonts w:ascii="宋体" w:hAnsi="宋体" w:eastAsia="宋体" w:cs="宋体"/>
          <w:b w:val="0"/>
          <w:sz w:val="24"/>
        </w:rPr>
        <w:t>对于外管廊、LNG储罐罐顶等高处作业，必须强制使用带双大钩和缓冲包的全身式安全带，确保高处移动时双钩交替系挂。所有入厂人员必须规范佩戴防砸防滑劳保鞋及防静电安全帽，应对现场交叉作业环境。</w:t>
      </w:r>
    </w:p>
    <w:p>
      <w:pPr>
        <w:spacing w:before="200" w:after="200"/>
        <w:jc w:val="left"/>
        <w:outlineLvl w:val="2"/>
      </w:pPr>
      <w:r>
        <w:rPr>
          <w:rFonts w:ascii="黑体" w:hAnsi="黑体" w:eastAsia="黑体" w:cs="黑体"/>
          <w:b w:val="0"/>
          <w:sz w:val="24"/>
        </w:rPr>
        <w:t>防护用品使用培训与管理</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针对陕西液化天然气投资发展有限公司杨凌LNG工厂年度防腐、保温、保冷维修项目的施工特点，制定个人防护用品正确使用培训计划及全生命周期管理制度，保障杨凌LNG工厂厂区内各项维修作业的安全规范。</w:t>
      </w:r>
    </w:p>
    <w:p>
      <w:pPr>
        <w:spacing w:line="360" w:lineRule="auto"/>
        <w:ind w:firstLine="480"/>
        <w:jc w:val="left"/>
      </w:pPr>
      <w:r>
        <w:rPr>
          <w:rFonts w:ascii="宋体" w:hAnsi="宋体" w:eastAsia="宋体" w:cs="宋体"/>
          <w:b/>
          <w:sz w:val="24"/>
        </w:rPr>
        <w:t>培训计划</w:t>
      </w:r>
    </w:p>
    <w:p>
      <w:pPr>
        <w:spacing w:line="360" w:lineRule="auto"/>
        <w:ind w:firstLine="480"/>
        <w:jc w:val="left"/>
      </w:pPr>
      <w:r>
        <w:rPr>
          <w:rFonts w:ascii="宋体" w:hAnsi="宋体" w:eastAsia="宋体" w:cs="宋体"/>
          <w:b w:val="0"/>
          <w:sz w:val="24"/>
        </w:rPr>
        <w:t>施工人员入场前必须接受个人防护用品专项培训，内容涵盖各类防护用品的性能、正确佩戴方法、使用限制及应急处理。针对防腐除锈、保温修复、深冷保冷修复及高处钢结构防火涂料喷涂等不同作业环境，开展场景化专项培训。培训结束后进行实操考核，合格后方可上岗。日常施工中，利用班前会进行防护用品使用提醒与实操纠偏。</w:t>
      </w:r>
    </w:p>
    <w:p>
      <w:pPr>
        <w:spacing w:line="360" w:lineRule="auto"/>
        <w:ind w:firstLine="480"/>
        <w:jc w:val="left"/>
      </w:pPr>
      <w:r>
        <w:rPr>
          <w:rFonts w:ascii="宋体" w:hAnsi="宋体" w:eastAsia="宋体" w:cs="宋体"/>
          <w:b/>
          <w:sz w:val="24"/>
        </w:rPr>
        <w:t>全生命周期管理</w:t>
      </w:r>
    </w:p>
    <w:p>
      <w:pPr>
        <w:spacing w:line="360" w:lineRule="auto"/>
        <w:ind w:firstLine="480"/>
        <w:jc w:val="left"/>
      </w:pPr>
      <w:r>
        <w:rPr>
          <w:rFonts w:ascii="宋体" w:hAnsi="宋体" w:eastAsia="宋体" w:cs="宋体"/>
          <w:b w:val="0"/>
          <w:sz w:val="24"/>
        </w:rPr>
        <w:t>建立从发放到报废的闭环管理机制。发放环节实行实名制登记，根据岗位风险和作业性质精准配发。使用环节要求作业人员严格按规范佩戴，严禁私自改装或挪作他用。维护环节明确各类用品的清洁、存放与保养要求，确保其防护性能不衰减。报废环节严格执行强制报废与损坏更换标准，对达到使用期限或失去防护功能的用品集中回收销毁，杜绝误用。</w:t>
      </w:r>
    </w:p>
    <w:p>
      <w:pPr>
        <w:spacing w:line="360" w:lineRule="auto"/>
        <w:ind w:firstLine="480"/>
        <w:jc w:val="left"/>
      </w:pPr>
      <w:r>
        <w:rPr>
          <w:rFonts w:ascii="宋体" w:hAnsi="宋体" w:eastAsia="宋体" w:cs="宋体"/>
          <w:b/>
          <w:sz w:val="24"/>
        </w:rPr>
        <w:t>防护用品管理标准</w:t>
      </w:r>
    </w:p>
    <w:p>
      <w:pPr>
        <w:spacing w:before="40" w:after="160"/>
        <w:jc w:val="center"/>
      </w:pPr>
      <w:r>
        <w:rPr>
          <w:rFonts w:ascii="黑体" w:hAnsi="黑体" w:eastAsia="黑体" w:cs="黑体"/>
          <w:b w:val="0"/>
          <w:sz w:val="21"/>
        </w:rPr>
        <w:t>表 6-11 防护用品种类</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防护用品种类</w:t>
            </w:r>
          </w:p>
        </w:tc>
        <w:tc>
          <w:tcPr>
            <w:tcW w:type="dxa" w:w="1994"/>
          </w:tcPr>
          <w:p>
            <w:pPr>
              <w:jc w:val="center"/>
            </w:pPr>
            <w:r/>
            <w:r>
              <w:rPr>
                <w:rFonts w:ascii="黑体" w:hAnsi="黑体" w:eastAsia="黑体" w:cs="黑体"/>
                <w:b/>
                <w:sz w:val="24"/>
              </w:rPr>
              <w:t>发放标准</w:t>
            </w:r>
          </w:p>
        </w:tc>
        <w:tc>
          <w:tcPr>
            <w:tcW w:type="dxa" w:w="1994"/>
          </w:tcPr>
          <w:p>
            <w:pPr>
              <w:jc w:val="center"/>
            </w:pPr>
            <w:r/>
            <w:r>
              <w:rPr>
                <w:rFonts w:ascii="黑体" w:hAnsi="黑体" w:eastAsia="黑体" w:cs="黑体"/>
                <w:b/>
                <w:sz w:val="24"/>
              </w:rPr>
              <w:t>使用要求</w:t>
            </w:r>
          </w:p>
        </w:tc>
        <w:tc>
          <w:tcPr>
            <w:tcW w:type="dxa" w:w="1994"/>
          </w:tcPr>
          <w:p>
            <w:pPr>
              <w:jc w:val="center"/>
            </w:pPr>
            <w:r/>
            <w:r>
              <w:rPr>
                <w:rFonts w:ascii="黑体" w:hAnsi="黑体" w:eastAsia="黑体" w:cs="黑体"/>
                <w:b/>
                <w:sz w:val="24"/>
              </w:rPr>
              <w:t>维护周期</w:t>
            </w:r>
          </w:p>
        </w:tc>
        <w:tc>
          <w:tcPr>
            <w:tcW w:type="dxa" w:w="1994"/>
          </w:tcPr>
          <w:p>
            <w:pPr>
              <w:jc w:val="center"/>
            </w:pPr>
            <w:r/>
            <w:r>
              <w:rPr>
                <w:rFonts w:ascii="黑体" w:hAnsi="黑体" w:eastAsia="黑体" w:cs="黑体"/>
                <w:b/>
                <w:sz w:val="24"/>
              </w:rPr>
              <w:t>报废条件</w:t>
            </w:r>
          </w:p>
        </w:tc>
      </w:tr>
      <w:tr>
        <w:tc>
          <w:tcPr>
            <w:tcW w:type="dxa" w:w="1994"/>
          </w:tcPr>
          <w:p>
            <w:r/>
            <w:r>
              <w:rPr>
                <w:rFonts w:ascii="宋体" w:hAnsi="宋体" w:eastAsia="宋体" w:cs="宋体"/>
                <w:b w:val="0"/>
                <w:sz w:val="24"/>
              </w:rPr>
              <w:t>安全帽</w:t>
            </w:r>
          </w:p>
        </w:tc>
        <w:tc>
          <w:tcPr>
            <w:tcW w:type="dxa" w:w="1994"/>
          </w:tcPr>
          <w:p>
            <w:r/>
            <w:r>
              <w:rPr>
                <w:rFonts w:ascii="宋体" w:hAnsi="宋体" w:eastAsia="宋体" w:cs="宋体"/>
                <w:b w:val="0"/>
                <w:sz w:val="24"/>
              </w:rPr>
              <w:t>每人一顶</w:t>
            </w:r>
          </w:p>
        </w:tc>
        <w:tc>
          <w:tcPr>
            <w:tcW w:type="dxa" w:w="1994"/>
          </w:tcPr>
          <w:p>
            <w:r/>
            <w:r>
              <w:rPr>
                <w:rFonts w:ascii="宋体" w:hAnsi="宋体" w:eastAsia="宋体" w:cs="宋体"/>
                <w:b w:val="0"/>
                <w:sz w:val="24"/>
              </w:rPr>
              <w:t>系紧下颚带，调节好头箍</w:t>
            </w:r>
          </w:p>
        </w:tc>
        <w:tc>
          <w:tcPr>
            <w:tcW w:type="dxa" w:w="1994"/>
          </w:tcPr>
          <w:p>
            <w:r/>
            <w:r>
              <w:rPr>
                <w:rFonts w:ascii="宋体" w:hAnsi="宋体" w:eastAsia="宋体" w:cs="宋体"/>
                <w:b w:val="0"/>
                <w:sz w:val="24"/>
              </w:rPr>
              <w:t>每月外观检查</w:t>
            </w:r>
          </w:p>
        </w:tc>
        <w:tc>
          <w:tcPr>
            <w:tcW w:type="dxa" w:w="1994"/>
          </w:tcPr>
          <w:p>
            <w:r/>
            <w:r>
              <w:rPr>
                <w:rFonts w:ascii="宋体" w:hAnsi="宋体" w:eastAsia="宋体" w:cs="宋体"/>
                <w:b w:val="0"/>
                <w:sz w:val="24"/>
              </w:rPr>
              <w:t>达到使用年限或受严重冲击</w:t>
            </w:r>
          </w:p>
        </w:tc>
      </w:tr>
      <w:tr>
        <w:tc>
          <w:tcPr>
            <w:tcW w:type="dxa" w:w="1994"/>
          </w:tcPr>
          <w:p>
            <w:r/>
            <w:r>
              <w:rPr>
                <w:rFonts w:ascii="宋体" w:hAnsi="宋体" w:eastAsia="宋体" w:cs="宋体"/>
                <w:b w:val="0"/>
                <w:sz w:val="24"/>
              </w:rPr>
              <w:t>防毒面具</w:t>
            </w:r>
          </w:p>
        </w:tc>
        <w:tc>
          <w:tcPr>
            <w:tcW w:type="dxa" w:w="1994"/>
          </w:tcPr>
          <w:p>
            <w:r/>
            <w:r>
              <w:rPr>
                <w:rFonts w:ascii="宋体" w:hAnsi="宋体" w:eastAsia="宋体" w:cs="宋体"/>
                <w:b w:val="0"/>
                <w:sz w:val="24"/>
              </w:rPr>
              <w:t>按防腐作业人数配发</w:t>
            </w:r>
          </w:p>
        </w:tc>
        <w:tc>
          <w:tcPr>
            <w:tcW w:type="dxa" w:w="1994"/>
          </w:tcPr>
          <w:p>
            <w:r/>
            <w:r>
              <w:rPr>
                <w:rFonts w:ascii="宋体" w:hAnsi="宋体" w:eastAsia="宋体" w:cs="宋体"/>
                <w:b w:val="0"/>
                <w:sz w:val="24"/>
              </w:rPr>
              <w:t>滤毒盒需匹配现场气体，确保面罩气密性</w:t>
            </w:r>
          </w:p>
        </w:tc>
        <w:tc>
          <w:tcPr>
            <w:tcW w:type="dxa" w:w="1994"/>
          </w:tcPr>
          <w:p>
            <w:r/>
            <w:r>
              <w:rPr>
                <w:rFonts w:ascii="宋体" w:hAnsi="宋体" w:eastAsia="宋体" w:cs="宋体"/>
                <w:b w:val="0"/>
                <w:sz w:val="24"/>
              </w:rPr>
              <w:t>每次使用后清洁，定期更换滤盒</w:t>
            </w:r>
          </w:p>
        </w:tc>
        <w:tc>
          <w:tcPr>
            <w:tcW w:type="dxa" w:w="1994"/>
          </w:tcPr>
          <w:p>
            <w:r/>
            <w:r>
              <w:rPr>
                <w:rFonts w:ascii="宋体" w:hAnsi="宋体" w:eastAsia="宋体" w:cs="宋体"/>
                <w:b w:val="0"/>
                <w:sz w:val="24"/>
              </w:rPr>
              <w:t>面罩老化破损或滤毒盒失效</w:t>
            </w:r>
          </w:p>
        </w:tc>
      </w:tr>
      <w:tr>
        <w:tc>
          <w:tcPr>
            <w:tcW w:type="dxa" w:w="1994"/>
          </w:tcPr>
          <w:p>
            <w:r/>
            <w:r>
              <w:rPr>
                <w:rFonts w:ascii="宋体" w:hAnsi="宋体" w:eastAsia="宋体" w:cs="宋体"/>
                <w:b w:val="0"/>
                <w:sz w:val="24"/>
              </w:rPr>
              <w:t>防冻手套</w:t>
            </w:r>
          </w:p>
        </w:tc>
        <w:tc>
          <w:tcPr>
            <w:tcW w:type="dxa" w:w="1994"/>
          </w:tcPr>
          <w:p>
            <w:r/>
            <w:r>
              <w:rPr>
                <w:rFonts w:ascii="宋体" w:hAnsi="宋体" w:eastAsia="宋体" w:cs="宋体"/>
                <w:b w:val="0"/>
                <w:sz w:val="24"/>
              </w:rPr>
              <w:t>按保冷作业人数配发</w:t>
            </w:r>
          </w:p>
        </w:tc>
        <w:tc>
          <w:tcPr>
            <w:tcW w:type="dxa" w:w="1994"/>
          </w:tcPr>
          <w:p>
            <w:r/>
            <w:r>
              <w:rPr>
                <w:rFonts w:ascii="宋体" w:hAnsi="宋体" w:eastAsia="宋体" w:cs="宋体"/>
                <w:b w:val="0"/>
                <w:sz w:val="24"/>
              </w:rPr>
              <w:t>在低温保冷修复作业时全程规范穿戴</w:t>
            </w:r>
          </w:p>
        </w:tc>
        <w:tc>
          <w:tcPr>
            <w:tcW w:type="dxa" w:w="1994"/>
          </w:tcPr>
          <w:p>
            <w:r/>
            <w:r>
              <w:rPr>
                <w:rFonts w:ascii="宋体" w:hAnsi="宋体" w:eastAsia="宋体" w:cs="宋体"/>
                <w:b w:val="0"/>
                <w:sz w:val="24"/>
              </w:rPr>
              <w:t>每周检查防护及保暖性能</w:t>
            </w:r>
          </w:p>
        </w:tc>
        <w:tc>
          <w:tcPr>
            <w:tcW w:type="dxa" w:w="1994"/>
          </w:tcPr>
          <w:p>
            <w:r/>
            <w:r>
              <w:rPr>
                <w:rFonts w:ascii="宋体" w:hAnsi="宋体" w:eastAsia="宋体" w:cs="宋体"/>
                <w:b w:val="0"/>
                <w:sz w:val="24"/>
              </w:rPr>
              <w:t>破损、老化或失去防护功能</w:t>
            </w:r>
          </w:p>
        </w:tc>
      </w:tr>
      <w:tr>
        <w:tc>
          <w:tcPr>
            <w:tcW w:type="dxa" w:w="1994"/>
          </w:tcPr>
          <w:p>
            <w:r/>
            <w:r>
              <w:rPr>
                <w:rFonts w:ascii="宋体" w:hAnsi="宋体" w:eastAsia="宋体" w:cs="宋体"/>
                <w:b w:val="0"/>
                <w:sz w:val="24"/>
              </w:rPr>
              <w:t>全身式安全带</w:t>
            </w:r>
          </w:p>
        </w:tc>
        <w:tc>
          <w:tcPr>
            <w:tcW w:type="dxa" w:w="1994"/>
          </w:tcPr>
          <w:p>
            <w:r/>
            <w:r>
              <w:rPr>
                <w:rFonts w:ascii="宋体" w:hAnsi="宋体" w:eastAsia="宋体" w:cs="宋体"/>
                <w:b w:val="0"/>
                <w:sz w:val="24"/>
              </w:rPr>
              <w:t>高处作业人员配发</w:t>
            </w:r>
          </w:p>
        </w:tc>
        <w:tc>
          <w:tcPr>
            <w:tcW w:type="dxa" w:w="1994"/>
          </w:tcPr>
          <w:p>
            <w:r/>
            <w:r>
              <w:rPr>
                <w:rFonts w:ascii="宋体" w:hAnsi="宋体" w:eastAsia="宋体" w:cs="宋体"/>
                <w:b w:val="0"/>
                <w:sz w:val="24"/>
              </w:rPr>
              <w:t>高挂低用，挂点必须牢固可靠</w:t>
            </w:r>
          </w:p>
        </w:tc>
        <w:tc>
          <w:tcPr>
            <w:tcW w:type="dxa" w:w="1994"/>
          </w:tcPr>
          <w:p>
            <w:r/>
            <w:r>
              <w:rPr>
                <w:rFonts w:ascii="宋体" w:hAnsi="宋体" w:eastAsia="宋体" w:cs="宋体"/>
                <w:b w:val="0"/>
                <w:sz w:val="24"/>
              </w:rPr>
              <w:t>每次使用前检查，定期专业检测</w:t>
            </w:r>
          </w:p>
        </w:tc>
        <w:tc>
          <w:tcPr>
            <w:tcW w:type="dxa" w:w="1994"/>
          </w:tcPr>
          <w:p>
            <w:r/>
            <w:r>
              <w:rPr>
                <w:rFonts w:ascii="宋体" w:hAnsi="宋体" w:eastAsia="宋体" w:cs="宋体"/>
                <w:b w:val="0"/>
                <w:sz w:val="24"/>
              </w:rPr>
              <w:t>织带磨损、金属件变形或承受过坠落冲击</w:t>
            </w:r>
          </w:p>
        </w:tc>
      </w:tr>
    </w:tbl>
    <w:p>
      <w:pPr>
        <w:jc w:val="center"/>
      </w:pPr>
      <w:r>
        <w:drawing>
          <wp:inline xmlns:a="http://schemas.openxmlformats.org/drawingml/2006/main" xmlns:pic="http://schemas.openxmlformats.org/drawingml/2006/picture">
            <wp:extent cx="5029200" cy="11604540"/>
            <wp:docPr id="58" name="Picture 5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29200" cy="11604540"/>
                    </a:xfrm>
                    <a:prstGeom prst="rect"/>
                  </pic:spPr>
                </pic:pic>
              </a:graphicData>
            </a:graphic>
          </wp:inline>
        </w:drawing>
      </w:r>
    </w:p>
    <w:p>
      <w:pPr>
        <w:spacing w:before="40" w:after="160"/>
        <w:jc w:val="center"/>
      </w:pPr>
      <w:r>
        <w:rPr>
          <w:rFonts w:ascii="黑体" w:hAnsi="黑体" w:eastAsia="黑体" w:cs="黑体"/>
          <w:b w:val="0"/>
          <w:sz w:val="21"/>
        </w:rPr>
        <w:t>图 6-6 流程图</w:t>
      </w:r>
    </w:p>
    <w:p>
      <w:pPr>
        <w:spacing w:before="200" w:after="200"/>
        <w:jc w:val="left"/>
        <w:outlineLvl w:val="2"/>
      </w:pPr>
      <w:r>
        <w:rPr>
          <w:rFonts w:ascii="黑体" w:hAnsi="黑体" w:eastAsia="黑体" w:cs="黑体"/>
          <w:b w:val="0"/>
          <w:sz w:val="24"/>
        </w:rPr>
        <w:t>防护用品检查监督程序</w:t>
      </w:r>
    </w:p>
    <w:p>
      <w:pPr>
        <w:spacing w:line="360" w:lineRule="auto"/>
        <w:ind w:firstLine="480"/>
        <w:jc w:val="left"/>
      </w:pPr>
      <w:r>
        <w:rPr>
          <w:rFonts w:ascii="宋体" w:hAnsi="宋体" w:eastAsia="宋体" w:cs="宋体"/>
          <w:b w:val="0"/>
          <w:sz w:val="24"/>
        </w:rPr>
        <w:t>为确保陕西液化天然气投资发展有限公司杨凌LNG工厂年度防腐、保温、保冷维修项目在杨凌LNG工厂厂区施工期间的人员安全，特制定个人防护用品检查监督程序，通过多层级的检查机制确保防护用品始终处于有效状态。</w:t>
      </w:r>
    </w:p>
    <w:p>
      <w:pPr>
        <w:spacing w:line="360" w:lineRule="auto"/>
        <w:ind w:firstLine="480"/>
        <w:jc w:val="left"/>
      </w:pPr>
      <w:r>
        <w:rPr>
          <w:rFonts w:ascii="宋体" w:hAnsi="宋体" w:eastAsia="宋体" w:cs="宋体"/>
          <w:b/>
          <w:sz w:val="24"/>
        </w:rPr>
        <w:t>检查分类与标准</w:t>
      </w:r>
    </w:p>
    <w:p>
      <w:pPr>
        <w:spacing w:line="360" w:lineRule="auto"/>
        <w:ind w:firstLine="480"/>
        <w:jc w:val="left"/>
      </w:pPr>
      <w:r>
        <w:rPr>
          <w:rFonts w:ascii="宋体" w:hAnsi="宋体" w:eastAsia="宋体" w:cs="宋体"/>
          <w:b w:val="0"/>
          <w:sz w:val="24"/>
        </w:rPr>
        <w:t>个人防护用品的检查分为日常检查、定期检查和专项检查，具体执行标准与要求如下表所示：</w:t>
      </w:r>
    </w:p>
    <w:p>
      <w:pPr>
        <w:spacing w:before="40" w:after="160"/>
        <w:jc w:val="center"/>
      </w:pPr>
      <w:r>
        <w:rPr>
          <w:rFonts w:ascii="黑体" w:hAnsi="黑体" w:eastAsia="黑体" w:cs="黑体"/>
          <w:b w:val="0"/>
          <w:sz w:val="21"/>
        </w:rPr>
        <w:t>表 6-12 检查类别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检查类别</w:t>
            </w:r>
          </w:p>
        </w:tc>
        <w:tc>
          <w:tcPr>
            <w:tcW w:type="dxa" w:w="1994"/>
          </w:tcPr>
          <w:p>
            <w:pPr>
              <w:jc w:val="center"/>
            </w:pPr>
            <w:r/>
            <w:r>
              <w:rPr>
                <w:rFonts w:ascii="黑体" w:hAnsi="黑体" w:eastAsia="黑体" w:cs="黑体"/>
                <w:b/>
                <w:sz w:val="24"/>
              </w:rPr>
              <w:t>检查频次</w:t>
            </w:r>
          </w:p>
        </w:tc>
        <w:tc>
          <w:tcPr>
            <w:tcW w:type="dxa" w:w="1994"/>
          </w:tcPr>
          <w:p>
            <w:pPr>
              <w:jc w:val="center"/>
            </w:pPr>
            <w:r/>
            <w:r>
              <w:rPr>
                <w:rFonts w:ascii="黑体" w:hAnsi="黑体" w:eastAsia="黑体" w:cs="黑体"/>
                <w:b/>
                <w:sz w:val="24"/>
              </w:rPr>
              <w:t>检查内容</w:t>
            </w:r>
          </w:p>
        </w:tc>
        <w:tc>
          <w:tcPr>
            <w:tcW w:type="dxa" w:w="1994"/>
          </w:tcPr>
          <w:p>
            <w:pPr>
              <w:jc w:val="center"/>
            </w:pPr>
            <w:r/>
            <w:r>
              <w:rPr>
                <w:rFonts w:ascii="黑体" w:hAnsi="黑体" w:eastAsia="黑体" w:cs="黑体"/>
                <w:b/>
                <w:sz w:val="24"/>
              </w:rPr>
              <w:t>检查标准</w:t>
            </w:r>
          </w:p>
        </w:tc>
        <w:tc>
          <w:tcPr>
            <w:tcW w:type="dxa" w:w="1994"/>
          </w:tcPr>
          <w:p>
            <w:pPr>
              <w:jc w:val="center"/>
            </w:pPr>
            <w:r/>
            <w:r>
              <w:rPr>
                <w:rFonts w:ascii="黑体" w:hAnsi="黑体" w:eastAsia="黑体" w:cs="黑体"/>
                <w:b/>
                <w:sz w:val="24"/>
              </w:rPr>
              <w:t>责任人</w:t>
            </w:r>
          </w:p>
        </w:tc>
      </w:tr>
      <w:tr>
        <w:tc>
          <w:tcPr>
            <w:tcW w:type="dxa" w:w="1994"/>
          </w:tcPr>
          <w:p>
            <w:r/>
            <w:r>
              <w:rPr>
                <w:rFonts w:ascii="宋体" w:hAnsi="宋体" w:eastAsia="宋体" w:cs="宋体"/>
                <w:b w:val="0"/>
                <w:sz w:val="24"/>
              </w:rPr>
              <w:t>日常检查</w:t>
            </w:r>
          </w:p>
        </w:tc>
        <w:tc>
          <w:tcPr>
            <w:tcW w:type="dxa" w:w="1994"/>
          </w:tcPr>
          <w:p>
            <w:r/>
            <w:r>
              <w:rPr>
                <w:rFonts w:ascii="宋体" w:hAnsi="宋体" w:eastAsia="宋体" w:cs="宋体"/>
                <w:b w:val="0"/>
                <w:sz w:val="24"/>
              </w:rPr>
              <w:t>每次作业前</w:t>
            </w:r>
          </w:p>
        </w:tc>
        <w:tc>
          <w:tcPr>
            <w:tcW w:type="dxa" w:w="1994"/>
          </w:tcPr>
          <w:p>
            <w:r/>
            <w:r>
              <w:rPr>
                <w:rFonts w:ascii="宋体" w:hAnsi="宋体" w:eastAsia="宋体" w:cs="宋体"/>
                <w:b w:val="0"/>
                <w:sz w:val="24"/>
              </w:rPr>
              <w:t>安全帽、安全带、防护服、防护鞋等外观及基本功能</w:t>
            </w:r>
          </w:p>
        </w:tc>
        <w:tc>
          <w:tcPr>
            <w:tcW w:type="dxa" w:w="1994"/>
          </w:tcPr>
          <w:p>
            <w:r/>
            <w:r>
              <w:rPr>
                <w:rFonts w:ascii="宋体" w:hAnsi="宋体" w:eastAsia="宋体" w:cs="宋体"/>
                <w:b w:val="0"/>
                <w:sz w:val="24"/>
              </w:rPr>
              <w:t>无破损、变形，配件齐全，功能正常，在有效期内</w:t>
            </w:r>
          </w:p>
        </w:tc>
        <w:tc>
          <w:tcPr>
            <w:tcW w:type="dxa" w:w="1994"/>
          </w:tcPr>
          <w:p>
            <w:r/>
            <w:r>
              <w:rPr>
                <w:rFonts w:ascii="宋体" w:hAnsi="宋体" w:eastAsia="宋体" w:cs="宋体"/>
                <w:b w:val="0"/>
                <w:sz w:val="24"/>
              </w:rPr>
              <w:t>作业人员及班组长</w:t>
            </w:r>
          </w:p>
        </w:tc>
      </w:tr>
      <w:tr>
        <w:tc>
          <w:tcPr>
            <w:tcW w:type="dxa" w:w="1994"/>
          </w:tcPr>
          <w:p>
            <w:r/>
            <w:r>
              <w:rPr>
                <w:rFonts w:ascii="宋体" w:hAnsi="宋体" w:eastAsia="宋体" w:cs="宋体"/>
                <w:b w:val="0"/>
                <w:sz w:val="24"/>
              </w:rPr>
              <w:t>定期检查</w:t>
            </w:r>
          </w:p>
        </w:tc>
        <w:tc>
          <w:tcPr>
            <w:tcW w:type="dxa" w:w="1994"/>
          </w:tcPr>
          <w:p>
            <w:r/>
            <w:r>
              <w:rPr>
                <w:rFonts w:ascii="宋体" w:hAnsi="宋体" w:eastAsia="宋体" w:cs="宋体"/>
                <w:b w:val="0"/>
                <w:sz w:val="24"/>
              </w:rPr>
              <w:t>每月一次</w:t>
            </w:r>
          </w:p>
        </w:tc>
        <w:tc>
          <w:tcPr>
            <w:tcW w:type="dxa" w:w="1994"/>
          </w:tcPr>
          <w:p>
            <w:r/>
            <w:r>
              <w:rPr>
                <w:rFonts w:ascii="宋体" w:hAnsi="宋体" w:eastAsia="宋体" w:cs="宋体"/>
                <w:b w:val="0"/>
                <w:sz w:val="24"/>
              </w:rPr>
              <w:t>所有在用及库存防护用品的整体状况与台账匹配度</w:t>
            </w:r>
          </w:p>
        </w:tc>
        <w:tc>
          <w:tcPr>
            <w:tcW w:type="dxa" w:w="1994"/>
          </w:tcPr>
          <w:p>
            <w:r/>
            <w:r>
              <w:rPr>
                <w:rFonts w:ascii="宋体" w:hAnsi="宋体" w:eastAsia="宋体" w:cs="宋体"/>
                <w:b w:val="0"/>
                <w:sz w:val="24"/>
              </w:rPr>
              <w:t>账物相符，无超期服役现象，绝缘及防坠落性能达标</w:t>
            </w:r>
          </w:p>
        </w:tc>
        <w:tc>
          <w:tcPr>
            <w:tcW w:type="dxa" w:w="1994"/>
          </w:tcPr>
          <w:p>
            <w:r/>
            <w:r>
              <w:rPr>
                <w:rFonts w:ascii="宋体" w:hAnsi="宋体" w:eastAsia="宋体" w:cs="宋体"/>
                <w:b w:val="0"/>
                <w:sz w:val="24"/>
              </w:rPr>
              <w:t>专职安全员</w:t>
            </w:r>
          </w:p>
        </w:tc>
      </w:tr>
      <w:tr>
        <w:tc>
          <w:tcPr>
            <w:tcW w:type="dxa" w:w="1994"/>
          </w:tcPr>
          <w:p>
            <w:r/>
            <w:r>
              <w:rPr>
                <w:rFonts w:ascii="宋体" w:hAnsi="宋体" w:eastAsia="宋体" w:cs="宋体"/>
                <w:b w:val="0"/>
                <w:sz w:val="24"/>
              </w:rPr>
              <w:t>专项检查</w:t>
            </w:r>
          </w:p>
        </w:tc>
        <w:tc>
          <w:tcPr>
            <w:tcW w:type="dxa" w:w="1994"/>
          </w:tcPr>
          <w:p>
            <w:r/>
            <w:r>
              <w:rPr>
                <w:rFonts w:ascii="宋体" w:hAnsi="宋体" w:eastAsia="宋体" w:cs="宋体"/>
                <w:b w:val="0"/>
                <w:sz w:val="24"/>
              </w:rPr>
              <w:t>极端天气或高危作业前</w:t>
            </w:r>
          </w:p>
        </w:tc>
        <w:tc>
          <w:tcPr>
            <w:tcW w:type="dxa" w:w="1994"/>
          </w:tcPr>
          <w:p>
            <w:r/>
            <w:r>
              <w:rPr>
                <w:rFonts w:ascii="宋体" w:hAnsi="宋体" w:eastAsia="宋体" w:cs="宋体"/>
                <w:b w:val="0"/>
                <w:sz w:val="24"/>
              </w:rPr>
              <w:t>针对防腐高空作业、深冷保冷作业的特需防护装备</w:t>
            </w:r>
          </w:p>
        </w:tc>
        <w:tc>
          <w:tcPr>
            <w:tcW w:type="dxa" w:w="1994"/>
          </w:tcPr>
          <w:p>
            <w:r/>
            <w:r>
              <w:rPr>
                <w:rFonts w:ascii="宋体" w:hAnsi="宋体" w:eastAsia="宋体" w:cs="宋体"/>
                <w:b w:val="0"/>
                <w:sz w:val="24"/>
              </w:rPr>
              <w:t>防冻伤、防坠落、防毒面具滤毒盒等专项性能完好</w:t>
            </w:r>
          </w:p>
        </w:tc>
        <w:tc>
          <w:tcPr>
            <w:tcW w:type="dxa" w:w="1994"/>
          </w:tcPr>
          <w:p>
            <w:r/>
            <w:r>
              <w:rPr>
                <w:rFonts w:ascii="宋体" w:hAnsi="宋体" w:eastAsia="宋体" w:cs="宋体"/>
                <w:b w:val="0"/>
                <w:sz w:val="24"/>
              </w:rPr>
              <w:t>项目HSE负责人</w:t>
            </w:r>
          </w:p>
        </w:tc>
      </w:tr>
    </w:tbl>
    <w:p>
      <w:pPr>
        <w:spacing w:line="360" w:lineRule="auto"/>
        <w:ind w:firstLine="480"/>
        <w:jc w:val="left"/>
      </w:pPr>
      <w:r>
        <w:rPr>
          <w:rFonts w:ascii="宋体" w:hAnsi="宋体" w:eastAsia="宋体" w:cs="宋体"/>
          <w:b/>
          <w:sz w:val="24"/>
        </w:rPr>
        <w:t>检查记录要求</w:t>
      </w:r>
    </w:p>
    <w:p>
      <w:pPr>
        <w:spacing w:line="360" w:lineRule="auto"/>
        <w:ind w:firstLine="480"/>
        <w:jc w:val="left"/>
      </w:pPr>
      <w:r>
        <w:rPr>
          <w:rFonts w:ascii="宋体" w:hAnsi="宋体" w:eastAsia="宋体" w:cs="宋体"/>
          <w:b w:val="0"/>
          <w:sz w:val="24"/>
        </w:rPr>
        <w:t>所有检查活动必须形成书面或电子记录。日常检查由班组长在班前会记录并签字确认；定期检查和专项检查需填写专用的防护用品检查表，详细记录检查时间、地点、物品名称、数量、发现的问题及处理结果。检查记录由项目HSE管理部门统一归档保存，保存期限至项目服务期结束后一年，以备追溯和审计。</w:t>
      </w:r>
    </w:p>
    <w:p>
      <w:pPr>
        <w:spacing w:line="360" w:lineRule="auto"/>
        <w:ind w:firstLine="480"/>
        <w:jc w:val="left"/>
      </w:pPr>
      <w:r>
        <w:rPr>
          <w:rFonts w:ascii="宋体" w:hAnsi="宋体" w:eastAsia="宋体" w:cs="宋体"/>
          <w:b/>
          <w:sz w:val="24"/>
        </w:rPr>
        <w:t>不合格品处理</w:t>
      </w:r>
    </w:p>
    <w:p>
      <w:pPr>
        <w:spacing w:line="360" w:lineRule="auto"/>
        <w:ind w:firstLine="480"/>
        <w:jc w:val="left"/>
      </w:pPr>
      <w:r>
        <w:rPr>
          <w:rFonts w:ascii="宋体" w:hAnsi="宋体" w:eastAsia="宋体" w:cs="宋体"/>
          <w:b w:val="0"/>
          <w:sz w:val="24"/>
        </w:rPr>
        <w:t>在各级检查中发现破损、失效、超期或不符合国家及行业标准的防护用品，必须立即停止使用并予以物理隔离。现场安全管理人员需对不合格品进行破坏性处理或张贴醒目的报废标识，坚决防止误用。不合格品需集中回收并按规定进行报废销毁，同时启动补充领用程序，确保现场防护物资供应不间断。</w:t>
      </w:r>
    </w:p>
    <w:p>
      <w:pPr>
        <w:spacing w:line="360" w:lineRule="auto"/>
        <w:ind w:firstLine="480"/>
        <w:jc w:val="left"/>
      </w:pPr>
      <w:r>
        <w:rPr>
          <w:rFonts w:ascii="宋体" w:hAnsi="宋体" w:eastAsia="宋体" w:cs="宋体"/>
          <w:b/>
          <w:sz w:val="24"/>
        </w:rPr>
        <w:t>违规处罚措施</w:t>
      </w:r>
    </w:p>
    <w:p>
      <w:pPr>
        <w:spacing w:line="360" w:lineRule="auto"/>
        <w:ind w:firstLine="480"/>
        <w:jc w:val="left"/>
      </w:pPr>
      <w:r>
        <w:rPr>
          <w:rFonts w:ascii="宋体" w:hAnsi="宋体" w:eastAsia="宋体" w:cs="宋体"/>
          <w:b w:val="0"/>
          <w:sz w:val="24"/>
        </w:rPr>
        <w:t>对于未按规定佩戴个人防护用品、使用不合格防护用品或故意损坏防护用品的行为，项目部将采取严格的处罚措施。初次违规者予以警告并责令立即整改，同时进行重新培训；屡教不改或因未正确使用防护用品导致安全隐患的，将处以经济罚款并停工反省；对于管理人员未尽到检查监督职责、弄虚作假或隐瞒不合格品情况的，将直接追究管理责任并予以严肃考核。</w:t>
      </w:r>
    </w:p>
    <w:p>
      <w:pPr>
        <w:jc w:val="center"/>
      </w:pPr>
      <w:r>
        <w:drawing>
          <wp:inline xmlns:a="http://schemas.openxmlformats.org/drawingml/2006/main" xmlns:pic="http://schemas.openxmlformats.org/drawingml/2006/picture">
            <wp:extent cx="5029200" cy="5915596"/>
            <wp:docPr id="59" name="Picture 5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29200" cy="5915596"/>
                    </a:xfrm>
                    <a:prstGeom prst="rect"/>
                  </pic:spPr>
                </pic:pic>
              </a:graphicData>
            </a:graphic>
          </wp:inline>
        </w:drawing>
      </w:r>
    </w:p>
    <w:p>
      <w:pPr>
        <w:spacing w:before="40" w:after="160"/>
        <w:jc w:val="center"/>
      </w:pPr>
      <w:r>
        <w:rPr>
          <w:rFonts w:ascii="黑体" w:hAnsi="黑体" w:eastAsia="黑体" w:cs="黑体"/>
          <w:b w:val="0"/>
          <w:sz w:val="21"/>
        </w:rPr>
        <w:t>图 6-7 流程图</w:t>
      </w:r>
    </w:p>
    <w:p>
      <w:pPr>
        <w:spacing w:before="200" w:after="200"/>
        <w:jc w:val="center"/>
        <w:outlineLvl w:val="0"/>
      </w:pPr>
      <w:r>
        <w:rPr>
          <w:rFonts w:ascii="黑体" w:hAnsi="黑体" w:eastAsia="黑体" w:cs="黑体"/>
          <w:b w:val="0"/>
          <w:sz w:val="36"/>
        </w:rPr>
        <w:t>第七章 应急抢修能力</w:t>
      </w:r>
    </w:p>
    <w:p>
      <w:pPr>
        <w:spacing w:before="200" w:after="200"/>
        <w:jc w:val="left"/>
        <w:outlineLvl w:val="1"/>
      </w:pPr>
      <w:r>
        <w:rPr>
          <w:rFonts w:ascii="黑体" w:hAnsi="黑体" w:eastAsia="黑体" w:cs="黑体"/>
          <w:b w:val="0"/>
          <w:sz w:val="28"/>
        </w:rPr>
        <w:t>第一节 应急抢修响应机制与到场时间承诺</w:t>
      </w:r>
    </w:p>
    <w:p>
      <w:pPr>
        <w:spacing w:before="200" w:after="200"/>
        <w:jc w:val="left"/>
        <w:outlineLvl w:val="2"/>
      </w:pPr>
      <w:r>
        <w:rPr>
          <w:rFonts w:ascii="黑体" w:hAnsi="黑体" w:eastAsia="黑体" w:cs="黑体"/>
          <w:b w:val="0"/>
          <w:sz w:val="24"/>
        </w:rPr>
        <w:t>应急抢修响应流程与分级机制</w:t>
      </w:r>
    </w:p>
    <w:p>
      <w:pPr>
        <w:spacing w:line="360" w:lineRule="auto"/>
        <w:ind w:firstLine="480"/>
        <w:jc w:val="left"/>
      </w:pPr>
      <w:r>
        <w:rPr>
          <w:rFonts w:ascii="宋体" w:hAnsi="宋体" w:eastAsia="宋体" w:cs="宋体"/>
          <w:b/>
          <w:sz w:val="24"/>
        </w:rPr>
        <w:t>抢修响应流程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接收通知：调度中心全天候接收采购方关于防腐、保温、保冷及防火涂料维修的通知，详细记录故障位置、损坏程度及现场安全要求。</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评估定级：技术负责人接报后立即评估故障情况，根据对LNG工厂生产运行的影响程度，将任务划分为紧急抢修或一般维修。</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方案调度：针对定级结果快速制定初步抢修方案，下达调度指令，安排专业施工人员、机具及材料准备。</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赶赴现场：抢修队伍携带必要工器具及安全防护装备，按规定时限赶赴杨凌LNG工厂厂区（陕西省杨凌示范区渭惠路35号）。</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进场处置：到达现场后向采购方报到，办理作业票证，落实安全交底后开展作业，完工后提交处置报告。</w:t>
      </w:r>
    </w:p>
    <w:p>
      <w:pPr>
        <w:spacing w:line="360" w:lineRule="auto"/>
        <w:ind w:firstLine="480"/>
        <w:jc w:val="left"/>
      </w:pPr>
      <w:r>
        <w:rPr>
          <w:rFonts w:ascii="宋体" w:hAnsi="宋体" w:eastAsia="宋体" w:cs="宋体"/>
          <w:b/>
          <w:sz w:val="24"/>
        </w:rPr>
        <w:t>分级响应机制</w:t>
      </w:r>
    </w:p>
    <w:p>
      <w:pPr>
        <w:spacing w:line="360" w:lineRule="auto"/>
        <w:ind w:firstLine="480"/>
        <w:jc w:val="left"/>
      </w:pPr>
      <w:r>
        <w:rPr>
          <w:rFonts w:ascii="宋体" w:hAnsi="宋体" w:eastAsia="宋体" w:cs="宋体"/>
          <w:b w:val="0"/>
          <w:sz w:val="24"/>
        </w:rPr>
        <w:t>为确保抢修工作高效有序，结合杨凌LNG工厂实际运行需求，建立差异化的分级响应机制。具体分级标准与响应要求如下：</w:t>
      </w:r>
    </w:p>
    <w:p>
      <w:pPr>
        <w:spacing w:before="40" w:after="160"/>
        <w:jc w:val="center"/>
      </w:pPr>
      <w:r>
        <w:rPr>
          <w:rFonts w:ascii="黑体" w:hAnsi="黑体" w:eastAsia="黑体" w:cs="黑体"/>
          <w:b w:val="0"/>
          <w:sz w:val="21"/>
        </w:rPr>
        <w:t>表 7-1 应急等级</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应急等级</w:t>
            </w:r>
          </w:p>
        </w:tc>
        <w:tc>
          <w:tcPr>
            <w:tcW w:type="dxa" w:w="1994"/>
          </w:tcPr>
          <w:p>
            <w:pPr>
              <w:jc w:val="center"/>
            </w:pPr>
            <w:r/>
            <w:r>
              <w:rPr>
                <w:rFonts w:ascii="黑体" w:hAnsi="黑体" w:eastAsia="黑体" w:cs="黑体"/>
                <w:b/>
                <w:sz w:val="24"/>
              </w:rPr>
              <w:t>适用场景</w:t>
            </w:r>
          </w:p>
        </w:tc>
        <w:tc>
          <w:tcPr>
            <w:tcW w:type="dxa" w:w="1994"/>
          </w:tcPr>
          <w:p>
            <w:pPr>
              <w:jc w:val="center"/>
            </w:pPr>
            <w:r/>
            <w:r>
              <w:rPr>
                <w:rFonts w:ascii="黑体" w:hAnsi="黑体" w:eastAsia="黑体" w:cs="黑体"/>
                <w:b/>
                <w:sz w:val="24"/>
              </w:rPr>
              <w:t>响应时限</w:t>
            </w:r>
          </w:p>
        </w:tc>
        <w:tc>
          <w:tcPr>
            <w:tcW w:type="dxa" w:w="1994"/>
          </w:tcPr>
          <w:p>
            <w:pPr>
              <w:jc w:val="center"/>
            </w:pPr>
            <w:r/>
            <w:r>
              <w:rPr>
                <w:rFonts w:ascii="黑体" w:hAnsi="黑体" w:eastAsia="黑体" w:cs="黑体"/>
                <w:b/>
                <w:sz w:val="24"/>
              </w:rPr>
              <w:t>到场时间</w:t>
            </w:r>
          </w:p>
        </w:tc>
        <w:tc>
          <w:tcPr>
            <w:tcW w:type="dxa" w:w="1994"/>
          </w:tcPr>
          <w:p>
            <w:pPr>
              <w:jc w:val="center"/>
            </w:pPr>
            <w:r/>
            <w:r>
              <w:rPr>
                <w:rFonts w:ascii="黑体" w:hAnsi="黑体" w:eastAsia="黑体" w:cs="黑体"/>
                <w:b/>
                <w:sz w:val="24"/>
              </w:rPr>
              <w:t>资源配置要求</w:t>
            </w:r>
          </w:p>
        </w:tc>
      </w:tr>
      <w:tr>
        <w:tc>
          <w:tcPr>
            <w:tcW w:type="dxa" w:w="1994"/>
          </w:tcPr>
          <w:p>
            <w:r/>
            <w:r>
              <w:rPr>
                <w:rFonts w:ascii="宋体" w:hAnsi="宋体" w:eastAsia="宋体" w:cs="宋体"/>
                <w:b w:val="0"/>
                <w:sz w:val="24"/>
              </w:rPr>
              <w:t>紧急抢修</w:t>
            </w:r>
          </w:p>
        </w:tc>
        <w:tc>
          <w:tcPr>
            <w:tcW w:type="dxa" w:w="1994"/>
          </w:tcPr>
          <w:p>
            <w:r/>
            <w:r>
              <w:rPr>
                <w:rFonts w:ascii="宋体" w:hAnsi="宋体" w:eastAsia="宋体" w:cs="宋体"/>
                <w:b w:val="0"/>
                <w:sz w:val="24"/>
              </w:rPr>
              <w:t>涉及LNG储罐、核心管线保冷失效、高温管道保温脱落等直接影响安全生产或导致严重能耗损失的隐患</w:t>
            </w:r>
          </w:p>
        </w:tc>
        <w:tc>
          <w:tcPr>
            <w:tcW w:type="dxa" w:w="1994"/>
          </w:tcPr>
          <w:p>
            <w:r/>
            <w:r>
              <w:rPr>
                <w:rFonts w:ascii="宋体" w:hAnsi="宋体" w:eastAsia="宋体" w:cs="宋体"/>
                <w:b w:val="0"/>
                <w:sz w:val="24"/>
              </w:rPr>
              <w:t>接到通知后1小时内响应</w:t>
            </w:r>
          </w:p>
        </w:tc>
        <w:tc>
          <w:tcPr>
            <w:tcW w:type="dxa" w:w="1994"/>
          </w:tcPr>
          <w:p>
            <w:r/>
            <w:r>
              <w:rPr>
                <w:rFonts w:ascii="宋体" w:hAnsi="宋体" w:eastAsia="宋体" w:cs="宋体"/>
                <w:b w:val="0"/>
                <w:sz w:val="24"/>
              </w:rPr>
              <w:t>24小时内到达现场</w:t>
            </w:r>
          </w:p>
        </w:tc>
        <w:tc>
          <w:tcPr>
            <w:tcW w:type="dxa" w:w="1994"/>
          </w:tcPr>
          <w:p>
            <w:r/>
            <w:r>
              <w:rPr>
                <w:rFonts w:ascii="宋体" w:hAnsi="宋体" w:eastAsia="宋体" w:cs="宋体"/>
                <w:b w:val="0"/>
                <w:sz w:val="24"/>
              </w:rPr>
              <w:t>指派抢修突击队，配备特种作业设备及充足备件</w:t>
            </w:r>
          </w:p>
        </w:tc>
      </w:tr>
      <w:tr>
        <w:tc>
          <w:tcPr>
            <w:tcW w:type="dxa" w:w="1994"/>
          </w:tcPr>
          <w:p>
            <w:r/>
            <w:r>
              <w:rPr>
                <w:rFonts w:ascii="宋体" w:hAnsi="宋体" w:eastAsia="宋体" w:cs="宋体"/>
                <w:b w:val="0"/>
                <w:sz w:val="24"/>
              </w:rPr>
              <w:t>一般维修</w:t>
            </w:r>
          </w:p>
        </w:tc>
        <w:tc>
          <w:tcPr>
            <w:tcW w:type="dxa" w:w="1994"/>
          </w:tcPr>
          <w:p>
            <w:r/>
            <w:r>
              <w:rPr>
                <w:rFonts w:ascii="宋体" w:hAnsi="宋体" w:eastAsia="宋体" w:cs="宋体"/>
                <w:b w:val="0"/>
                <w:sz w:val="24"/>
              </w:rPr>
              <w:t>非核心区域防腐层脱落、次要管线保温保冷局部破损、钢结构防火涂料局部修补等不影响即时生产的缺陷</w:t>
            </w:r>
          </w:p>
        </w:tc>
        <w:tc>
          <w:tcPr>
            <w:tcW w:type="dxa" w:w="1994"/>
          </w:tcPr>
          <w:p>
            <w:r/>
            <w:r>
              <w:rPr>
                <w:rFonts w:ascii="宋体" w:hAnsi="宋体" w:eastAsia="宋体" w:cs="宋体"/>
                <w:b w:val="0"/>
                <w:sz w:val="24"/>
              </w:rPr>
              <w:t>接到通知后24小时内响应</w:t>
            </w:r>
          </w:p>
        </w:tc>
        <w:tc>
          <w:tcPr>
            <w:tcW w:type="dxa" w:w="1994"/>
          </w:tcPr>
          <w:p>
            <w:r/>
            <w:r>
              <w:rPr>
                <w:rFonts w:ascii="宋体" w:hAnsi="宋体" w:eastAsia="宋体" w:cs="宋体"/>
                <w:b w:val="0"/>
                <w:sz w:val="24"/>
              </w:rPr>
              <w:t>48小时内到达现场</w:t>
            </w:r>
          </w:p>
        </w:tc>
        <w:tc>
          <w:tcPr>
            <w:tcW w:type="dxa" w:w="1994"/>
          </w:tcPr>
          <w:p>
            <w:r/>
            <w:r>
              <w:rPr>
                <w:rFonts w:ascii="宋体" w:hAnsi="宋体" w:eastAsia="宋体" w:cs="宋体"/>
                <w:b w:val="0"/>
                <w:sz w:val="24"/>
              </w:rPr>
              <w:t>安排常规维修班组，按标准工序准备常规材料及工具</w:t>
            </w:r>
          </w:p>
        </w:tc>
      </w:tr>
    </w:tbl>
    <w:p>
      <w:pPr>
        <w:spacing w:line="360" w:lineRule="auto"/>
        <w:ind w:firstLine="480"/>
        <w:jc w:val="left"/>
      </w:pPr>
      <w:r>
        <w:rPr>
          <w:rFonts w:ascii="宋体" w:hAnsi="宋体" w:eastAsia="宋体" w:cs="宋体"/>
          <w:b w:val="0"/>
          <w:sz w:val="24"/>
        </w:rPr>
        <w:t>在紧急抢修状态下，项目部启动最高级别响应，确保抢修人员在24小时内抵达现场，全面满足突发隐患的快速处置要求及考核标准。对于一般维修任务，严格执行质保期内接到通知后24小时内响应、48小时内派专人赶赴现场的规定。所有进场抢修作业均需严格遵守厂区HSE管理规定，修复后的保温保冷及防腐部位需经现场验收，确保绝热效果与防护性能完全符合设计规范。</w:t>
      </w:r>
    </w:p>
    <w:p>
      <w:pPr>
        <w:jc w:val="center"/>
      </w:pPr>
      <w:r>
        <w:drawing>
          <wp:inline xmlns:a="http://schemas.openxmlformats.org/drawingml/2006/main" xmlns:pic="http://schemas.openxmlformats.org/drawingml/2006/picture">
            <wp:extent cx="5029200" cy="12852400"/>
            <wp:docPr id="60" name="Picture 6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12852400"/>
                    </a:xfrm>
                    <a:prstGeom prst="rect"/>
                  </pic:spPr>
                </pic:pic>
              </a:graphicData>
            </a:graphic>
          </wp:inline>
        </w:drawing>
      </w:r>
    </w:p>
    <w:p>
      <w:pPr>
        <w:spacing w:before="40" w:after="160"/>
        <w:jc w:val="center"/>
      </w:pPr>
      <w:r>
        <w:rPr>
          <w:rFonts w:ascii="黑体" w:hAnsi="黑体" w:eastAsia="黑体" w:cs="黑体"/>
          <w:b w:val="0"/>
          <w:sz w:val="21"/>
        </w:rPr>
        <w:t>图 7-1 流程图</w:t>
      </w:r>
    </w:p>
    <w:p>
      <w:pPr>
        <w:spacing w:before="200" w:after="200"/>
        <w:jc w:val="left"/>
        <w:outlineLvl w:val="2"/>
      </w:pPr>
      <w:r>
        <w:rPr>
          <w:rFonts w:ascii="黑体" w:hAnsi="黑体" w:eastAsia="黑体" w:cs="黑体"/>
          <w:b w:val="0"/>
          <w:sz w:val="24"/>
        </w:rPr>
        <w:t>人员到场时间承诺及保障措施</w:t>
      </w:r>
    </w:p>
    <w:p>
      <w:pPr>
        <w:spacing w:line="360" w:lineRule="auto"/>
        <w:ind w:firstLine="480"/>
        <w:jc w:val="left"/>
      </w:pPr>
      <w:r>
        <w:rPr>
          <w:rFonts w:ascii="宋体" w:hAnsi="宋体" w:eastAsia="宋体" w:cs="宋体"/>
          <w:b/>
          <w:sz w:val="24"/>
        </w:rPr>
        <w:t>到场时间承诺</w:t>
      </w:r>
    </w:p>
    <w:p>
      <w:pPr>
        <w:spacing w:line="360" w:lineRule="auto"/>
        <w:ind w:firstLine="480"/>
        <w:jc w:val="left"/>
      </w:pPr>
      <w:r>
        <w:rPr>
          <w:rFonts w:ascii="宋体" w:hAnsi="宋体" w:eastAsia="宋体" w:cs="宋体"/>
          <w:b w:val="0"/>
          <w:sz w:val="24"/>
        </w:rPr>
        <w:t>针对杨凌LNG工厂厂区年度防腐、保温、保冷维修项目的应急抢修需求，我方郑重承诺：在接到采购方应急抢修通知后，抢修人员确保在24小时内抵达现场开展作业。在项目质保期内，接到通知后24小时内做出响应，48小时内派专人赶赴现场处理遗留问题。为确保上述承诺的绝对落实，我方制定了严密的备勤与交通保障体系。</w:t>
      </w:r>
    </w:p>
    <w:p>
      <w:pPr>
        <w:spacing w:line="360" w:lineRule="auto"/>
        <w:ind w:firstLine="480"/>
        <w:jc w:val="left"/>
      </w:pPr>
      <w:r>
        <w:rPr>
          <w:rFonts w:ascii="宋体" w:hAnsi="宋体" w:eastAsia="宋体" w:cs="宋体"/>
          <w:b/>
          <w:sz w:val="24"/>
        </w:rPr>
        <w:t>驻场值班安排</w:t>
      </w:r>
    </w:p>
    <w:p>
      <w:pPr>
        <w:spacing w:line="360" w:lineRule="auto"/>
        <w:ind w:firstLine="480"/>
        <w:jc w:val="left"/>
      </w:pPr>
      <w:r>
        <w:rPr>
          <w:rFonts w:ascii="宋体" w:hAnsi="宋体" w:eastAsia="宋体" w:cs="宋体"/>
          <w:b w:val="0"/>
          <w:sz w:val="24"/>
        </w:rPr>
        <w:t>在服务期限内，我方将在杨凌LNG工厂厂区内设立常驻维修项目部，安排专业防腐与绝热施工人员进行全天候驻场值班。驻场人员熟悉厂区012B单元、064单元、186装车管线及LNG储罐等关键区域的设备分布与工艺特点，配备基础抢修工具与常用耗材。一旦发生设备管线泄漏或绝热层突发破损，驻场人员可作为第一梯队立即投入先期处置。</w:t>
      </w:r>
    </w:p>
    <w:p>
      <w:pPr>
        <w:spacing w:line="360" w:lineRule="auto"/>
        <w:ind w:firstLine="480"/>
        <w:jc w:val="left"/>
      </w:pPr>
      <w:r>
        <w:rPr>
          <w:rFonts w:ascii="宋体" w:hAnsi="宋体" w:eastAsia="宋体" w:cs="宋体"/>
          <w:b/>
          <w:sz w:val="24"/>
        </w:rPr>
        <w:t>就近备勤点设置</w:t>
      </w:r>
    </w:p>
    <w:p>
      <w:pPr>
        <w:spacing w:line="360" w:lineRule="auto"/>
        <w:ind w:firstLine="480"/>
        <w:jc w:val="left"/>
      </w:pPr>
      <w:r>
        <w:rPr>
          <w:rFonts w:ascii="宋体" w:hAnsi="宋体" w:eastAsia="宋体" w:cs="宋体"/>
          <w:b w:val="0"/>
          <w:sz w:val="24"/>
        </w:rPr>
        <w:t>为应对大规模或复杂的应急抢修任务，我方在距离陕西省杨凌示范区渭惠路35号项目现场车程1小时范围内的杨凌市区设立了专项备勤点。备勤点常态化储备足量的聚异氰脲酸酯保冷材料、阻燃聚氨酯CPU卷材、环氧防火涂料及保温铁皮等主材，并安排技术骨干与特种作业人员轮值。当驻场人员无法独立完成任务时，备勤点人员及物资可迅速补充至现场。</w:t>
      </w:r>
    </w:p>
    <w:p>
      <w:pPr>
        <w:spacing w:line="360" w:lineRule="auto"/>
        <w:ind w:firstLine="480"/>
        <w:jc w:val="left"/>
      </w:pPr>
      <w:r>
        <w:rPr>
          <w:rFonts w:ascii="宋体" w:hAnsi="宋体" w:eastAsia="宋体" w:cs="宋体"/>
          <w:b/>
          <w:sz w:val="24"/>
        </w:rPr>
        <w:t>交通工具保障</w:t>
      </w:r>
    </w:p>
    <w:p>
      <w:pPr>
        <w:spacing w:line="360" w:lineRule="auto"/>
        <w:ind w:firstLine="480"/>
        <w:jc w:val="left"/>
      </w:pPr>
      <w:r>
        <w:rPr>
          <w:rFonts w:ascii="宋体" w:hAnsi="宋体" w:eastAsia="宋体" w:cs="宋体"/>
          <w:b w:val="0"/>
          <w:sz w:val="24"/>
        </w:rPr>
        <w:t>我方为应急抢修队伍配备了专属工程抢险车与物资运输车，车辆均停放在驻场项目部或就近备勤点，保持车况良好且油量充足。驾驶员实行24小时待命制度，确保在接到指令后能够规划最优路线，保障人员与机具材料安全、快速地运抵厂区指定作业点。</w:t>
      </w:r>
    </w:p>
    <w:p>
      <w:pPr>
        <w:spacing w:before="40" w:after="160"/>
        <w:jc w:val="center"/>
      </w:pPr>
      <w:r>
        <w:rPr>
          <w:rFonts w:ascii="黑体" w:hAnsi="黑体" w:eastAsia="黑体" w:cs="黑体"/>
          <w:b w:val="0"/>
          <w:sz w:val="21"/>
        </w:rPr>
        <w:t>表 7-2 响应场景</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响应场景</w:t>
            </w:r>
          </w:p>
        </w:tc>
        <w:tc>
          <w:tcPr>
            <w:tcW w:type="dxa" w:w="2493"/>
          </w:tcPr>
          <w:p>
            <w:pPr>
              <w:jc w:val="center"/>
            </w:pPr>
            <w:r/>
            <w:r>
              <w:rPr>
                <w:rFonts w:ascii="黑体" w:hAnsi="黑体" w:eastAsia="黑体" w:cs="黑体"/>
                <w:b/>
                <w:sz w:val="24"/>
              </w:rPr>
              <w:t>人员到场时间</w:t>
            </w:r>
          </w:p>
        </w:tc>
        <w:tc>
          <w:tcPr>
            <w:tcW w:type="dxa" w:w="2493"/>
          </w:tcPr>
          <w:p>
            <w:pPr>
              <w:jc w:val="center"/>
            </w:pPr>
            <w:r/>
            <w:r>
              <w:rPr>
                <w:rFonts w:ascii="黑体" w:hAnsi="黑体" w:eastAsia="黑体" w:cs="黑体"/>
                <w:b/>
                <w:sz w:val="24"/>
              </w:rPr>
              <w:t>备勤方式</w:t>
            </w:r>
          </w:p>
        </w:tc>
        <w:tc>
          <w:tcPr>
            <w:tcW w:type="dxa" w:w="2493"/>
          </w:tcPr>
          <w:p>
            <w:pPr>
              <w:jc w:val="center"/>
            </w:pPr>
            <w:r/>
            <w:r>
              <w:rPr>
                <w:rFonts w:ascii="黑体" w:hAnsi="黑体" w:eastAsia="黑体" w:cs="黑体"/>
                <w:b/>
                <w:sz w:val="24"/>
              </w:rPr>
              <w:t>交通工具配置</w:t>
            </w:r>
          </w:p>
        </w:tc>
      </w:tr>
      <w:tr>
        <w:tc>
          <w:tcPr>
            <w:tcW w:type="dxa" w:w="2493"/>
          </w:tcPr>
          <w:p>
            <w:r/>
            <w:r>
              <w:rPr>
                <w:rFonts w:ascii="宋体" w:hAnsi="宋体" w:eastAsia="宋体" w:cs="宋体"/>
                <w:b w:val="0"/>
                <w:sz w:val="24"/>
              </w:rPr>
              <w:t>厂内初期处置</w:t>
            </w:r>
          </w:p>
        </w:tc>
        <w:tc>
          <w:tcPr>
            <w:tcW w:type="dxa" w:w="2493"/>
          </w:tcPr>
          <w:p>
            <w:r/>
            <w:r>
              <w:rPr>
                <w:rFonts w:ascii="宋体" w:hAnsi="宋体" w:eastAsia="宋体" w:cs="宋体"/>
                <w:b w:val="0"/>
                <w:sz w:val="24"/>
              </w:rPr>
              <w:t>15分钟内</w:t>
            </w:r>
          </w:p>
        </w:tc>
        <w:tc>
          <w:tcPr>
            <w:tcW w:type="dxa" w:w="2493"/>
          </w:tcPr>
          <w:p>
            <w:r/>
            <w:r>
              <w:rPr>
                <w:rFonts w:ascii="宋体" w:hAnsi="宋体" w:eastAsia="宋体" w:cs="宋体"/>
                <w:b w:val="0"/>
                <w:sz w:val="24"/>
              </w:rPr>
              <w:t>厂区内24小时驻场值班</w:t>
            </w:r>
          </w:p>
        </w:tc>
        <w:tc>
          <w:tcPr>
            <w:tcW w:type="dxa" w:w="2493"/>
          </w:tcPr>
          <w:p>
            <w:r/>
            <w:r>
              <w:rPr>
                <w:rFonts w:ascii="宋体" w:hAnsi="宋体" w:eastAsia="宋体" w:cs="宋体"/>
                <w:b w:val="0"/>
                <w:sz w:val="24"/>
              </w:rPr>
              <w:t>厂内防爆车辆或步行</w:t>
            </w:r>
          </w:p>
        </w:tc>
      </w:tr>
      <w:tr>
        <w:tc>
          <w:tcPr>
            <w:tcW w:type="dxa" w:w="2493"/>
          </w:tcPr>
          <w:p>
            <w:r/>
            <w:r>
              <w:rPr>
                <w:rFonts w:ascii="宋体" w:hAnsi="宋体" w:eastAsia="宋体" w:cs="宋体"/>
                <w:b w:val="0"/>
                <w:sz w:val="24"/>
              </w:rPr>
              <w:t>就近增援抢修</w:t>
            </w:r>
          </w:p>
        </w:tc>
        <w:tc>
          <w:tcPr>
            <w:tcW w:type="dxa" w:w="2493"/>
          </w:tcPr>
          <w:p>
            <w:r/>
            <w:r>
              <w:rPr>
                <w:rFonts w:ascii="宋体" w:hAnsi="宋体" w:eastAsia="宋体" w:cs="宋体"/>
                <w:b w:val="0"/>
                <w:sz w:val="24"/>
              </w:rPr>
              <w:t>2小时内</w:t>
            </w:r>
          </w:p>
        </w:tc>
        <w:tc>
          <w:tcPr>
            <w:tcW w:type="dxa" w:w="2493"/>
          </w:tcPr>
          <w:p>
            <w:r/>
            <w:r>
              <w:rPr>
                <w:rFonts w:ascii="宋体" w:hAnsi="宋体" w:eastAsia="宋体" w:cs="宋体"/>
                <w:b w:val="0"/>
                <w:sz w:val="24"/>
              </w:rPr>
              <w:t>杨凌市区备勤点轮值待命</w:t>
            </w:r>
          </w:p>
        </w:tc>
        <w:tc>
          <w:tcPr>
            <w:tcW w:type="dxa" w:w="2493"/>
          </w:tcPr>
          <w:p>
            <w:r/>
            <w:r>
              <w:rPr>
                <w:rFonts w:ascii="宋体" w:hAnsi="宋体" w:eastAsia="宋体" w:cs="宋体"/>
                <w:b w:val="0"/>
                <w:sz w:val="24"/>
              </w:rPr>
              <w:t>专属工程抢险车</w:t>
            </w:r>
          </w:p>
        </w:tc>
      </w:tr>
      <w:tr>
        <w:tc>
          <w:tcPr>
            <w:tcW w:type="dxa" w:w="2493"/>
          </w:tcPr>
          <w:p>
            <w:r/>
            <w:r>
              <w:rPr>
                <w:rFonts w:ascii="宋体" w:hAnsi="宋体" w:eastAsia="宋体" w:cs="宋体"/>
                <w:b w:val="0"/>
                <w:sz w:val="24"/>
              </w:rPr>
              <w:t>后方梯队支援</w:t>
            </w:r>
          </w:p>
        </w:tc>
        <w:tc>
          <w:tcPr>
            <w:tcW w:type="dxa" w:w="2493"/>
          </w:tcPr>
          <w:p>
            <w:r/>
            <w:r>
              <w:rPr>
                <w:rFonts w:ascii="宋体" w:hAnsi="宋体" w:eastAsia="宋体" w:cs="宋体"/>
                <w:b w:val="0"/>
                <w:sz w:val="24"/>
              </w:rPr>
              <w:t>12小时内</w:t>
            </w:r>
          </w:p>
        </w:tc>
        <w:tc>
          <w:tcPr>
            <w:tcW w:type="dxa" w:w="2493"/>
          </w:tcPr>
          <w:p>
            <w:r/>
            <w:r>
              <w:rPr>
                <w:rFonts w:ascii="宋体" w:hAnsi="宋体" w:eastAsia="宋体" w:cs="宋体"/>
                <w:b w:val="0"/>
                <w:sz w:val="24"/>
              </w:rPr>
              <w:t>公司基地应急队伍集结</w:t>
            </w:r>
          </w:p>
        </w:tc>
        <w:tc>
          <w:tcPr>
            <w:tcW w:type="dxa" w:w="2493"/>
          </w:tcPr>
          <w:p>
            <w:r/>
            <w:r>
              <w:rPr>
                <w:rFonts w:ascii="宋体" w:hAnsi="宋体" w:eastAsia="宋体" w:cs="宋体"/>
                <w:b w:val="0"/>
                <w:sz w:val="24"/>
              </w:rPr>
              <w:t>物资运输车及通勤客车</w:t>
            </w:r>
          </w:p>
        </w:tc>
      </w:tr>
    </w:tbl>
    <w:p>
      <w:pPr>
        <w:jc w:val="center"/>
      </w:pPr>
      <w:r>
        <w:drawing>
          <wp:inline xmlns:a="http://schemas.openxmlformats.org/drawingml/2006/main" xmlns:pic="http://schemas.openxmlformats.org/drawingml/2006/picture">
            <wp:extent cx="5029200" cy="6803090"/>
            <wp:docPr id="61" name="Picture 6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29200" cy="6803090"/>
                    </a:xfrm>
                    <a:prstGeom prst="rect"/>
                  </pic:spPr>
                </pic:pic>
              </a:graphicData>
            </a:graphic>
          </wp:inline>
        </w:drawing>
      </w:r>
    </w:p>
    <w:p>
      <w:pPr>
        <w:spacing w:before="40" w:after="160"/>
        <w:jc w:val="center"/>
      </w:pPr>
      <w:r>
        <w:rPr>
          <w:rFonts w:ascii="黑体" w:hAnsi="黑体" w:eastAsia="黑体" w:cs="黑体"/>
          <w:b w:val="0"/>
          <w:sz w:val="21"/>
        </w:rPr>
        <w:t>图 7-2 流程图</w:t>
      </w:r>
    </w:p>
    <w:p>
      <w:pPr>
        <w:spacing w:before="200" w:after="200"/>
        <w:jc w:val="left"/>
        <w:outlineLvl w:val="2"/>
      </w:pPr>
      <w:r>
        <w:rPr>
          <w:rFonts w:ascii="黑体" w:hAnsi="黑体" w:eastAsia="黑体" w:cs="黑体"/>
          <w:b w:val="0"/>
          <w:sz w:val="24"/>
        </w:rPr>
        <w:t>应急抢修通讯与调度体系</w:t>
      </w:r>
    </w:p>
    <w:p>
      <w:pPr>
        <w:spacing w:line="360" w:lineRule="auto"/>
        <w:ind w:firstLine="480"/>
        <w:jc w:val="left"/>
      </w:pPr>
      <w:r>
        <w:rPr>
          <w:rFonts w:ascii="宋体" w:hAnsi="宋体" w:eastAsia="宋体" w:cs="宋体"/>
          <w:b/>
          <w:sz w:val="24"/>
        </w:rPr>
        <w:t>值班通讯体系建立</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项目部设立专用的24小时应急值班电话，并构建覆盖项目管理层、调度层及施工作业层的多级通讯联络网络。值班电话由专人轮班值守，确保在以采购方书面通知之日（或合同签订之日）至2027年12月31日，或本项目总金额达到限额（以先到为准）的服务期限内，全天候保持畅通。所有应急通讯设备均配备备用电源与双卡双待手机，防止因单一通讯故障导致信息中断。项目部定期更新通讯录并同步报送至采购方备案，保障联络渠道的准确性与时效性。</w:t>
      </w:r>
    </w:p>
    <w:p>
      <w:pPr>
        <w:spacing w:line="360" w:lineRule="auto"/>
        <w:ind w:firstLine="480"/>
        <w:jc w:val="left"/>
      </w:pPr>
      <w:r>
        <w:rPr>
          <w:rFonts w:ascii="宋体" w:hAnsi="宋体" w:eastAsia="宋体" w:cs="宋体"/>
          <w:b/>
          <w:sz w:val="24"/>
        </w:rPr>
        <w:t>信息传递与调度流程</w:t>
      </w:r>
    </w:p>
    <w:p>
      <w:pPr>
        <w:spacing w:line="360" w:lineRule="auto"/>
        <w:ind w:firstLine="480"/>
        <w:jc w:val="left"/>
      </w:pPr>
      <w:r>
        <w:rPr>
          <w:rFonts w:ascii="宋体" w:hAnsi="宋体" w:eastAsia="宋体" w:cs="宋体"/>
          <w:b w:val="0"/>
          <w:sz w:val="24"/>
        </w:rPr>
        <w:t>应急抢修信息的传递与调度严格按照标准化流程执行，确保甲方指令精准落地：</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接收指令：值班专员全天候接听采购方抢修通知，详细记录故障设备位置、保温或防腐损坏情况、现场环境及具体抢修要求。</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快速上报：值班专员在接报后10分钟内，将抢修需求准确上报至项目应急调度负责人。</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资源调度：调度负责人根据故障类型，迅速匹配对应的防腐、保温或保冷专业抢修小组，下达抢修任务并协调所需材料与工机具。</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响应与出动：抢修小组接到指令后立即集结，向采购方反馈响应状态，严格落实质保期内接到甲方通知后24小时内响应、48小时内派专人赶赴杨凌LNG工厂厂区现场的承诺。</w:t>
      </w:r>
    </w:p>
    <w:p>
      <w:pPr>
        <w:spacing w:line="360" w:lineRule="auto"/>
        <w:ind w:firstLine="480"/>
        <w:jc w:val="left"/>
      </w:pPr>
      <w:r>
        <w:rPr>
          <w:rFonts w:ascii="宋体" w:hAnsi="宋体" w:eastAsia="宋体" w:cs="宋体"/>
          <w:b/>
          <w:sz w:val="24"/>
        </w:rPr>
        <w:t>通讯联络岗位职责</w:t>
      </w:r>
    </w:p>
    <w:p>
      <w:pPr>
        <w:spacing w:line="360" w:lineRule="auto"/>
        <w:ind w:firstLine="480"/>
        <w:jc w:val="left"/>
      </w:pPr>
      <w:r>
        <w:rPr>
          <w:rFonts w:ascii="宋体" w:hAnsi="宋体" w:eastAsia="宋体" w:cs="宋体"/>
          <w:b w:val="0"/>
          <w:sz w:val="24"/>
        </w:rPr>
        <w:t>为明确应急通讯体系中各节点的责任，项目部设定专项岗位并规范其职责分工，具体联络架构如下表所示：</w:t>
      </w:r>
    </w:p>
    <w:p>
      <w:pPr>
        <w:spacing w:before="40" w:after="160"/>
        <w:jc w:val="center"/>
      </w:pPr>
      <w:r>
        <w:rPr>
          <w:rFonts w:ascii="黑体" w:hAnsi="黑体" w:eastAsia="黑体" w:cs="黑体"/>
          <w:b w:val="0"/>
          <w:sz w:val="21"/>
        </w:rPr>
        <w:t>表 7-3 岗位角色</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岗位角色</w:t>
            </w:r>
          </w:p>
        </w:tc>
        <w:tc>
          <w:tcPr>
            <w:tcW w:type="dxa" w:w="3324"/>
          </w:tcPr>
          <w:p>
            <w:pPr>
              <w:jc w:val="center"/>
            </w:pPr>
            <w:r/>
            <w:r>
              <w:rPr>
                <w:rFonts w:ascii="黑体" w:hAnsi="黑体" w:eastAsia="黑体" w:cs="黑体"/>
                <w:b/>
                <w:sz w:val="24"/>
              </w:rPr>
              <w:t>职责分工</w:t>
            </w:r>
          </w:p>
        </w:tc>
        <w:tc>
          <w:tcPr>
            <w:tcW w:type="dxa" w:w="3324"/>
          </w:tcPr>
          <w:p>
            <w:pPr>
              <w:jc w:val="center"/>
            </w:pPr>
            <w:r/>
            <w:r>
              <w:rPr>
                <w:rFonts w:ascii="黑体" w:hAnsi="黑体" w:eastAsia="黑体" w:cs="黑体"/>
                <w:b/>
                <w:sz w:val="24"/>
              </w:rPr>
              <w:t>联系方式模板</w:t>
            </w:r>
          </w:p>
        </w:tc>
      </w:tr>
      <w:tr>
        <w:tc>
          <w:tcPr>
            <w:tcW w:type="dxa" w:w="3324"/>
          </w:tcPr>
          <w:p>
            <w:r/>
            <w:r>
              <w:rPr>
                <w:rFonts w:ascii="宋体" w:hAnsi="宋体" w:eastAsia="宋体" w:cs="宋体"/>
                <w:b w:val="0"/>
                <w:sz w:val="24"/>
              </w:rPr>
              <w:t>应急值班专员</w:t>
            </w:r>
          </w:p>
        </w:tc>
        <w:tc>
          <w:tcPr>
            <w:tcW w:type="dxa" w:w="3324"/>
          </w:tcPr>
          <w:p>
            <w:r/>
            <w:r>
              <w:rPr>
                <w:rFonts w:ascii="宋体" w:hAnsi="宋体" w:eastAsia="宋体" w:cs="宋体"/>
                <w:b w:val="0"/>
                <w:sz w:val="24"/>
              </w:rPr>
              <w:t>负责24小时接听抢修电话，记录故障信息，完成初步信息上报与台账登记。</w:t>
            </w:r>
          </w:p>
        </w:tc>
        <w:tc>
          <w:tcPr>
            <w:tcW w:type="dxa" w:w="3324"/>
          </w:tcPr>
          <w:p>
            <w:r/>
            <w:r>
              <w:rPr>
                <w:rFonts w:ascii="宋体" w:hAnsi="宋体" w:eastAsia="宋体" w:cs="宋体"/>
                <w:b w:val="0"/>
                <w:sz w:val="24"/>
              </w:rPr>
              <w:t>值班座机：029-XXXXXXX&lt;br&gt;值班手机：13X-XXXX-XXXX</w:t>
            </w:r>
          </w:p>
        </w:tc>
      </w:tr>
      <w:tr>
        <w:tc>
          <w:tcPr>
            <w:tcW w:type="dxa" w:w="3324"/>
          </w:tcPr>
          <w:p>
            <w:r/>
            <w:r>
              <w:rPr>
                <w:rFonts w:ascii="宋体" w:hAnsi="宋体" w:eastAsia="宋体" w:cs="宋体"/>
                <w:b w:val="0"/>
                <w:sz w:val="24"/>
              </w:rPr>
              <w:t>应急调度负责人</w:t>
            </w:r>
          </w:p>
        </w:tc>
        <w:tc>
          <w:tcPr>
            <w:tcW w:type="dxa" w:w="3324"/>
          </w:tcPr>
          <w:p>
            <w:r/>
            <w:r>
              <w:rPr>
                <w:rFonts w:ascii="宋体" w:hAnsi="宋体" w:eastAsia="宋体" w:cs="宋体"/>
                <w:b w:val="0"/>
                <w:sz w:val="24"/>
              </w:rPr>
              <w:t>负责接收值班专员上报信息，评估抢修规模，下达调度指令，统筹人员与物资配置。</w:t>
            </w:r>
          </w:p>
        </w:tc>
        <w:tc>
          <w:tcPr>
            <w:tcW w:type="dxa" w:w="3324"/>
          </w:tcPr>
          <w:p>
            <w:r/>
            <w:r>
              <w:rPr>
                <w:rFonts w:ascii="宋体" w:hAnsi="宋体" w:eastAsia="宋体" w:cs="宋体"/>
                <w:b w:val="0"/>
                <w:sz w:val="24"/>
              </w:rPr>
              <w:t>手机：13X-XXXX-XXXX&lt;br&gt;备用电话：18X-XXXX-XXXX</w:t>
            </w:r>
          </w:p>
        </w:tc>
      </w:tr>
      <w:tr>
        <w:tc>
          <w:tcPr>
            <w:tcW w:type="dxa" w:w="3324"/>
          </w:tcPr>
          <w:p>
            <w:r/>
            <w:r>
              <w:rPr>
                <w:rFonts w:ascii="宋体" w:hAnsi="宋体" w:eastAsia="宋体" w:cs="宋体"/>
                <w:b w:val="0"/>
                <w:sz w:val="24"/>
              </w:rPr>
              <w:t>专业抢修组长</w:t>
            </w:r>
          </w:p>
        </w:tc>
        <w:tc>
          <w:tcPr>
            <w:tcW w:type="dxa" w:w="3324"/>
          </w:tcPr>
          <w:p>
            <w:r/>
            <w:r>
              <w:rPr>
                <w:rFonts w:ascii="宋体" w:hAnsi="宋体" w:eastAsia="宋体" w:cs="宋体"/>
                <w:b w:val="0"/>
                <w:sz w:val="24"/>
              </w:rPr>
              <w:t>负责接收调度指令，组织组员携带指定材料与工具集结，执行现场抢修作业并反馈进度。</w:t>
            </w:r>
          </w:p>
        </w:tc>
        <w:tc>
          <w:tcPr>
            <w:tcW w:type="dxa" w:w="3324"/>
          </w:tcPr>
          <w:p>
            <w:r/>
            <w:r>
              <w:rPr>
                <w:rFonts w:ascii="宋体" w:hAnsi="宋体" w:eastAsia="宋体" w:cs="宋体"/>
                <w:b w:val="0"/>
                <w:sz w:val="24"/>
              </w:rPr>
              <w:t>手机：13X-XXXX-XXXX</w:t>
            </w:r>
          </w:p>
        </w:tc>
      </w:tr>
      <w:tr>
        <w:tc>
          <w:tcPr>
            <w:tcW w:type="dxa" w:w="3324"/>
          </w:tcPr>
          <w:p>
            <w:r/>
            <w:r>
              <w:rPr>
                <w:rFonts w:ascii="宋体" w:hAnsi="宋体" w:eastAsia="宋体" w:cs="宋体"/>
                <w:b w:val="0"/>
                <w:sz w:val="24"/>
              </w:rPr>
              <w:t>安全监督专员</w:t>
            </w:r>
          </w:p>
        </w:tc>
        <w:tc>
          <w:tcPr>
            <w:tcW w:type="dxa" w:w="3324"/>
          </w:tcPr>
          <w:p>
            <w:r/>
            <w:r>
              <w:rPr>
                <w:rFonts w:ascii="宋体" w:hAnsi="宋体" w:eastAsia="宋体" w:cs="宋体"/>
                <w:b w:val="0"/>
                <w:sz w:val="24"/>
              </w:rPr>
              <w:t>负责在抢修出动前进行安全交底，监督现场作业规范，处理突发安全事件。</w:t>
            </w:r>
          </w:p>
        </w:tc>
        <w:tc>
          <w:tcPr>
            <w:tcW w:type="dxa" w:w="3324"/>
          </w:tcPr>
          <w:p>
            <w:r/>
            <w:r>
              <w:rPr>
                <w:rFonts w:ascii="宋体" w:hAnsi="宋体" w:eastAsia="宋体" w:cs="宋体"/>
                <w:b w:val="0"/>
                <w:sz w:val="24"/>
              </w:rPr>
              <w:t>手机：13X-XXXX-XXXX</w:t>
            </w:r>
          </w:p>
        </w:tc>
      </w:tr>
    </w:tbl>
    <w:p>
      <w:pPr>
        <w:jc w:val="center"/>
      </w:pPr>
      <w:r>
        <w:drawing>
          <wp:inline xmlns:a="http://schemas.openxmlformats.org/drawingml/2006/main" xmlns:pic="http://schemas.openxmlformats.org/drawingml/2006/picture">
            <wp:extent cx="5029200" cy="19934583"/>
            <wp:docPr id="62" name="Picture 6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29200" cy="19934583"/>
                    </a:xfrm>
                    <a:prstGeom prst="rect"/>
                  </pic:spPr>
                </pic:pic>
              </a:graphicData>
            </a:graphic>
          </wp:inline>
        </w:drawing>
      </w:r>
    </w:p>
    <w:p>
      <w:pPr>
        <w:spacing w:before="40" w:after="160"/>
        <w:jc w:val="center"/>
      </w:pPr>
      <w:r>
        <w:rPr>
          <w:rFonts w:ascii="黑体" w:hAnsi="黑体" w:eastAsia="黑体" w:cs="黑体"/>
          <w:b w:val="0"/>
          <w:sz w:val="21"/>
        </w:rPr>
        <w:t>图 7-3 流程图</w:t>
      </w:r>
    </w:p>
    <w:p>
      <w:pPr>
        <w:spacing w:before="200" w:after="200"/>
        <w:jc w:val="left"/>
        <w:outlineLvl w:val="1"/>
      </w:pPr>
      <w:r>
        <w:rPr>
          <w:rFonts w:ascii="黑体" w:hAnsi="黑体" w:eastAsia="黑体" w:cs="黑体"/>
          <w:b w:val="0"/>
          <w:sz w:val="28"/>
        </w:rPr>
        <w:t>第二节 应急抢修队伍与资源保障</w:t>
      </w:r>
    </w:p>
    <w:p>
      <w:pPr>
        <w:spacing w:before="200" w:after="200"/>
        <w:jc w:val="left"/>
        <w:outlineLvl w:val="2"/>
      </w:pPr>
      <w:r>
        <w:rPr>
          <w:rFonts w:ascii="黑体" w:hAnsi="黑体" w:eastAsia="黑体" w:cs="黑体"/>
          <w:b w:val="0"/>
          <w:sz w:val="24"/>
        </w:rPr>
        <w:t>应急抢修人员配置与备勤安排</w:t>
      </w:r>
    </w:p>
    <w:p>
      <w:pPr>
        <w:spacing w:line="360" w:lineRule="auto"/>
        <w:ind w:firstLine="480"/>
        <w:jc w:val="left"/>
      </w:pPr>
      <w:r>
        <w:rPr>
          <w:rFonts w:ascii="宋体" w:hAnsi="宋体" w:eastAsia="宋体" w:cs="宋体"/>
          <w:b/>
          <w:sz w:val="24"/>
        </w:rPr>
        <w:t>队伍构成与专业资质</w:t>
      </w:r>
    </w:p>
    <w:p>
      <w:pPr>
        <w:spacing w:line="360" w:lineRule="auto"/>
        <w:ind w:firstLine="480"/>
        <w:jc w:val="left"/>
      </w:pPr>
      <w:r>
        <w:rPr>
          <w:rFonts w:ascii="宋体" w:hAnsi="宋体" w:eastAsia="宋体" w:cs="宋体"/>
          <w:b w:val="0"/>
          <w:sz w:val="24"/>
        </w:rPr>
        <w:t>针对杨凌LNG工厂厂区内防腐、保温、保冷及防火涂料修复的应急抢修需求，项目部组建专项应急抢修队伍。队伍成员均具备丰富的液化天然气厂区维修经验，核心施工人员严格持有高处作业、防腐保温工等特种作业操作证。人员配置全面覆盖除锈防腐、绝热施工、金属保护层安装等关键工序，确保在突发设备管线泄漏、保温保冷层大面积失效等紧急工况下，能够迅速开展合规、安全的抢修作业。</w:t>
      </w:r>
    </w:p>
    <w:p>
      <w:pPr>
        <w:spacing w:line="360" w:lineRule="auto"/>
        <w:ind w:firstLine="480"/>
        <w:jc w:val="left"/>
      </w:pPr>
      <w:r>
        <w:rPr>
          <w:rFonts w:ascii="宋体" w:hAnsi="宋体" w:eastAsia="宋体" w:cs="宋体"/>
          <w:b/>
          <w:sz w:val="24"/>
        </w:rPr>
        <w:t>应急抢修人员配置明细</w:t>
      </w:r>
    </w:p>
    <w:p>
      <w:pPr>
        <w:spacing w:line="360" w:lineRule="auto"/>
        <w:ind w:firstLine="480"/>
        <w:jc w:val="left"/>
      </w:pPr>
      <w:r>
        <w:rPr>
          <w:rFonts w:ascii="宋体" w:hAnsi="宋体" w:eastAsia="宋体" w:cs="宋体"/>
          <w:b w:val="0"/>
          <w:sz w:val="24"/>
        </w:rPr>
        <w:t>为保障各专业技能随时可调，应急抢修队伍按工种进行模块化配置，具体人员岗位、资质及备勤方式如下：</w:t>
      </w:r>
    </w:p>
    <w:p>
      <w:pPr>
        <w:spacing w:before="40" w:after="160"/>
        <w:jc w:val="center"/>
      </w:pPr>
      <w:r>
        <w:rPr>
          <w:rFonts w:ascii="黑体" w:hAnsi="黑体" w:eastAsia="黑体" w:cs="黑体"/>
          <w:b w:val="0"/>
          <w:sz w:val="21"/>
        </w:rPr>
        <w:t>表 7-4 岗位名称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岗位名称</w:t>
            </w:r>
          </w:p>
        </w:tc>
        <w:tc>
          <w:tcPr>
            <w:tcW w:type="dxa" w:w="2493"/>
          </w:tcPr>
          <w:p>
            <w:pPr>
              <w:jc w:val="center"/>
            </w:pPr>
            <w:r/>
            <w:r>
              <w:rPr>
                <w:rFonts w:ascii="黑体" w:hAnsi="黑体" w:eastAsia="黑体" w:cs="黑体"/>
                <w:b/>
                <w:sz w:val="24"/>
              </w:rPr>
              <w:t>专业工种</w:t>
            </w:r>
          </w:p>
        </w:tc>
        <w:tc>
          <w:tcPr>
            <w:tcW w:type="dxa" w:w="2493"/>
          </w:tcPr>
          <w:p>
            <w:pPr>
              <w:jc w:val="center"/>
            </w:pPr>
            <w:r/>
            <w:r>
              <w:rPr>
                <w:rFonts w:ascii="黑体" w:hAnsi="黑体" w:eastAsia="黑体" w:cs="黑体"/>
                <w:b/>
                <w:sz w:val="24"/>
              </w:rPr>
              <w:t>资质等级及证书要求</w:t>
            </w:r>
          </w:p>
        </w:tc>
        <w:tc>
          <w:tcPr>
            <w:tcW w:type="dxa" w:w="2493"/>
          </w:tcPr>
          <w:p>
            <w:pPr>
              <w:jc w:val="center"/>
            </w:pPr>
            <w:r/>
            <w:r>
              <w:rPr>
                <w:rFonts w:ascii="黑体" w:hAnsi="黑体" w:eastAsia="黑体" w:cs="黑体"/>
                <w:b/>
                <w:sz w:val="24"/>
              </w:rPr>
              <w:t>备勤方式</w:t>
            </w:r>
          </w:p>
        </w:tc>
      </w:tr>
      <w:tr>
        <w:tc>
          <w:tcPr>
            <w:tcW w:type="dxa" w:w="2493"/>
          </w:tcPr>
          <w:p>
            <w:r/>
            <w:r>
              <w:rPr>
                <w:rFonts w:ascii="宋体" w:hAnsi="宋体" w:eastAsia="宋体" w:cs="宋体"/>
                <w:b w:val="0"/>
                <w:sz w:val="24"/>
              </w:rPr>
              <w:t>抢修指挥</w:t>
            </w:r>
          </w:p>
        </w:tc>
        <w:tc>
          <w:tcPr>
            <w:tcW w:type="dxa" w:w="2493"/>
          </w:tcPr>
          <w:p>
            <w:r/>
            <w:r>
              <w:rPr>
                <w:rFonts w:ascii="宋体" w:hAnsi="宋体" w:eastAsia="宋体" w:cs="宋体"/>
                <w:b w:val="0"/>
                <w:sz w:val="24"/>
              </w:rPr>
              <w:t>现场统筹</w:t>
            </w:r>
          </w:p>
        </w:tc>
        <w:tc>
          <w:tcPr>
            <w:tcW w:type="dxa" w:w="2493"/>
          </w:tcPr>
          <w:p>
            <w:r/>
            <w:r>
              <w:rPr>
                <w:rFonts w:ascii="宋体" w:hAnsi="宋体" w:eastAsia="宋体" w:cs="宋体"/>
                <w:b w:val="0"/>
                <w:sz w:val="24"/>
              </w:rPr>
              <w:t>机电建造师/安全生产考核合格证</w:t>
            </w:r>
          </w:p>
        </w:tc>
        <w:tc>
          <w:tcPr>
            <w:tcW w:type="dxa" w:w="2493"/>
          </w:tcPr>
          <w:p>
            <w:r/>
            <w:r>
              <w:rPr>
                <w:rFonts w:ascii="宋体" w:hAnsi="宋体" w:eastAsia="宋体" w:cs="宋体"/>
                <w:b w:val="0"/>
                <w:sz w:val="24"/>
              </w:rPr>
              <w:t>厂区周边常驻备勤</w:t>
            </w:r>
          </w:p>
        </w:tc>
      </w:tr>
      <w:tr>
        <w:tc>
          <w:tcPr>
            <w:tcW w:type="dxa" w:w="2493"/>
          </w:tcPr>
          <w:p>
            <w:r/>
            <w:r>
              <w:rPr>
                <w:rFonts w:ascii="宋体" w:hAnsi="宋体" w:eastAsia="宋体" w:cs="宋体"/>
                <w:b w:val="0"/>
                <w:sz w:val="24"/>
              </w:rPr>
              <w:t>防腐班长</w:t>
            </w:r>
          </w:p>
        </w:tc>
        <w:tc>
          <w:tcPr>
            <w:tcW w:type="dxa" w:w="2493"/>
          </w:tcPr>
          <w:p>
            <w:r/>
            <w:r>
              <w:rPr>
                <w:rFonts w:ascii="宋体" w:hAnsi="宋体" w:eastAsia="宋体" w:cs="宋体"/>
                <w:b w:val="0"/>
                <w:sz w:val="24"/>
              </w:rPr>
              <w:t>防腐涂装</w:t>
            </w:r>
          </w:p>
        </w:tc>
        <w:tc>
          <w:tcPr>
            <w:tcW w:type="dxa" w:w="2493"/>
          </w:tcPr>
          <w:p>
            <w:r/>
            <w:r>
              <w:rPr>
                <w:rFonts w:ascii="宋体" w:hAnsi="宋体" w:eastAsia="宋体" w:cs="宋体"/>
                <w:b w:val="0"/>
                <w:sz w:val="24"/>
              </w:rPr>
              <w:t>高级防腐工/高处作业证</w:t>
            </w:r>
          </w:p>
        </w:tc>
        <w:tc>
          <w:tcPr>
            <w:tcW w:type="dxa" w:w="2493"/>
          </w:tcPr>
          <w:p>
            <w:r/>
            <w:r>
              <w:rPr>
                <w:rFonts w:ascii="宋体" w:hAnsi="宋体" w:eastAsia="宋体" w:cs="宋体"/>
                <w:b w:val="0"/>
                <w:sz w:val="24"/>
              </w:rPr>
              <w:t>厂区周边常驻备勤</w:t>
            </w:r>
          </w:p>
        </w:tc>
      </w:tr>
      <w:tr>
        <w:tc>
          <w:tcPr>
            <w:tcW w:type="dxa" w:w="2493"/>
          </w:tcPr>
          <w:p>
            <w:r/>
            <w:r>
              <w:rPr>
                <w:rFonts w:ascii="宋体" w:hAnsi="宋体" w:eastAsia="宋体" w:cs="宋体"/>
                <w:b w:val="0"/>
                <w:sz w:val="24"/>
              </w:rPr>
              <w:t>防腐技工</w:t>
            </w:r>
          </w:p>
        </w:tc>
        <w:tc>
          <w:tcPr>
            <w:tcW w:type="dxa" w:w="2493"/>
          </w:tcPr>
          <w:p>
            <w:r/>
            <w:r>
              <w:rPr>
                <w:rFonts w:ascii="宋体" w:hAnsi="宋体" w:eastAsia="宋体" w:cs="宋体"/>
                <w:b w:val="0"/>
                <w:sz w:val="24"/>
              </w:rPr>
              <w:t>喷砂与涂装</w:t>
            </w:r>
          </w:p>
        </w:tc>
        <w:tc>
          <w:tcPr>
            <w:tcW w:type="dxa" w:w="2493"/>
          </w:tcPr>
          <w:p>
            <w:r/>
            <w:r>
              <w:rPr>
                <w:rFonts w:ascii="宋体" w:hAnsi="宋体" w:eastAsia="宋体" w:cs="宋体"/>
                <w:b w:val="0"/>
                <w:sz w:val="24"/>
              </w:rPr>
              <w:t>特种作业操作证（高处作业）</w:t>
            </w:r>
          </w:p>
        </w:tc>
        <w:tc>
          <w:tcPr>
            <w:tcW w:type="dxa" w:w="2493"/>
          </w:tcPr>
          <w:p>
            <w:r/>
            <w:r>
              <w:rPr>
                <w:rFonts w:ascii="宋体" w:hAnsi="宋体" w:eastAsia="宋体" w:cs="宋体"/>
                <w:b w:val="0"/>
                <w:sz w:val="24"/>
              </w:rPr>
              <w:t>轮班驻厂或就近备勤</w:t>
            </w:r>
          </w:p>
        </w:tc>
      </w:tr>
      <w:tr>
        <w:tc>
          <w:tcPr>
            <w:tcW w:type="dxa" w:w="2493"/>
          </w:tcPr>
          <w:p>
            <w:r/>
            <w:r>
              <w:rPr>
                <w:rFonts w:ascii="宋体" w:hAnsi="宋体" w:eastAsia="宋体" w:cs="宋体"/>
                <w:b w:val="0"/>
                <w:sz w:val="24"/>
              </w:rPr>
              <w:t>绝热班长</w:t>
            </w:r>
          </w:p>
        </w:tc>
        <w:tc>
          <w:tcPr>
            <w:tcW w:type="dxa" w:w="2493"/>
          </w:tcPr>
          <w:p>
            <w:r/>
            <w:r>
              <w:rPr>
                <w:rFonts w:ascii="宋体" w:hAnsi="宋体" w:eastAsia="宋体" w:cs="宋体"/>
                <w:b w:val="0"/>
                <w:sz w:val="24"/>
              </w:rPr>
              <w:t>保温与保冷</w:t>
            </w:r>
          </w:p>
        </w:tc>
        <w:tc>
          <w:tcPr>
            <w:tcW w:type="dxa" w:w="2493"/>
          </w:tcPr>
          <w:p>
            <w:r/>
            <w:r>
              <w:rPr>
                <w:rFonts w:ascii="宋体" w:hAnsi="宋体" w:eastAsia="宋体" w:cs="宋体"/>
                <w:b w:val="0"/>
                <w:sz w:val="24"/>
              </w:rPr>
              <w:t>高级绝热工/高处作业证</w:t>
            </w:r>
          </w:p>
        </w:tc>
        <w:tc>
          <w:tcPr>
            <w:tcW w:type="dxa" w:w="2493"/>
          </w:tcPr>
          <w:p>
            <w:r/>
            <w:r>
              <w:rPr>
                <w:rFonts w:ascii="宋体" w:hAnsi="宋体" w:eastAsia="宋体" w:cs="宋体"/>
                <w:b w:val="0"/>
                <w:sz w:val="24"/>
              </w:rPr>
              <w:t>厂区周边常驻备勤</w:t>
            </w:r>
          </w:p>
        </w:tc>
      </w:tr>
      <w:tr>
        <w:tc>
          <w:tcPr>
            <w:tcW w:type="dxa" w:w="2493"/>
          </w:tcPr>
          <w:p>
            <w:r/>
            <w:r>
              <w:rPr>
                <w:rFonts w:ascii="宋体" w:hAnsi="宋体" w:eastAsia="宋体" w:cs="宋体"/>
                <w:b w:val="0"/>
                <w:sz w:val="24"/>
              </w:rPr>
              <w:t>绝热技工</w:t>
            </w:r>
          </w:p>
        </w:tc>
        <w:tc>
          <w:tcPr>
            <w:tcW w:type="dxa" w:w="2493"/>
          </w:tcPr>
          <w:p>
            <w:r/>
            <w:r>
              <w:rPr>
                <w:rFonts w:ascii="宋体" w:hAnsi="宋体" w:eastAsia="宋体" w:cs="宋体"/>
                <w:b w:val="0"/>
                <w:sz w:val="24"/>
              </w:rPr>
              <w:t>绝热与保护层</w:t>
            </w:r>
          </w:p>
        </w:tc>
        <w:tc>
          <w:tcPr>
            <w:tcW w:type="dxa" w:w="2493"/>
          </w:tcPr>
          <w:p>
            <w:r/>
            <w:r>
              <w:rPr>
                <w:rFonts w:ascii="宋体" w:hAnsi="宋体" w:eastAsia="宋体" w:cs="宋体"/>
                <w:b w:val="0"/>
                <w:sz w:val="24"/>
              </w:rPr>
              <w:t>特种作业操作证（高处作业）</w:t>
            </w:r>
          </w:p>
        </w:tc>
        <w:tc>
          <w:tcPr>
            <w:tcW w:type="dxa" w:w="2493"/>
          </w:tcPr>
          <w:p>
            <w:r/>
            <w:r>
              <w:rPr>
                <w:rFonts w:ascii="宋体" w:hAnsi="宋体" w:eastAsia="宋体" w:cs="宋体"/>
                <w:b w:val="0"/>
                <w:sz w:val="24"/>
              </w:rPr>
              <w:t>轮班驻厂或就近备勤</w:t>
            </w:r>
          </w:p>
        </w:tc>
      </w:tr>
      <w:tr>
        <w:tc>
          <w:tcPr>
            <w:tcW w:type="dxa" w:w="2493"/>
          </w:tcPr>
          <w:p>
            <w:r/>
            <w:r>
              <w:rPr>
                <w:rFonts w:ascii="宋体" w:hAnsi="宋体" w:eastAsia="宋体" w:cs="宋体"/>
                <w:b w:val="0"/>
                <w:sz w:val="24"/>
              </w:rPr>
              <w:t>专职安全员</w:t>
            </w:r>
          </w:p>
        </w:tc>
        <w:tc>
          <w:tcPr>
            <w:tcW w:type="dxa" w:w="2493"/>
          </w:tcPr>
          <w:p>
            <w:r/>
            <w:r>
              <w:rPr>
                <w:rFonts w:ascii="宋体" w:hAnsi="宋体" w:eastAsia="宋体" w:cs="宋体"/>
                <w:b w:val="0"/>
                <w:sz w:val="24"/>
              </w:rPr>
              <w:t>HSE监督</w:t>
            </w:r>
          </w:p>
        </w:tc>
        <w:tc>
          <w:tcPr>
            <w:tcW w:type="dxa" w:w="2493"/>
          </w:tcPr>
          <w:p>
            <w:r/>
            <w:r>
              <w:rPr>
                <w:rFonts w:ascii="宋体" w:hAnsi="宋体" w:eastAsia="宋体" w:cs="宋体"/>
                <w:b w:val="0"/>
                <w:sz w:val="24"/>
              </w:rPr>
              <w:t>注册安全工程师/安全员C证</w:t>
            </w:r>
          </w:p>
        </w:tc>
        <w:tc>
          <w:tcPr>
            <w:tcW w:type="dxa" w:w="2493"/>
          </w:tcPr>
          <w:p>
            <w:r/>
            <w:r>
              <w:rPr>
                <w:rFonts w:ascii="宋体" w:hAnsi="宋体" w:eastAsia="宋体" w:cs="宋体"/>
                <w:b w:val="0"/>
                <w:sz w:val="24"/>
              </w:rPr>
              <w:t>随抢修队伍同步出动</w:t>
            </w:r>
          </w:p>
        </w:tc>
      </w:tr>
    </w:tbl>
    <w:p>
      <w:pPr>
        <w:spacing w:line="360" w:lineRule="auto"/>
        <w:ind w:firstLine="480"/>
        <w:jc w:val="left"/>
      </w:pPr>
      <w:r>
        <w:rPr>
          <w:rFonts w:ascii="宋体" w:hAnsi="宋体" w:eastAsia="宋体" w:cs="宋体"/>
          <w:b/>
          <w:sz w:val="24"/>
        </w:rPr>
        <w:t>备勤值班与响应机制</w:t>
      </w:r>
    </w:p>
    <w:p>
      <w:pPr>
        <w:spacing w:line="360" w:lineRule="auto"/>
        <w:ind w:firstLine="480"/>
        <w:jc w:val="left"/>
      </w:pPr>
      <w:r>
        <w:rPr>
          <w:rFonts w:ascii="宋体" w:hAnsi="宋体" w:eastAsia="宋体" w:cs="宋体"/>
          <w:b w:val="0"/>
          <w:sz w:val="24"/>
        </w:rPr>
        <w:t>为严格落实质保期内接到甲方通知后24小时内响应并派专人赶赴现场的要求，项目部在陕西省杨凌示范区渭惠路35号厂区周边设立专属应急备勤点，确保备勤点至杨凌LNG工厂厂区的通勤时间控制在1小时以内。日常服务期限内，实行轮换驻厂与就近备勤相结合的值班制度，防腐、保温、保冷等关键工种每日保持充足数量的技工在厂区或备勤点待命。</w:t>
      </w:r>
    </w:p>
    <w:p>
      <w:pPr>
        <w:spacing w:line="360" w:lineRule="auto"/>
        <w:ind w:firstLine="480"/>
        <w:jc w:val="left"/>
      </w:pPr>
      <w:r>
        <w:rPr>
          <w:rFonts w:ascii="宋体" w:hAnsi="宋体" w:eastAsia="宋体" w:cs="宋体"/>
          <w:b w:val="0"/>
          <w:sz w:val="24"/>
        </w:rPr>
        <w:t>值班人员严格执行全天候通讯畅通制度。接到采购方应急抢修指令后，抢修指挥立即启动应急响应，统筹调配驻厂及备勤点人员。所有抢修人员在接到指令后迅速集结，确保在24小时内全员携带专业工具及防护装备抵达厂区指定作业点，立即开展现场勘察与抢修施工，切实保障应急抢修的时效性与专业性。</w:t>
      </w:r>
    </w:p>
    <w:p>
      <w:pPr>
        <w:spacing w:before="200" w:after="200"/>
        <w:jc w:val="left"/>
        <w:outlineLvl w:val="2"/>
      </w:pPr>
      <w:r>
        <w:rPr>
          <w:rFonts w:ascii="黑体" w:hAnsi="黑体" w:eastAsia="黑体" w:cs="黑体"/>
          <w:b w:val="0"/>
          <w:sz w:val="24"/>
        </w:rPr>
        <w:t>应急抢修物资与装备储备</w:t>
      </w:r>
    </w:p>
    <w:p>
      <w:pPr>
        <w:spacing w:line="360" w:lineRule="auto"/>
        <w:ind w:firstLine="480"/>
        <w:jc w:val="left"/>
      </w:pPr>
      <w:r>
        <w:rPr>
          <w:rFonts w:ascii="宋体" w:hAnsi="宋体" w:eastAsia="宋体" w:cs="宋体"/>
          <w:b/>
          <w:sz w:val="24"/>
        </w:rPr>
        <w:t>物资储备布局</w:t>
      </w:r>
    </w:p>
    <w:p>
      <w:pPr>
        <w:spacing w:line="360" w:lineRule="auto"/>
        <w:ind w:firstLine="480"/>
        <w:jc w:val="left"/>
      </w:pPr>
      <w:r>
        <w:rPr>
          <w:rFonts w:ascii="宋体" w:hAnsi="宋体" w:eastAsia="宋体" w:cs="宋体"/>
          <w:b w:val="0"/>
          <w:sz w:val="24"/>
        </w:rPr>
        <w:t>为满足应急抢修的时效要求，确保接到采购人通知后24小时内快速响应，所有应急物资与装备均前置存放于杨凌LNG工厂厂区内的项目部专用库房与机具棚。物资储备严格遵循定额管理与动态监控相结合的原则，保障防腐、绝热材料及施工机具随时处于良好备用状态，为抢修作业提供即时支撑。</w:t>
      </w:r>
    </w:p>
    <w:p>
      <w:pPr>
        <w:spacing w:line="360" w:lineRule="auto"/>
        <w:ind w:firstLine="480"/>
        <w:jc w:val="left"/>
      </w:pPr>
      <w:r>
        <w:rPr>
          <w:rFonts w:ascii="宋体" w:hAnsi="宋体" w:eastAsia="宋体" w:cs="宋体"/>
          <w:b/>
          <w:sz w:val="24"/>
        </w:rPr>
        <w:t>常备物资与装备清单</w:t>
      </w:r>
    </w:p>
    <w:p>
      <w:pPr>
        <w:spacing w:line="360" w:lineRule="auto"/>
        <w:ind w:firstLine="480"/>
        <w:jc w:val="left"/>
      </w:pPr>
      <w:r>
        <w:rPr>
          <w:rFonts w:ascii="宋体" w:hAnsi="宋体" w:eastAsia="宋体" w:cs="宋体"/>
          <w:b w:val="0"/>
          <w:sz w:val="24"/>
        </w:rPr>
        <w:t>结合厂区设备管线维修特点及应急抢修需求，制定以下常备物资与装备储备标准：</w:t>
      </w:r>
    </w:p>
    <w:p>
      <w:pPr>
        <w:spacing w:before="40" w:after="160"/>
        <w:jc w:val="center"/>
      </w:pPr>
      <w:r>
        <w:rPr>
          <w:rFonts w:ascii="黑体" w:hAnsi="黑体" w:eastAsia="黑体" w:cs="黑体"/>
          <w:b w:val="0"/>
          <w:sz w:val="21"/>
        </w:rPr>
        <w:t>表 7-5 物资类别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物资类别</w:t>
            </w:r>
          </w:p>
        </w:tc>
        <w:tc>
          <w:tcPr>
            <w:tcW w:type="dxa" w:w="1994"/>
          </w:tcPr>
          <w:p>
            <w:pPr>
              <w:jc w:val="center"/>
            </w:pPr>
            <w:r/>
            <w:r>
              <w:rPr>
                <w:rFonts w:ascii="黑体" w:hAnsi="黑体" w:eastAsia="黑体" w:cs="黑体"/>
                <w:b/>
                <w:sz w:val="24"/>
              </w:rPr>
              <w:t>物资名称及规格要求</w:t>
            </w:r>
          </w:p>
        </w:tc>
        <w:tc>
          <w:tcPr>
            <w:tcW w:type="dxa" w:w="1994"/>
          </w:tcPr>
          <w:p>
            <w:pPr>
              <w:jc w:val="center"/>
            </w:pPr>
            <w:r/>
            <w:r>
              <w:rPr>
                <w:rFonts w:ascii="黑体" w:hAnsi="黑体" w:eastAsia="黑体" w:cs="黑体"/>
                <w:b/>
                <w:sz w:val="24"/>
              </w:rPr>
              <w:t>储备数量</w:t>
            </w:r>
          </w:p>
        </w:tc>
        <w:tc>
          <w:tcPr>
            <w:tcW w:type="dxa" w:w="1994"/>
          </w:tcPr>
          <w:p>
            <w:pPr>
              <w:jc w:val="center"/>
            </w:pPr>
            <w:r/>
            <w:r>
              <w:rPr>
                <w:rFonts w:ascii="黑体" w:hAnsi="黑体" w:eastAsia="黑体" w:cs="黑体"/>
                <w:b/>
                <w:sz w:val="24"/>
              </w:rPr>
              <w:t>存放地点</w:t>
            </w:r>
          </w:p>
        </w:tc>
        <w:tc>
          <w:tcPr>
            <w:tcW w:type="dxa" w:w="1994"/>
          </w:tcPr>
          <w:p>
            <w:pPr>
              <w:jc w:val="center"/>
            </w:pPr>
            <w:r/>
            <w:r>
              <w:rPr>
                <w:rFonts w:ascii="黑体" w:hAnsi="黑体" w:eastAsia="黑体" w:cs="黑体"/>
                <w:b/>
                <w:sz w:val="24"/>
              </w:rPr>
              <w:t>补充触发条件</w:t>
            </w:r>
          </w:p>
        </w:tc>
      </w:tr>
      <w:tr>
        <w:tc>
          <w:tcPr>
            <w:tcW w:type="dxa" w:w="1994"/>
          </w:tcPr>
          <w:p>
            <w:r/>
            <w:r>
              <w:rPr>
                <w:rFonts w:ascii="宋体" w:hAnsi="宋体" w:eastAsia="宋体" w:cs="宋体"/>
                <w:b w:val="0"/>
                <w:sz w:val="24"/>
              </w:rPr>
              <w:t>防腐涂料</w:t>
            </w:r>
          </w:p>
        </w:tc>
        <w:tc>
          <w:tcPr>
            <w:tcW w:type="dxa" w:w="1994"/>
          </w:tcPr>
          <w:p>
            <w:r/>
            <w:r>
              <w:rPr>
                <w:rFonts w:ascii="宋体" w:hAnsi="宋体" w:eastAsia="宋体" w:cs="宋体"/>
                <w:b w:val="0"/>
                <w:sz w:val="24"/>
              </w:rPr>
              <w:t>环氧富锌底漆、环氧云铁中涂漆、脂肪族聚氨酯面漆</w:t>
            </w:r>
          </w:p>
        </w:tc>
        <w:tc>
          <w:tcPr>
            <w:tcW w:type="dxa" w:w="1994"/>
          </w:tcPr>
          <w:p>
            <w:r/>
            <w:r>
              <w:rPr>
                <w:rFonts w:ascii="宋体" w:hAnsi="宋体" w:eastAsia="宋体" w:cs="宋体"/>
                <w:b w:val="0"/>
                <w:sz w:val="24"/>
              </w:rPr>
              <w:t>各50kg</w:t>
            </w:r>
          </w:p>
        </w:tc>
        <w:tc>
          <w:tcPr>
            <w:tcW w:type="dxa" w:w="1994"/>
          </w:tcPr>
          <w:p>
            <w:r/>
            <w:r>
              <w:rPr>
                <w:rFonts w:ascii="宋体" w:hAnsi="宋体" w:eastAsia="宋体" w:cs="宋体"/>
                <w:b w:val="0"/>
                <w:sz w:val="24"/>
              </w:rPr>
              <w:t>厂区项目部库房</w:t>
            </w:r>
          </w:p>
        </w:tc>
        <w:tc>
          <w:tcPr>
            <w:tcW w:type="dxa" w:w="1994"/>
          </w:tcPr>
          <w:p>
            <w:r/>
            <w:r>
              <w:rPr>
                <w:rFonts w:ascii="宋体" w:hAnsi="宋体" w:eastAsia="宋体" w:cs="宋体"/>
                <w:b w:val="0"/>
                <w:sz w:val="24"/>
              </w:rPr>
              <w:t>单项库存低于20%</w:t>
            </w:r>
          </w:p>
        </w:tc>
      </w:tr>
      <w:tr>
        <w:tc>
          <w:tcPr>
            <w:tcW w:type="dxa" w:w="1994"/>
          </w:tcPr>
          <w:p>
            <w:r/>
            <w:r>
              <w:rPr>
                <w:rFonts w:ascii="宋体" w:hAnsi="宋体" w:eastAsia="宋体" w:cs="宋体"/>
                <w:b w:val="0"/>
                <w:sz w:val="24"/>
              </w:rPr>
              <w:t>防火涂料</w:t>
            </w:r>
          </w:p>
        </w:tc>
        <w:tc>
          <w:tcPr>
            <w:tcW w:type="dxa" w:w="1994"/>
          </w:tcPr>
          <w:p>
            <w:r/>
            <w:r>
              <w:rPr>
                <w:rFonts w:ascii="宋体" w:hAnsi="宋体" w:eastAsia="宋体" w:cs="宋体"/>
                <w:b w:val="0"/>
                <w:sz w:val="24"/>
              </w:rPr>
              <w:t>环氧室外非膨胀型及环氧室外膨胀型钢结构防火涂料</w:t>
            </w:r>
          </w:p>
        </w:tc>
        <w:tc>
          <w:tcPr>
            <w:tcW w:type="dxa" w:w="1994"/>
          </w:tcPr>
          <w:p>
            <w:r/>
            <w:r>
              <w:rPr>
                <w:rFonts w:ascii="宋体" w:hAnsi="宋体" w:eastAsia="宋体" w:cs="宋体"/>
                <w:b w:val="0"/>
                <w:sz w:val="24"/>
              </w:rPr>
              <w:t>各100kg</w:t>
            </w:r>
          </w:p>
        </w:tc>
        <w:tc>
          <w:tcPr>
            <w:tcW w:type="dxa" w:w="1994"/>
          </w:tcPr>
          <w:p>
            <w:r/>
            <w:r>
              <w:rPr>
                <w:rFonts w:ascii="宋体" w:hAnsi="宋体" w:eastAsia="宋体" w:cs="宋体"/>
                <w:b w:val="0"/>
                <w:sz w:val="24"/>
              </w:rPr>
              <w:t>厂区项目部库房</w:t>
            </w:r>
          </w:p>
        </w:tc>
        <w:tc>
          <w:tcPr>
            <w:tcW w:type="dxa" w:w="1994"/>
          </w:tcPr>
          <w:p>
            <w:r/>
            <w:r>
              <w:rPr>
                <w:rFonts w:ascii="宋体" w:hAnsi="宋体" w:eastAsia="宋体" w:cs="宋体"/>
                <w:b w:val="0"/>
                <w:sz w:val="24"/>
              </w:rPr>
              <w:t>单项库存低于30%</w:t>
            </w:r>
          </w:p>
        </w:tc>
      </w:tr>
      <w:tr>
        <w:tc>
          <w:tcPr>
            <w:tcW w:type="dxa" w:w="1994"/>
          </w:tcPr>
          <w:p>
            <w:r/>
            <w:r>
              <w:rPr>
                <w:rFonts w:ascii="宋体" w:hAnsi="宋体" w:eastAsia="宋体" w:cs="宋体"/>
                <w:b w:val="0"/>
                <w:sz w:val="24"/>
              </w:rPr>
              <w:t>保温材料</w:t>
            </w:r>
          </w:p>
        </w:tc>
        <w:tc>
          <w:tcPr>
            <w:tcW w:type="dxa" w:w="1994"/>
          </w:tcPr>
          <w:p>
            <w:r/>
            <w:r>
              <w:rPr>
                <w:rFonts w:ascii="宋体" w:hAnsi="宋体" w:eastAsia="宋体" w:cs="宋体"/>
                <w:b w:val="0"/>
                <w:sz w:val="24"/>
              </w:rPr>
              <w:t>硅酸铝针刺毡、玻璃纤维针刺毡（A级不燃）</w:t>
            </w:r>
          </w:p>
        </w:tc>
        <w:tc>
          <w:tcPr>
            <w:tcW w:type="dxa" w:w="1994"/>
          </w:tcPr>
          <w:p>
            <w:r/>
            <w:r>
              <w:rPr>
                <w:rFonts w:ascii="宋体" w:hAnsi="宋体" w:eastAsia="宋体" w:cs="宋体"/>
                <w:b w:val="0"/>
                <w:sz w:val="24"/>
              </w:rPr>
              <w:t>20m³</w:t>
            </w:r>
          </w:p>
        </w:tc>
        <w:tc>
          <w:tcPr>
            <w:tcW w:type="dxa" w:w="1994"/>
          </w:tcPr>
          <w:p>
            <w:r/>
            <w:r>
              <w:rPr>
                <w:rFonts w:ascii="宋体" w:hAnsi="宋体" w:eastAsia="宋体" w:cs="宋体"/>
                <w:b w:val="0"/>
                <w:sz w:val="24"/>
              </w:rPr>
              <w:t>厂区项目部库房</w:t>
            </w:r>
          </w:p>
        </w:tc>
        <w:tc>
          <w:tcPr>
            <w:tcW w:type="dxa" w:w="1994"/>
          </w:tcPr>
          <w:p>
            <w:r/>
            <w:r>
              <w:rPr>
                <w:rFonts w:ascii="宋体" w:hAnsi="宋体" w:eastAsia="宋体" w:cs="宋体"/>
                <w:b w:val="0"/>
                <w:sz w:val="24"/>
              </w:rPr>
              <w:t>总库存低于10m³</w:t>
            </w:r>
          </w:p>
        </w:tc>
      </w:tr>
      <w:tr>
        <w:tc>
          <w:tcPr>
            <w:tcW w:type="dxa" w:w="1994"/>
          </w:tcPr>
          <w:p>
            <w:r/>
            <w:r>
              <w:rPr>
                <w:rFonts w:ascii="宋体" w:hAnsi="宋体" w:eastAsia="宋体" w:cs="宋体"/>
                <w:b w:val="0"/>
                <w:sz w:val="24"/>
              </w:rPr>
              <w:t>保冷材料</w:t>
            </w:r>
          </w:p>
        </w:tc>
        <w:tc>
          <w:tcPr>
            <w:tcW w:type="dxa" w:w="1994"/>
          </w:tcPr>
          <w:p>
            <w:r/>
            <w:r>
              <w:rPr>
                <w:rFonts w:ascii="宋体" w:hAnsi="宋体" w:eastAsia="宋体" w:cs="宋体"/>
                <w:b w:val="0"/>
                <w:sz w:val="24"/>
              </w:rPr>
              <w:t>聚异氰脲酸酯(PIR)、二烯烃柔性超低温保温棉、纳米气凝胶保冷毡</w:t>
            </w:r>
          </w:p>
        </w:tc>
        <w:tc>
          <w:tcPr>
            <w:tcW w:type="dxa" w:w="1994"/>
          </w:tcPr>
          <w:p>
            <w:r/>
            <w:r>
              <w:rPr>
                <w:rFonts w:ascii="宋体" w:hAnsi="宋体" w:eastAsia="宋体" w:cs="宋体"/>
                <w:b w:val="0"/>
                <w:sz w:val="24"/>
              </w:rPr>
              <w:t>20m³</w:t>
            </w:r>
          </w:p>
        </w:tc>
        <w:tc>
          <w:tcPr>
            <w:tcW w:type="dxa" w:w="1994"/>
          </w:tcPr>
          <w:p>
            <w:r/>
            <w:r>
              <w:rPr>
                <w:rFonts w:ascii="宋体" w:hAnsi="宋体" w:eastAsia="宋体" w:cs="宋体"/>
                <w:b w:val="0"/>
                <w:sz w:val="24"/>
              </w:rPr>
              <w:t>厂区项目部库房</w:t>
            </w:r>
          </w:p>
        </w:tc>
        <w:tc>
          <w:tcPr>
            <w:tcW w:type="dxa" w:w="1994"/>
          </w:tcPr>
          <w:p>
            <w:r/>
            <w:r>
              <w:rPr>
                <w:rFonts w:ascii="宋体" w:hAnsi="宋体" w:eastAsia="宋体" w:cs="宋体"/>
                <w:b w:val="0"/>
                <w:sz w:val="24"/>
              </w:rPr>
              <w:t>总库存低于10m³</w:t>
            </w:r>
          </w:p>
        </w:tc>
      </w:tr>
      <w:tr>
        <w:tc>
          <w:tcPr>
            <w:tcW w:type="dxa" w:w="1994"/>
          </w:tcPr>
          <w:p>
            <w:r/>
            <w:r>
              <w:rPr>
                <w:rFonts w:ascii="宋体" w:hAnsi="宋体" w:eastAsia="宋体" w:cs="宋体"/>
                <w:b w:val="0"/>
                <w:sz w:val="24"/>
              </w:rPr>
              <w:t>防护材料</w:t>
            </w:r>
          </w:p>
        </w:tc>
        <w:tc>
          <w:tcPr>
            <w:tcW w:type="dxa" w:w="1994"/>
          </w:tcPr>
          <w:p>
            <w:r/>
            <w:r>
              <w:rPr>
                <w:rFonts w:ascii="宋体" w:hAnsi="宋体" w:eastAsia="宋体" w:cs="宋体"/>
                <w:b w:val="0"/>
                <w:sz w:val="24"/>
              </w:rPr>
              <w:t>阻燃聚氨酯CPU卷材、0.35mm及0.53mm厚镀铝锌彩色涂层钢板或铝皮</w:t>
            </w:r>
          </w:p>
        </w:tc>
        <w:tc>
          <w:tcPr>
            <w:tcW w:type="dxa" w:w="1994"/>
          </w:tcPr>
          <w:p>
            <w:r/>
            <w:r>
              <w:rPr>
                <w:rFonts w:ascii="宋体" w:hAnsi="宋体" w:eastAsia="宋体" w:cs="宋体"/>
                <w:b w:val="0"/>
                <w:sz w:val="24"/>
              </w:rPr>
              <w:t>各100㎡</w:t>
            </w:r>
          </w:p>
        </w:tc>
        <w:tc>
          <w:tcPr>
            <w:tcW w:type="dxa" w:w="1994"/>
          </w:tcPr>
          <w:p>
            <w:r/>
            <w:r>
              <w:rPr>
                <w:rFonts w:ascii="宋体" w:hAnsi="宋体" w:eastAsia="宋体" w:cs="宋体"/>
                <w:b w:val="0"/>
                <w:sz w:val="24"/>
              </w:rPr>
              <w:t>厂区项目部库房</w:t>
            </w:r>
          </w:p>
        </w:tc>
        <w:tc>
          <w:tcPr>
            <w:tcW w:type="dxa" w:w="1994"/>
          </w:tcPr>
          <w:p>
            <w:r/>
            <w:r>
              <w:rPr>
                <w:rFonts w:ascii="宋体" w:hAnsi="宋体" w:eastAsia="宋体" w:cs="宋体"/>
                <w:b w:val="0"/>
                <w:sz w:val="24"/>
              </w:rPr>
              <w:t>单项库存低于30㎡</w:t>
            </w:r>
          </w:p>
        </w:tc>
      </w:tr>
      <w:tr>
        <w:tc>
          <w:tcPr>
            <w:tcW w:type="dxa" w:w="1994"/>
          </w:tcPr>
          <w:p>
            <w:r/>
            <w:r>
              <w:rPr>
                <w:rFonts w:ascii="宋体" w:hAnsi="宋体" w:eastAsia="宋体" w:cs="宋体"/>
                <w:b w:val="0"/>
                <w:sz w:val="24"/>
              </w:rPr>
              <w:t>施工机具</w:t>
            </w:r>
          </w:p>
        </w:tc>
        <w:tc>
          <w:tcPr>
            <w:tcW w:type="dxa" w:w="1994"/>
          </w:tcPr>
          <w:p>
            <w:r/>
            <w:r>
              <w:rPr>
                <w:rFonts w:ascii="宋体" w:hAnsi="宋体" w:eastAsia="宋体" w:cs="宋体"/>
                <w:b w:val="0"/>
                <w:sz w:val="24"/>
              </w:rPr>
              <w:t>高压无气喷涂机、角磨机、卷板机、电焊机及脚手架</w:t>
            </w:r>
          </w:p>
        </w:tc>
        <w:tc>
          <w:tcPr>
            <w:tcW w:type="dxa" w:w="1994"/>
          </w:tcPr>
          <w:p>
            <w:r/>
            <w:r>
              <w:rPr>
                <w:rFonts w:ascii="宋体" w:hAnsi="宋体" w:eastAsia="宋体" w:cs="宋体"/>
                <w:b w:val="0"/>
                <w:sz w:val="24"/>
              </w:rPr>
              <w:t>各2套</w:t>
            </w:r>
          </w:p>
        </w:tc>
        <w:tc>
          <w:tcPr>
            <w:tcW w:type="dxa" w:w="1994"/>
          </w:tcPr>
          <w:p>
            <w:r/>
            <w:r>
              <w:rPr>
                <w:rFonts w:ascii="宋体" w:hAnsi="宋体" w:eastAsia="宋体" w:cs="宋体"/>
                <w:b w:val="0"/>
                <w:sz w:val="24"/>
              </w:rPr>
              <w:t>厂区项目部机具棚</w:t>
            </w:r>
          </w:p>
        </w:tc>
        <w:tc>
          <w:tcPr>
            <w:tcW w:type="dxa" w:w="1994"/>
          </w:tcPr>
          <w:p>
            <w:r/>
            <w:r>
              <w:rPr>
                <w:rFonts w:ascii="宋体" w:hAnsi="宋体" w:eastAsia="宋体" w:cs="宋体"/>
                <w:b w:val="0"/>
                <w:sz w:val="24"/>
              </w:rPr>
              <w:t>设备故障或外部调拨</w:t>
            </w:r>
          </w:p>
        </w:tc>
      </w:tr>
    </w:tbl>
    <w:p>
      <w:pPr>
        <w:spacing w:line="360" w:lineRule="auto"/>
        <w:ind w:firstLine="480"/>
        <w:jc w:val="left"/>
      </w:pPr>
      <w:r>
        <w:rPr>
          <w:rFonts w:ascii="宋体" w:hAnsi="宋体" w:eastAsia="宋体" w:cs="宋体"/>
          <w:b/>
          <w:sz w:val="24"/>
        </w:rPr>
        <w:t>动态补充与维保机制</w:t>
      </w:r>
    </w:p>
    <w:p>
      <w:pPr>
        <w:spacing w:line="360" w:lineRule="auto"/>
        <w:ind w:firstLine="480"/>
        <w:jc w:val="left"/>
      </w:pPr>
      <w:r>
        <w:rPr>
          <w:rFonts w:ascii="宋体" w:hAnsi="宋体" w:eastAsia="宋体" w:cs="宋体"/>
          <w:b w:val="0"/>
          <w:sz w:val="24"/>
        </w:rPr>
        <w:t>库房管理人员每日对应急物资进行巡查盘点，建立电子动态台账。当物资消耗达到设定的补充触发条件时，系统自动预警并启动采购或内部调拨流程，确保库存量始终维持在安全阈值以上。针对防腐及防火涂料，严格核查批次与保质期，临期材料提前进行无害化替换。施工机具落实专人负责制，定期开展维护保养与空载试运行，确保设备完好率达标。应急抢修指令下达后，物资保障组在1小时内完成所需材料与机具的拣选装车，全力保障抢修队伍在48小时内派专人赶赴现场并顺利展开实质性施工作业。</w:t>
      </w:r>
    </w:p>
    <w:p>
      <w:pPr>
        <w:spacing w:before="200" w:after="200"/>
        <w:jc w:val="left"/>
        <w:outlineLvl w:val="2"/>
      </w:pPr>
      <w:r>
        <w:rPr>
          <w:rFonts w:ascii="黑体" w:hAnsi="黑体" w:eastAsia="黑体" w:cs="黑体"/>
          <w:b w:val="0"/>
          <w:sz w:val="24"/>
        </w:rPr>
        <w:t>应急交通与后勤保障方案</w:t>
      </w:r>
    </w:p>
    <w:p>
      <w:pPr>
        <w:spacing w:line="360" w:lineRule="auto"/>
        <w:ind w:firstLine="480"/>
        <w:jc w:val="left"/>
      </w:pPr>
      <w:r>
        <w:rPr>
          <w:rFonts w:ascii="宋体" w:hAnsi="宋体" w:eastAsia="宋体" w:cs="宋体"/>
          <w:b/>
          <w:sz w:val="24"/>
        </w:rPr>
        <w:t>专用车辆配置</w:t>
      </w:r>
    </w:p>
    <w:p>
      <w:pPr>
        <w:spacing w:line="360" w:lineRule="auto"/>
        <w:ind w:firstLine="480"/>
        <w:jc w:val="left"/>
      </w:pPr>
      <w:r>
        <w:rPr>
          <w:rFonts w:ascii="宋体" w:hAnsi="宋体" w:eastAsia="宋体" w:cs="宋体"/>
          <w:b w:val="0"/>
          <w:sz w:val="24"/>
        </w:rPr>
        <w:t>为满足杨凌LNG工厂厂区应急抢修需求，项目部配置专用应急保障车辆，确保抢修人员、防腐保温材料及施工机具快速投送，保障在接到甲方通知后48小时内派专人赶赴现场。</w:t>
      </w:r>
    </w:p>
    <w:p>
      <w:pPr>
        <w:spacing w:before="40" w:after="160"/>
        <w:jc w:val="center"/>
      </w:pPr>
      <w:r>
        <w:rPr>
          <w:rFonts w:ascii="黑体" w:hAnsi="黑体" w:eastAsia="黑体" w:cs="黑体"/>
          <w:b w:val="0"/>
          <w:sz w:val="21"/>
        </w:rPr>
        <w:t>表 7-6 车辆类型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车辆类型</w:t>
            </w:r>
          </w:p>
        </w:tc>
        <w:tc>
          <w:tcPr>
            <w:tcW w:type="dxa" w:w="2493"/>
          </w:tcPr>
          <w:p>
            <w:pPr>
              <w:jc w:val="center"/>
            </w:pPr>
            <w:r/>
            <w:r>
              <w:rPr>
                <w:rFonts w:ascii="黑体" w:hAnsi="黑体" w:eastAsia="黑体" w:cs="黑体"/>
                <w:b/>
                <w:sz w:val="24"/>
              </w:rPr>
              <w:t>数量</w:t>
            </w:r>
          </w:p>
        </w:tc>
        <w:tc>
          <w:tcPr>
            <w:tcW w:type="dxa" w:w="2493"/>
          </w:tcPr>
          <w:p>
            <w:pPr>
              <w:jc w:val="center"/>
            </w:pPr>
            <w:r/>
            <w:r>
              <w:rPr>
                <w:rFonts w:ascii="黑体" w:hAnsi="黑体" w:eastAsia="黑体" w:cs="黑体"/>
                <w:b/>
                <w:sz w:val="24"/>
              </w:rPr>
              <w:t>用途</w:t>
            </w:r>
          </w:p>
        </w:tc>
        <w:tc>
          <w:tcPr>
            <w:tcW w:type="dxa" w:w="2493"/>
          </w:tcPr>
          <w:p>
            <w:pPr>
              <w:jc w:val="center"/>
            </w:pPr>
            <w:r/>
            <w:r>
              <w:rPr>
                <w:rFonts w:ascii="黑体" w:hAnsi="黑体" w:eastAsia="黑体" w:cs="黑体"/>
                <w:b/>
                <w:sz w:val="24"/>
              </w:rPr>
              <w:t>对应负责人</w:t>
            </w:r>
          </w:p>
        </w:tc>
      </w:tr>
      <w:tr>
        <w:tc>
          <w:tcPr>
            <w:tcW w:type="dxa" w:w="2493"/>
          </w:tcPr>
          <w:p>
            <w:r/>
            <w:r>
              <w:rPr>
                <w:rFonts w:ascii="宋体" w:hAnsi="宋体" w:eastAsia="宋体" w:cs="宋体"/>
                <w:b w:val="0"/>
                <w:sz w:val="24"/>
              </w:rPr>
              <w:t>应急指挥车</w:t>
            </w:r>
          </w:p>
        </w:tc>
        <w:tc>
          <w:tcPr>
            <w:tcW w:type="dxa" w:w="2493"/>
          </w:tcPr>
          <w:p>
            <w:r/>
            <w:r>
              <w:rPr>
                <w:rFonts w:ascii="宋体" w:hAnsi="宋体" w:eastAsia="宋体" w:cs="宋体"/>
                <w:b w:val="0"/>
                <w:sz w:val="24"/>
              </w:rPr>
              <w:t>1辆</w:t>
            </w:r>
          </w:p>
        </w:tc>
        <w:tc>
          <w:tcPr>
            <w:tcW w:type="dxa" w:w="2493"/>
          </w:tcPr>
          <w:p>
            <w:r/>
            <w:r>
              <w:rPr>
                <w:rFonts w:ascii="宋体" w:hAnsi="宋体" w:eastAsia="宋体" w:cs="宋体"/>
                <w:b w:val="0"/>
                <w:sz w:val="24"/>
              </w:rPr>
              <w:t>现场指挥、先期勘察与甲方对接</w:t>
            </w:r>
          </w:p>
        </w:tc>
        <w:tc>
          <w:tcPr>
            <w:tcW w:type="dxa" w:w="2493"/>
          </w:tcPr>
          <w:p>
            <w:r/>
            <w:r>
              <w:rPr>
                <w:rFonts w:ascii="宋体" w:hAnsi="宋体" w:eastAsia="宋体" w:cs="宋体"/>
                <w:b w:val="0"/>
                <w:sz w:val="24"/>
              </w:rPr>
              <w:t>应急指挥长</w:t>
            </w:r>
          </w:p>
        </w:tc>
      </w:tr>
      <w:tr>
        <w:tc>
          <w:tcPr>
            <w:tcW w:type="dxa" w:w="2493"/>
          </w:tcPr>
          <w:p>
            <w:r/>
            <w:r>
              <w:rPr>
                <w:rFonts w:ascii="宋体" w:hAnsi="宋体" w:eastAsia="宋体" w:cs="宋体"/>
                <w:b w:val="0"/>
                <w:sz w:val="24"/>
              </w:rPr>
              <w:t>人员通勤车</w:t>
            </w:r>
          </w:p>
        </w:tc>
        <w:tc>
          <w:tcPr>
            <w:tcW w:type="dxa" w:w="2493"/>
          </w:tcPr>
          <w:p>
            <w:r/>
            <w:r>
              <w:rPr>
                <w:rFonts w:ascii="宋体" w:hAnsi="宋体" w:eastAsia="宋体" w:cs="宋体"/>
                <w:b w:val="0"/>
                <w:sz w:val="24"/>
              </w:rPr>
              <w:t>2辆</w:t>
            </w:r>
          </w:p>
        </w:tc>
        <w:tc>
          <w:tcPr>
            <w:tcW w:type="dxa" w:w="2493"/>
          </w:tcPr>
          <w:p>
            <w:r/>
            <w:r>
              <w:rPr>
                <w:rFonts w:ascii="宋体" w:hAnsi="宋体" w:eastAsia="宋体" w:cs="宋体"/>
                <w:b w:val="0"/>
                <w:sz w:val="24"/>
              </w:rPr>
              <w:t>抢修作业人员及安全防护装备输送</w:t>
            </w:r>
          </w:p>
        </w:tc>
        <w:tc>
          <w:tcPr>
            <w:tcW w:type="dxa" w:w="2493"/>
          </w:tcPr>
          <w:p>
            <w:r/>
            <w:r>
              <w:rPr>
                <w:rFonts w:ascii="宋体" w:hAnsi="宋体" w:eastAsia="宋体" w:cs="宋体"/>
                <w:b w:val="0"/>
                <w:sz w:val="24"/>
              </w:rPr>
              <w:t>后勤主管</w:t>
            </w:r>
          </w:p>
        </w:tc>
      </w:tr>
      <w:tr>
        <w:tc>
          <w:tcPr>
            <w:tcW w:type="dxa" w:w="2493"/>
          </w:tcPr>
          <w:p>
            <w:r/>
            <w:r>
              <w:rPr>
                <w:rFonts w:ascii="宋体" w:hAnsi="宋体" w:eastAsia="宋体" w:cs="宋体"/>
                <w:b w:val="0"/>
                <w:sz w:val="24"/>
              </w:rPr>
              <w:t>物资运输车</w:t>
            </w:r>
          </w:p>
        </w:tc>
        <w:tc>
          <w:tcPr>
            <w:tcW w:type="dxa" w:w="2493"/>
          </w:tcPr>
          <w:p>
            <w:r/>
            <w:r>
              <w:rPr>
                <w:rFonts w:ascii="宋体" w:hAnsi="宋体" w:eastAsia="宋体" w:cs="宋体"/>
                <w:b w:val="0"/>
                <w:sz w:val="24"/>
              </w:rPr>
              <w:t>2辆</w:t>
            </w:r>
          </w:p>
        </w:tc>
        <w:tc>
          <w:tcPr>
            <w:tcW w:type="dxa" w:w="2493"/>
          </w:tcPr>
          <w:p>
            <w:r/>
            <w:r>
              <w:rPr>
                <w:rFonts w:ascii="宋体" w:hAnsi="宋体" w:eastAsia="宋体" w:cs="宋体"/>
                <w:b w:val="0"/>
                <w:sz w:val="24"/>
              </w:rPr>
              <w:t>保温保冷材料、防腐涂料及机具运输</w:t>
            </w:r>
          </w:p>
        </w:tc>
        <w:tc>
          <w:tcPr>
            <w:tcW w:type="dxa" w:w="2493"/>
          </w:tcPr>
          <w:p>
            <w:r/>
            <w:r>
              <w:rPr>
                <w:rFonts w:ascii="宋体" w:hAnsi="宋体" w:eastAsia="宋体" w:cs="宋体"/>
                <w:b w:val="0"/>
                <w:sz w:val="24"/>
              </w:rPr>
              <w:t>物资主管</w:t>
            </w:r>
          </w:p>
        </w:tc>
      </w:tr>
    </w:tbl>
    <w:p>
      <w:pPr>
        <w:spacing w:line="360" w:lineRule="auto"/>
        <w:ind w:firstLine="480"/>
        <w:jc w:val="left"/>
      </w:pPr>
      <w:r>
        <w:rPr>
          <w:rFonts w:ascii="宋体" w:hAnsi="宋体" w:eastAsia="宋体" w:cs="宋体"/>
          <w:b/>
          <w:sz w:val="24"/>
        </w:rPr>
        <w:t>行车路线规划</w:t>
      </w:r>
    </w:p>
    <w:p>
      <w:pPr>
        <w:spacing w:line="360" w:lineRule="auto"/>
        <w:ind w:firstLine="480"/>
        <w:jc w:val="left"/>
      </w:pPr>
      <w:r>
        <w:rPr>
          <w:rFonts w:ascii="宋体" w:hAnsi="宋体" w:eastAsia="宋体" w:cs="宋体"/>
          <w:b w:val="0"/>
          <w:sz w:val="24"/>
        </w:rPr>
        <w:t>针对项目地点位于陕西省杨凌示范区渭惠路35号的实际情况，规划主备两条行车路线。主路线优先选择高速公路及城市快速路以缩短在途时间，备用路线避开易拥堵路段和限高限重区域。接到抢修指令后，调度人员实时监测路况并动态优化行驶路径。对于装载聚氨酯CPU卷材、聚异氰脲酸酯等大件保冷材料的运输车辆，提前核实沿途桥梁限载及厂区周边道路限行政策，确保物资运输畅通无阻。</w:t>
      </w:r>
    </w:p>
    <w:p>
      <w:pPr>
        <w:spacing w:line="360" w:lineRule="auto"/>
        <w:ind w:firstLine="480"/>
        <w:jc w:val="left"/>
      </w:pPr>
      <w:r>
        <w:rPr>
          <w:rFonts w:ascii="宋体" w:hAnsi="宋体" w:eastAsia="宋体" w:cs="宋体"/>
          <w:b/>
          <w:sz w:val="24"/>
        </w:rPr>
        <w:t>厂区通行协调机制</w:t>
      </w:r>
    </w:p>
    <w:p>
      <w:pPr>
        <w:spacing w:line="360" w:lineRule="auto"/>
        <w:ind w:firstLine="480"/>
        <w:jc w:val="left"/>
      </w:pPr>
      <w:r>
        <w:rPr>
          <w:rFonts w:ascii="宋体" w:hAnsi="宋体" w:eastAsia="宋体" w:cs="宋体"/>
          <w:b w:val="0"/>
          <w:sz w:val="24"/>
        </w:rPr>
        <w:t>建立与杨凌LNG工厂安保及生产调度部门的应急联动机制。接到抢修通知后，后勤人员立即向厂区报备应急车辆车牌号、驾驶员信息及入厂事由，提前办理临时通行审批。车辆抵达厂区大门时，通过应急绿色通道快速核验入厂。入厂后，驾驶员严格按照厂区规定的危化品区域行驶路线和限速要求行驶，由现场引导员指挥车辆停靠至指定抢修作业区。全过程严禁占用消防通道或误入生产禁区，确保抢修资源安全、快速就位。</w:t>
      </w:r>
    </w:p>
    <w:p>
      <w:pPr>
        <w:jc w:val="center"/>
      </w:pPr>
      <w:r>
        <w:drawing>
          <wp:inline xmlns:a="http://schemas.openxmlformats.org/drawingml/2006/main" xmlns:pic="http://schemas.openxmlformats.org/drawingml/2006/picture">
            <wp:extent cx="5029200" cy="8832930"/>
            <wp:docPr id="63" name="Picture 6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29200" cy="8832930"/>
                    </a:xfrm>
                    <a:prstGeom prst="rect"/>
                  </pic:spPr>
                </pic:pic>
              </a:graphicData>
            </a:graphic>
          </wp:inline>
        </w:drawing>
      </w:r>
    </w:p>
    <w:p>
      <w:pPr>
        <w:spacing w:before="40" w:after="160"/>
        <w:jc w:val="center"/>
      </w:pPr>
      <w:r>
        <w:rPr>
          <w:rFonts w:ascii="黑体" w:hAnsi="黑体" w:eastAsia="黑体" w:cs="黑体"/>
          <w:b w:val="0"/>
          <w:sz w:val="21"/>
        </w:rPr>
        <w:t>图 7-4 流程图</w:t>
      </w:r>
    </w:p>
    <w:p>
      <w:pPr>
        <w:spacing w:before="200" w:after="200"/>
        <w:jc w:val="left"/>
        <w:outlineLvl w:val="1"/>
      </w:pPr>
      <w:r>
        <w:rPr>
          <w:rFonts w:ascii="黑体" w:hAnsi="黑体" w:eastAsia="黑体" w:cs="黑体"/>
          <w:b w:val="0"/>
          <w:sz w:val="28"/>
        </w:rPr>
        <w:t>第三节 应急抢修预案与演练管理</w:t>
      </w:r>
    </w:p>
    <w:p>
      <w:pPr>
        <w:spacing w:before="200" w:after="200"/>
        <w:jc w:val="left"/>
        <w:outlineLvl w:val="2"/>
      </w:pPr>
      <w:r>
        <w:rPr>
          <w:rFonts w:ascii="黑体" w:hAnsi="黑体" w:eastAsia="黑体" w:cs="黑体"/>
          <w:b w:val="0"/>
          <w:sz w:val="24"/>
        </w:rPr>
        <w:t>防腐保温保冷应急抢修预案</w:t>
      </w:r>
    </w:p>
    <w:p>
      <w:pPr>
        <w:spacing w:line="360" w:lineRule="auto"/>
        <w:ind w:firstLine="480"/>
        <w:jc w:val="left"/>
      </w:pPr>
      <w:r>
        <w:rPr>
          <w:rFonts w:ascii="宋体" w:hAnsi="宋体" w:eastAsia="宋体" w:cs="宋体"/>
          <w:b w:val="0"/>
          <w:sz w:val="24"/>
        </w:rPr>
        <w:t>针对杨凌LNG工厂厂区内可能出现的管道泄漏、保温损坏、保冷层脱落及防腐层破损等突发状况，制定专项应急抢修预案，确保险情得到快速、规范处置。</w:t>
      </w:r>
    </w:p>
    <w:p>
      <w:pPr>
        <w:spacing w:line="360" w:lineRule="auto"/>
        <w:ind w:firstLine="480"/>
        <w:jc w:val="left"/>
      </w:pPr>
      <w:r>
        <w:rPr>
          <w:rFonts w:ascii="宋体" w:hAnsi="宋体" w:eastAsia="宋体" w:cs="宋体"/>
          <w:b/>
          <w:sz w:val="24"/>
        </w:rPr>
        <w:t>响应机制</w:t>
      </w:r>
    </w:p>
    <w:p>
      <w:pPr>
        <w:spacing w:line="360" w:lineRule="auto"/>
        <w:ind w:firstLine="480"/>
        <w:jc w:val="left"/>
      </w:pPr>
      <w:r>
        <w:rPr>
          <w:rFonts w:ascii="宋体" w:hAnsi="宋体" w:eastAsia="宋体" w:cs="宋体"/>
          <w:b w:val="0"/>
          <w:sz w:val="24"/>
        </w:rPr>
        <w:t>接到采购方抢修通知后，项目部在24小时内完成响应，48小时内派专人赶赴现场开展抢修作业。针对严重影响生产安全的紧急险情启动绿色通道，力争24小时内抢修人员及物资到场。</w:t>
      </w:r>
    </w:p>
    <w:p>
      <w:pPr>
        <w:spacing w:line="360" w:lineRule="auto"/>
        <w:ind w:firstLine="480"/>
        <w:jc w:val="left"/>
      </w:pPr>
      <w:r>
        <w:rPr>
          <w:rFonts w:ascii="宋体" w:hAnsi="宋体" w:eastAsia="宋体" w:cs="宋体"/>
          <w:b/>
          <w:sz w:val="24"/>
        </w:rPr>
        <w:t>应急抢修处置矩阵</w:t>
      </w:r>
    </w:p>
    <w:p>
      <w:pPr>
        <w:spacing w:before="40" w:after="160"/>
        <w:jc w:val="center"/>
      </w:pPr>
      <w:r>
        <w:rPr>
          <w:rFonts w:ascii="黑体" w:hAnsi="黑体" w:eastAsia="黑体" w:cs="黑体"/>
          <w:b w:val="0"/>
          <w:sz w:val="21"/>
        </w:rPr>
        <w:t>表 7-7 紧急情况类型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紧急情况类型</w:t>
            </w:r>
          </w:p>
        </w:tc>
        <w:tc>
          <w:tcPr>
            <w:tcW w:type="dxa" w:w="2493"/>
          </w:tcPr>
          <w:p>
            <w:pPr>
              <w:jc w:val="center"/>
            </w:pPr>
            <w:r/>
            <w:r>
              <w:rPr>
                <w:rFonts w:ascii="黑体" w:hAnsi="黑体" w:eastAsia="黑体" w:cs="黑体"/>
                <w:b/>
                <w:sz w:val="24"/>
              </w:rPr>
              <w:t>抢修步骤</w:t>
            </w:r>
          </w:p>
        </w:tc>
        <w:tc>
          <w:tcPr>
            <w:tcW w:type="dxa" w:w="2493"/>
          </w:tcPr>
          <w:p>
            <w:pPr>
              <w:jc w:val="center"/>
            </w:pPr>
            <w:r/>
            <w:r>
              <w:rPr>
                <w:rFonts w:ascii="黑体" w:hAnsi="黑体" w:eastAsia="黑体" w:cs="黑体"/>
                <w:b/>
                <w:sz w:val="24"/>
              </w:rPr>
              <w:t>所需主要材料</w:t>
            </w:r>
          </w:p>
        </w:tc>
        <w:tc>
          <w:tcPr>
            <w:tcW w:type="dxa" w:w="2493"/>
          </w:tcPr>
          <w:p>
            <w:pPr>
              <w:jc w:val="center"/>
            </w:pPr>
            <w:r/>
            <w:r>
              <w:rPr>
                <w:rFonts w:ascii="黑体" w:hAnsi="黑体" w:eastAsia="黑体" w:cs="黑体"/>
                <w:b/>
                <w:sz w:val="24"/>
              </w:rPr>
              <w:t>响应时限</w:t>
            </w:r>
          </w:p>
        </w:tc>
      </w:tr>
      <w:tr>
        <w:tc>
          <w:tcPr>
            <w:tcW w:type="dxa" w:w="2493"/>
          </w:tcPr>
          <w:p>
            <w:r/>
            <w:r>
              <w:rPr>
                <w:rFonts w:ascii="宋体" w:hAnsi="宋体" w:eastAsia="宋体" w:cs="宋体"/>
                <w:b w:val="0"/>
                <w:sz w:val="24"/>
              </w:rPr>
              <w:t>防腐层破损</w:t>
            </w:r>
          </w:p>
        </w:tc>
        <w:tc>
          <w:tcPr>
            <w:tcW w:type="dxa" w:w="2493"/>
          </w:tcPr>
          <w:p>
            <w:r/>
            <w:r>
              <w:rPr>
                <w:rFonts w:ascii="宋体" w:hAnsi="宋体" w:eastAsia="宋体" w:cs="宋体"/>
                <w:b w:val="0"/>
                <w:sz w:val="24"/>
              </w:rPr>
              <w:t>隔离破损区域并清理表面；动力工具除锈至St3级；按体系分层涂刷底漆、中涂和面漆。</w:t>
            </w:r>
          </w:p>
        </w:tc>
        <w:tc>
          <w:tcPr>
            <w:tcW w:type="dxa" w:w="2493"/>
          </w:tcPr>
          <w:p>
            <w:r/>
            <w:r>
              <w:rPr>
                <w:rFonts w:ascii="宋体" w:hAnsi="宋体" w:eastAsia="宋体" w:cs="宋体"/>
                <w:b w:val="0"/>
                <w:sz w:val="24"/>
              </w:rPr>
              <w:t>环氧富锌底漆、环氧云铁中涂漆、脂肪族聚氨酯面漆</w:t>
            </w:r>
          </w:p>
        </w:tc>
        <w:tc>
          <w:tcPr>
            <w:tcW w:type="dxa" w:w="2493"/>
          </w:tcPr>
          <w:p>
            <w:r/>
            <w:r>
              <w:rPr>
                <w:rFonts w:ascii="宋体" w:hAnsi="宋体" w:eastAsia="宋体" w:cs="宋体"/>
                <w:b w:val="0"/>
                <w:sz w:val="24"/>
              </w:rPr>
              <w:t>24小时内响应，48小时内到场</w:t>
            </w:r>
          </w:p>
        </w:tc>
      </w:tr>
      <w:tr>
        <w:tc>
          <w:tcPr>
            <w:tcW w:type="dxa" w:w="2493"/>
          </w:tcPr>
          <w:p>
            <w:r/>
            <w:r>
              <w:rPr>
                <w:rFonts w:ascii="宋体" w:hAnsi="宋体" w:eastAsia="宋体" w:cs="宋体"/>
                <w:b w:val="0"/>
                <w:sz w:val="24"/>
              </w:rPr>
              <w:t>保温层损坏</w:t>
            </w:r>
          </w:p>
        </w:tc>
        <w:tc>
          <w:tcPr>
            <w:tcW w:type="dxa" w:w="2493"/>
          </w:tcPr>
          <w:p>
            <w:r/>
            <w:r>
              <w:rPr>
                <w:rFonts w:ascii="宋体" w:hAnsi="宋体" w:eastAsia="宋体" w:cs="宋体"/>
                <w:b w:val="0"/>
                <w:sz w:val="24"/>
              </w:rPr>
              <w:t>拆除失效保温层及外壳；清理管壁并检查腐蚀情况；敷设新保温层并恢复金属保护层。</w:t>
            </w:r>
          </w:p>
        </w:tc>
        <w:tc>
          <w:tcPr>
            <w:tcW w:type="dxa" w:w="2493"/>
          </w:tcPr>
          <w:p>
            <w:r/>
            <w:r>
              <w:rPr>
                <w:rFonts w:ascii="宋体" w:hAnsi="宋体" w:eastAsia="宋体" w:cs="宋体"/>
                <w:b w:val="0"/>
                <w:sz w:val="24"/>
              </w:rPr>
              <w:t>硅酸铝针刺毡或玻璃纤维针刺毡、镀铝锌彩钢板或铝皮</w:t>
            </w:r>
          </w:p>
        </w:tc>
        <w:tc>
          <w:tcPr>
            <w:tcW w:type="dxa" w:w="2493"/>
          </w:tcPr>
          <w:p>
            <w:r/>
            <w:r>
              <w:rPr>
                <w:rFonts w:ascii="宋体" w:hAnsi="宋体" w:eastAsia="宋体" w:cs="宋体"/>
                <w:b w:val="0"/>
                <w:sz w:val="24"/>
              </w:rPr>
              <w:t>24小时内响应，48小时内到场</w:t>
            </w:r>
          </w:p>
        </w:tc>
      </w:tr>
      <w:tr>
        <w:tc>
          <w:tcPr>
            <w:tcW w:type="dxa" w:w="2493"/>
          </w:tcPr>
          <w:p>
            <w:r/>
            <w:r>
              <w:rPr>
                <w:rFonts w:ascii="宋体" w:hAnsi="宋体" w:eastAsia="宋体" w:cs="宋体"/>
                <w:b w:val="0"/>
                <w:sz w:val="24"/>
              </w:rPr>
              <w:t>保冷层脱落</w:t>
            </w:r>
          </w:p>
        </w:tc>
        <w:tc>
          <w:tcPr>
            <w:tcW w:type="dxa" w:w="2493"/>
          </w:tcPr>
          <w:p>
            <w:r/>
            <w:r>
              <w:rPr>
                <w:rFonts w:ascii="宋体" w:hAnsi="宋体" w:eastAsia="宋体" w:cs="宋体"/>
                <w:b w:val="0"/>
                <w:sz w:val="24"/>
              </w:rPr>
              <w:t>清除失效保冷层及防潮层；管道表面除锈防腐；安装保冷层，包扎防潮层及保护壳。</w:t>
            </w:r>
          </w:p>
        </w:tc>
        <w:tc>
          <w:tcPr>
            <w:tcW w:type="dxa" w:w="2493"/>
          </w:tcPr>
          <w:p>
            <w:r/>
            <w:r>
              <w:rPr>
                <w:rFonts w:ascii="宋体" w:hAnsi="宋体" w:eastAsia="宋体" w:cs="宋体"/>
                <w:b w:val="0"/>
                <w:sz w:val="24"/>
              </w:rPr>
              <w:t>PIR保冷材料、阻燃聚氨酯CPU卷材、镀铝锌彩钢板或铝皮</w:t>
            </w:r>
          </w:p>
        </w:tc>
        <w:tc>
          <w:tcPr>
            <w:tcW w:type="dxa" w:w="2493"/>
          </w:tcPr>
          <w:p>
            <w:r/>
            <w:r>
              <w:rPr>
                <w:rFonts w:ascii="宋体" w:hAnsi="宋体" w:eastAsia="宋体" w:cs="宋体"/>
                <w:b w:val="0"/>
                <w:sz w:val="24"/>
              </w:rPr>
              <w:t>24小时内响应，48小时内到场</w:t>
            </w:r>
          </w:p>
        </w:tc>
      </w:tr>
      <w:tr>
        <w:tc>
          <w:tcPr>
            <w:tcW w:type="dxa" w:w="2493"/>
          </w:tcPr>
          <w:p>
            <w:r/>
            <w:r>
              <w:rPr>
                <w:rFonts w:ascii="宋体" w:hAnsi="宋体" w:eastAsia="宋体" w:cs="宋体"/>
                <w:b w:val="0"/>
                <w:sz w:val="24"/>
              </w:rPr>
              <w:t>管道泄漏配合</w:t>
            </w:r>
          </w:p>
        </w:tc>
        <w:tc>
          <w:tcPr>
            <w:tcW w:type="dxa" w:w="2493"/>
          </w:tcPr>
          <w:p>
            <w:r/>
            <w:r>
              <w:rPr>
                <w:rFonts w:ascii="宋体" w:hAnsi="宋体" w:eastAsia="宋体" w:cs="宋体"/>
                <w:b w:val="0"/>
                <w:sz w:val="24"/>
              </w:rPr>
              <w:t>配合工艺切断气源并置换；拆除泄漏点周边绝热层；管道修复后恢复防腐及绝热结构。</w:t>
            </w:r>
          </w:p>
        </w:tc>
        <w:tc>
          <w:tcPr>
            <w:tcW w:type="dxa" w:w="2493"/>
          </w:tcPr>
          <w:p>
            <w:r/>
            <w:r>
              <w:rPr>
                <w:rFonts w:ascii="宋体" w:hAnsi="宋体" w:eastAsia="宋体" w:cs="宋体"/>
                <w:b w:val="0"/>
                <w:sz w:val="24"/>
              </w:rPr>
              <w:t>对应防腐涂料、保温或保冷材料及保护层</w:t>
            </w:r>
          </w:p>
        </w:tc>
        <w:tc>
          <w:tcPr>
            <w:tcW w:type="dxa" w:w="2493"/>
          </w:tcPr>
          <w:p>
            <w:r/>
            <w:r>
              <w:rPr>
                <w:rFonts w:ascii="宋体" w:hAnsi="宋体" w:eastAsia="宋体" w:cs="宋体"/>
                <w:b w:val="0"/>
                <w:sz w:val="24"/>
              </w:rPr>
              <w:t>立即响应，力争24小时内到场</w:t>
            </w:r>
          </w:p>
        </w:tc>
      </w:tr>
    </w:tbl>
    <w:p>
      <w:pPr>
        <w:spacing w:line="360" w:lineRule="auto"/>
        <w:ind w:firstLine="480"/>
        <w:jc w:val="left"/>
      </w:pPr>
      <w:r>
        <w:rPr>
          <w:rFonts w:ascii="宋体" w:hAnsi="宋体" w:eastAsia="宋体" w:cs="宋体"/>
          <w:b/>
          <w:sz w:val="24"/>
        </w:rPr>
        <w:t>关键技术要求</w:t>
      </w:r>
    </w:p>
    <w:p>
      <w:pPr>
        <w:spacing w:line="360" w:lineRule="auto"/>
        <w:ind w:firstLine="480"/>
        <w:jc w:val="left"/>
      </w:pPr>
      <w:r>
        <w:rPr>
          <w:rFonts w:ascii="宋体" w:hAnsi="宋体" w:eastAsia="宋体" w:cs="宋体"/>
          <w:b w:val="0"/>
          <w:sz w:val="24"/>
        </w:rPr>
        <w:t>防腐涂层修复严格执行配套体系，环氧富锌底漆两道总干膜厚度不低于100μm，环氧云铁防腐中涂漆两道总干膜厚度不低于100μm，脂肪族聚氨酯面漆两道总干膜厚度不低于80μm，确保全部防腐涂层最小总干膜厚度达到280μm。</w:t>
      </w:r>
    </w:p>
    <w:p>
      <w:pPr>
        <w:spacing w:line="360" w:lineRule="auto"/>
        <w:ind w:firstLine="480"/>
        <w:jc w:val="left"/>
      </w:pPr>
      <w:r>
        <w:rPr>
          <w:rFonts w:ascii="宋体" w:hAnsi="宋体" w:eastAsia="宋体" w:cs="宋体"/>
          <w:b w:val="0"/>
          <w:sz w:val="24"/>
        </w:rPr>
        <w:t>保温修复采用A级不燃的硅酸铝针刺毡或玻璃纤维针刺毡，保护层根据管径和设备尺寸选用0.35mm或0.53mm厚的镀铝锌彩色涂层钢板或铝皮，大直径立式设备采用0.53mm厚瓦楞板。</w:t>
      </w:r>
    </w:p>
    <w:p>
      <w:pPr>
        <w:spacing w:line="360" w:lineRule="auto"/>
        <w:ind w:firstLine="480"/>
        <w:jc w:val="left"/>
      </w:pPr>
      <w:r>
        <w:rPr>
          <w:rFonts w:ascii="宋体" w:hAnsi="宋体" w:eastAsia="宋体" w:cs="宋体"/>
          <w:b w:val="0"/>
          <w:sz w:val="24"/>
        </w:rPr>
        <w:t>保冷修复优先使用聚异氰脲酸酯，特殊部位结合二烯烃柔性超低温保温棉及纳米气凝胶保冷毡。防潮层采用阻燃聚氨酯CPU卷材，施工时严格控制搭接宽度不小于50mm，确保绝热系统整体密封性。</w:t>
      </w:r>
    </w:p>
    <w:p>
      <w:pPr>
        <w:jc w:val="center"/>
      </w:pPr>
      <w:r>
        <w:drawing>
          <wp:inline xmlns:a="http://schemas.openxmlformats.org/drawingml/2006/main" xmlns:pic="http://schemas.openxmlformats.org/drawingml/2006/picture">
            <wp:extent cx="5029200" cy="6305360"/>
            <wp:docPr id="64" name="Picture 6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29200" cy="6305360"/>
                    </a:xfrm>
                    <a:prstGeom prst="rect"/>
                  </pic:spPr>
                </pic:pic>
              </a:graphicData>
            </a:graphic>
          </wp:inline>
        </w:drawing>
      </w:r>
    </w:p>
    <w:p>
      <w:pPr>
        <w:spacing w:before="40" w:after="160"/>
        <w:jc w:val="center"/>
      </w:pPr>
      <w:r>
        <w:rPr>
          <w:rFonts w:ascii="黑体" w:hAnsi="黑体" w:eastAsia="黑体" w:cs="黑体"/>
          <w:b w:val="0"/>
          <w:sz w:val="21"/>
        </w:rPr>
        <w:t>图 7-5 流程图</w:t>
      </w:r>
    </w:p>
    <w:p>
      <w:pPr>
        <w:spacing w:before="200" w:after="200"/>
        <w:jc w:val="left"/>
        <w:outlineLvl w:val="2"/>
      </w:pPr>
      <w:r>
        <w:rPr>
          <w:rFonts w:ascii="黑体" w:hAnsi="黑体" w:eastAsia="黑体" w:cs="黑体"/>
          <w:b w:val="0"/>
          <w:sz w:val="24"/>
        </w:rPr>
        <w:t>应急演练计划与记录管理</w:t>
      </w:r>
    </w:p>
    <w:p>
      <w:pPr>
        <w:spacing w:line="360" w:lineRule="auto"/>
        <w:ind w:firstLine="480"/>
        <w:jc w:val="left"/>
      </w:pPr>
      <w:r>
        <w:rPr>
          <w:rFonts w:ascii="宋体" w:hAnsi="宋体" w:eastAsia="宋体" w:cs="宋体"/>
          <w:b w:val="0"/>
          <w:sz w:val="24"/>
        </w:rPr>
        <w:t>为确保在杨凌LNG工厂厂区突发设备防腐层脱落、保温保冷失效或高处作业险情时，抢修队伍能够迅速规范响应，项目部结合本项目服务期限内的施工特点，制定并严格执行年度应急演练计划，通过实战模拟检验应急处置能力。</w:t>
      </w:r>
    </w:p>
    <w:p>
      <w:pPr>
        <w:spacing w:line="360" w:lineRule="auto"/>
        <w:ind w:firstLine="480"/>
        <w:jc w:val="left"/>
      </w:pPr>
      <w:r>
        <w:rPr>
          <w:rFonts w:ascii="宋体" w:hAnsi="宋体" w:eastAsia="宋体" w:cs="宋体"/>
          <w:b/>
          <w:sz w:val="24"/>
        </w:rPr>
        <w:t>计划制定与科目安排</w:t>
      </w:r>
    </w:p>
    <w:p>
      <w:pPr>
        <w:spacing w:line="360" w:lineRule="auto"/>
        <w:ind w:firstLine="480"/>
        <w:jc w:val="left"/>
      </w:pPr>
      <w:r>
        <w:rPr>
          <w:rFonts w:ascii="宋体" w:hAnsi="宋体" w:eastAsia="宋体" w:cs="宋体"/>
          <w:b w:val="0"/>
          <w:sz w:val="24"/>
        </w:rPr>
        <w:t>年度演练计划紧密围绕防腐、保温、保冷维修及钢结构防火涂料喷涂等核心作业设定，涵盖管线保冷层突发失效抢修、高处防腐作业坠落救援等高风险场景。具体安排如下：</w:t>
      </w:r>
    </w:p>
    <w:p>
      <w:pPr>
        <w:spacing w:before="40" w:after="160"/>
        <w:jc w:val="center"/>
      </w:pPr>
      <w:r>
        <w:rPr>
          <w:rFonts w:ascii="黑体" w:hAnsi="黑体" w:eastAsia="黑体" w:cs="黑体"/>
          <w:b w:val="0"/>
          <w:sz w:val="21"/>
        </w:rPr>
        <w:t>表 7-8 演练科目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演练科目</w:t>
            </w:r>
          </w:p>
        </w:tc>
        <w:tc>
          <w:tcPr>
            <w:tcW w:type="dxa" w:w="2493"/>
          </w:tcPr>
          <w:p>
            <w:pPr>
              <w:jc w:val="center"/>
            </w:pPr>
            <w:r/>
            <w:r>
              <w:rPr>
                <w:rFonts w:ascii="黑体" w:hAnsi="黑体" w:eastAsia="黑体" w:cs="黑体"/>
                <w:b/>
                <w:sz w:val="24"/>
              </w:rPr>
              <w:t>演练频次</w:t>
            </w:r>
          </w:p>
        </w:tc>
        <w:tc>
          <w:tcPr>
            <w:tcW w:type="dxa" w:w="2493"/>
          </w:tcPr>
          <w:p>
            <w:pPr>
              <w:jc w:val="center"/>
            </w:pPr>
            <w:r/>
            <w:r>
              <w:rPr>
                <w:rFonts w:ascii="黑体" w:hAnsi="黑体" w:eastAsia="黑体" w:cs="黑体"/>
                <w:b/>
                <w:sz w:val="24"/>
              </w:rPr>
              <w:t>参与人员</w:t>
            </w:r>
          </w:p>
        </w:tc>
        <w:tc>
          <w:tcPr>
            <w:tcW w:type="dxa" w:w="2493"/>
          </w:tcPr>
          <w:p>
            <w:pPr>
              <w:jc w:val="center"/>
            </w:pPr>
            <w:r/>
            <w:r>
              <w:rPr>
                <w:rFonts w:ascii="黑体" w:hAnsi="黑体" w:eastAsia="黑体" w:cs="黑体"/>
                <w:b/>
                <w:sz w:val="24"/>
              </w:rPr>
              <w:t>预期目标</w:t>
            </w:r>
          </w:p>
        </w:tc>
      </w:tr>
      <w:tr>
        <w:tc>
          <w:tcPr>
            <w:tcW w:type="dxa" w:w="2493"/>
          </w:tcPr>
          <w:p>
            <w:r/>
            <w:r>
              <w:rPr>
                <w:rFonts w:ascii="宋体" w:hAnsi="宋体" w:eastAsia="宋体" w:cs="宋体"/>
                <w:b w:val="0"/>
                <w:sz w:val="24"/>
              </w:rPr>
              <w:t>管线保冷失效应急抢修</w:t>
            </w:r>
          </w:p>
        </w:tc>
        <w:tc>
          <w:tcPr>
            <w:tcW w:type="dxa" w:w="2493"/>
          </w:tcPr>
          <w:p>
            <w:r/>
            <w:r>
              <w:rPr>
                <w:rFonts w:ascii="宋体" w:hAnsi="宋体" w:eastAsia="宋体" w:cs="宋体"/>
                <w:b w:val="0"/>
                <w:sz w:val="24"/>
              </w:rPr>
              <w:t>每年1次</w:t>
            </w:r>
          </w:p>
        </w:tc>
        <w:tc>
          <w:tcPr>
            <w:tcW w:type="dxa" w:w="2493"/>
          </w:tcPr>
          <w:p>
            <w:r/>
            <w:r>
              <w:rPr>
                <w:rFonts w:ascii="宋体" w:hAnsi="宋体" w:eastAsia="宋体" w:cs="宋体"/>
                <w:b w:val="0"/>
                <w:sz w:val="24"/>
              </w:rPr>
              <w:t>抢修组、技术组、HSE管理员</w:t>
            </w:r>
          </w:p>
        </w:tc>
        <w:tc>
          <w:tcPr>
            <w:tcW w:type="dxa" w:w="2493"/>
          </w:tcPr>
          <w:p>
            <w:r/>
            <w:r>
              <w:rPr>
                <w:rFonts w:ascii="宋体" w:hAnsi="宋体" w:eastAsia="宋体" w:cs="宋体"/>
                <w:b w:val="0"/>
                <w:sz w:val="24"/>
              </w:rPr>
              <w:t>检验保冷材料快速拆除与重装流程，确保绝热效果恢复</w:t>
            </w:r>
          </w:p>
        </w:tc>
      </w:tr>
      <w:tr>
        <w:tc>
          <w:tcPr>
            <w:tcW w:type="dxa" w:w="2493"/>
          </w:tcPr>
          <w:p>
            <w:r/>
            <w:r>
              <w:rPr>
                <w:rFonts w:ascii="宋体" w:hAnsi="宋体" w:eastAsia="宋体" w:cs="宋体"/>
                <w:b w:val="0"/>
                <w:sz w:val="24"/>
              </w:rPr>
              <w:t>高处防腐作业坠落救援</w:t>
            </w:r>
          </w:p>
        </w:tc>
        <w:tc>
          <w:tcPr>
            <w:tcW w:type="dxa" w:w="2493"/>
          </w:tcPr>
          <w:p>
            <w:r/>
            <w:r>
              <w:rPr>
                <w:rFonts w:ascii="宋体" w:hAnsi="宋体" w:eastAsia="宋体" w:cs="宋体"/>
                <w:b w:val="0"/>
                <w:sz w:val="24"/>
              </w:rPr>
              <w:t>每半年1次</w:t>
            </w:r>
          </w:p>
        </w:tc>
        <w:tc>
          <w:tcPr>
            <w:tcW w:type="dxa" w:w="2493"/>
          </w:tcPr>
          <w:p>
            <w:r/>
            <w:r>
              <w:rPr>
                <w:rFonts w:ascii="宋体" w:hAnsi="宋体" w:eastAsia="宋体" w:cs="宋体"/>
                <w:b w:val="0"/>
                <w:sz w:val="24"/>
              </w:rPr>
              <w:t>全体施工人员、医疗救护组</w:t>
            </w:r>
          </w:p>
        </w:tc>
        <w:tc>
          <w:tcPr>
            <w:tcW w:type="dxa" w:w="2493"/>
          </w:tcPr>
          <w:p>
            <w:r/>
            <w:r>
              <w:rPr>
                <w:rFonts w:ascii="宋体" w:hAnsi="宋体" w:eastAsia="宋体" w:cs="宋体"/>
                <w:b w:val="0"/>
                <w:sz w:val="24"/>
              </w:rPr>
              <w:t>熟练掌握高处救援设备使用，缩短伤员救治与转移时间</w:t>
            </w:r>
          </w:p>
        </w:tc>
      </w:tr>
      <w:tr>
        <w:tc>
          <w:tcPr>
            <w:tcW w:type="dxa" w:w="2493"/>
          </w:tcPr>
          <w:p>
            <w:r/>
            <w:r>
              <w:rPr>
                <w:rFonts w:ascii="宋体" w:hAnsi="宋体" w:eastAsia="宋体" w:cs="宋体"/>
                <w:b w:val="0"/>
                <w:sz w:val="24"/>
              </w:rPr>
              <w:t>极端天气保温层脱落抢修</w:t>
            </w:r>
          </w:p>
        </w:tc>
        <w:tc>
          <w:tcPr>
            <w:tcW w:type="dxa" w:w="2493"/>
          </w:tcPr>
          <w:p>
            <w:r/>
            <w:r>
              <w:rPr>
                <w:rFonts w:ascii="宋体" w:hAnsi="宋体" w:eastAsia="宋体" w:cs="宋体"/>
                <w:b w:val="0"/>
                <w:sz w:val="24"/>
              </w:rPr>
              <w:t>每年1次</w:t>
            </w:r>
          </w:p>
        </w:tc>
        <w:tc>
          <w:tcPr>
            <w:tcW w:type="dxa" w:w="2493"/>
          </w:tcPr>
          <w:p>
            <w:r/>
            <w:r>
              <w:rPr>
                <w:rFonts w:ascii="宋体" w:hAnsi="宋体" w:eastAsia="宋体" w:cs="宋体"/>
                <w:b w:val="0"/>
                <w:sz w:val="24"/>
              </w:rPr>
              <w:t>抢修组、物资保障组</w:t>
            </w:r>
          </w:p>
        </w:tc>
        <w:tc>
          <w:tcPr>
            <w:tcW w:type="dxa" w:w="2493"/>
          </w:tcPr>
          <w:p>
            <w:r/>
            <w:r>
              <w:rPr>
                <w:rFonts w:ascii="宋体" w:hAnsi="宋体" w:eastAsia="宋体" w:cs="宋体"/>
                <w:b w:val="0"/>
                <w:sz w:val="24"/>
              </w:rPr>
              <w:t>验证应急物资调配效率及大风天气下的安全防护措施</w:t>
            </w:r>
          </w:p>
        </w:tc>
      </w:tr>
      <w:tr>
        <w:tc>
          <w:tcPr>
            <w:tcW w:type="dxa" w:w="2493"/>
          </w:tcPr>
          <w:p>
            <w:r/>
            <w:r>
              <w:rPr>
                <w:rFonts w:ascii="宋体" w:hAnsi="宋体" w:eastAsia="宋体" w:cs="宋体"/>
                <w:b w:val="0"/>
                <w:sz w:val="24"/>
              </w:rPr>
              <w:t>现场火灾及防火涂料应急</w:t>
            </w:r>
          </w:p>
        </w:tc>
        <w:tc>
          <w:tcPr>
            <w:tcW w:type="dxa" w:w="2493"/>
          </w:tcPr>
          <w:p>
            <w:r/>
            <w:r>
              <w:rPr>
                <w:rFonts w:ascii="宋体" w:hAnsi="宋体" w:eastAsia="宋体" w:cs="宋体"/>
                <w:b w:val="0"/>
                <w:sz w:val="24"/>
              </w:rPr>
              <w:t>每年1次</w:t>
            </w:r>
          </w:p>
        </w:tc>
        <w:tc>
          <w:tcPr>
            <w:tcW w:type="dxa" w:w="2493"/>
          </w:tcPr>
          <w:p>
            <w:r/>
            <w:r>
              <w:rPr>
                <w:rFonts w:ascii="宋体" w:hAnsi="宋体" w:eastAsia="宋体" w:cs="宋体"/>
                <w:b w:val="0"/>
                <w:sz w:val="24"/>
              </w:rPr>
              <w:t>全体施工人员、义务消防队</w:t>
            </w:r>
          </w:p>
        </w:tc>
        <w:tc>
          <w:tcPr>
            <w:tcW w:type="dxa" w:w="2493"/>
          </w:tcPr>
          <w:p>
            <w:r/>
            <w:r>
              <w:rPr>
                <w:rFonts w:ascii="宋体" w:hAnsi="宋体" w:eastAsia="宋体" w:cs="宋体"/>
                <w:b w:val="0"/>
                <w:sz w:val="24"/>
              </w:rPr>
              <w:t>检验初期火灾扑救能力及钢结构防火涂料受损应急评估</w:t>
            </w:r>
          </w:p>
        </w:tc>
      </w:tr>
    </w:tbl>
    <w:p>
      <w:pPr>
        <w:spacing w:line="360" w:lineRule="auto"/>
        <w:ind w:firstLine="480"/>
        <w:jc w:val="left"/>
      </w:pPr>
      <w:r>
        <w:rPr>
          <w:rFonts w:ascii="宋体" w:hAnsi="宋体" w:eastAsia="宋体" w:cs="宋体"/>
          <w:b/>
          <w:sz w:val="24"/>
        </w:rPr>
        <w:t>演练执行与记录管理</w:t>
      </w:r>
    </w:p>
    <w:p>
      <w:pPr>
        <w:spacing w:line="360" w:lineRule="auto"/>
        <w:ind w:firstLine="480"/>
        <w:jc w:val="left"/>
      </w:pPr>
      <w:r>
        <w:rPr>
          <w:rFonts w:ascii="宋体" w:hAnsi="宋体" w:eastAsia="宋体" w:cs="宋体"/>
          <w:b w:val="0"/>
          <w:sz w:val="24"/>
        </w:rPr>
        <w:t>每次演练前需编制详细方案，明确场景、分工及安全注意事项。演练过程中指定专人全程跟踪，通过文字、照片和视频完整记录各环节。演练结束后，签到表、演练方案、过程影像及现场记录表统一归档，形成完整的应急演练台账，确保过程可追溯。</w:t>
      </w:r>
    </w:p>
    <w:p>
      <w:pPr>
        <w:spacing w:line="360" w:lineRule="auto"/>
        <w:ind w:firstLine="480"/>
        <w:jc w:val="left"/>
      </w:pPr>
      <w:r>
        <w:rPr>
          <w:rFonts w:ascii="宋体" w:hAnsi="宋体" w:eastAsia="宋体" w:cs="宋体"/>
          <w:b/>
          <w:sz w:val="24"/>
        </w:rPr>
        <w:t>评估与持续优化机制</w:t>
      </w:r>
    </w:p>
    <w:p>
      <w:pPr>
        <w:spacing w:line="360" w:lineRule="auto"/>
        <w:ind w:firstLine="480"/>
        <w:jc w:val="left"/>
      </w:pPr>
      <w:r>
        <w:rPr>
          <w:rFonts w:ascii="宋体" w:hAnsi="宋体" w:eastAsia="宋体" w:cs="宋体"/>
          <w:b w:val="0"/>
          <w:sz w:val="24"/>
        </w:rPr>
        <w:t>演练完成后，项目负责人组织总结评估会议，重点评估响应速度、物资调配效率及预案可操作性。针对暴露出的问题，如信息流转不畅导致无法满足质保期内接到甲方通知后24小时内响应、48小时内派专人赶赴现场的要求，必须制定专项整改措施。评估报告及整改情况纳入项目档案，并据此修订应急抢修预案，实现响应流程的持续闭环优化。</w:t>
      </w:r>
    </w:p>
    <w:p>
      <w:pPr>
        <w:jc w:val="center"/>
      </w:pPr>
      <w:r>
        <w:drawing>
          <wp:inline xmlns:a="http://schemas.openxmlformats.org/drawingml/2006/main" xmlns:pic="http://schemas.openxmlformats.org/drawingml/2006/picture">
            <wp:extent cx="5029200" cy="18334681"/>
            <wp:docPr id="65" name="Picture 6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29200" cy="18334681"/>
                    </a:xfrm>
                    <a:prstGeom prst="rect"/>
                  </pic:spPr>
                </pic:pic>
              </a:graphicData>
            </a:graphic>
          </wp:inline>
        </w:drawing>
      </w:r>
    </w:p>
    <w:p>
      <w:pPr>
        <w:spacing w:before="40" w:after="160"/>
        <w:jc w:val="center"/>
      </w:pPr>
      <w:r>
        <w:rPr>
          <w:rFonts w:ascii="黑体" w:hAnsi="黑体" w:eastAsia="黑体" w:cs="黑体"/>
          <w:b w:val="0"/>
          <w:sz w:val="21"/>
        </w:rPr>
        <w:t>图 7-6 流程图</w:t>
      </w:r>
    </w:p>
    <w:p>
      <w:pPr>
        <w:spacing w:before="200" w:after="200"/>
        <w:jc w:val="left"/>
        <w:outlineLvl w:val="2"/>
      </w:pPr>
      <w:r>
        <w:rPr>
          <w:rFonts w:ascii="黑体" w:hAnsi="黑体" w:eastAsia="黑体" w:cs="黑体"/>
          <w:b w:val="0"/>
          <w:sz w:val="24"/>
        </w:rPr>
        <w:t>应急抢修案例与经验总结</w:t>
      </w:r>
    </w:p>
    <w:p>
      <w:pPr>
        <w:spacing w:line="360" w:lineRule="auto"/>
        <w:ind w:firstLine="480"/>
        <w:jc w:val="left"/>
      </w:pPr>
      <w:r>
        <w:rPr>
          <w:rFonts w:ascii="宋体" w:hAnsi="宋体" w:eastAsia="宋体" w:cs="宋体"/>
          <w:b/>
          <w:sz w:val="24"/>
        </w:rPr>
        <w:t>实战案例展示</w:t>
      </w:r>
    </w:p>
    <w:p>
      <w:pPr>
        <w:spacing w:line="360" w:lineRule="auto"/>
        <w:ind w:firstLine="480"/>
        <w:jc w:val="left"/>
      </w:pPr>
      <w:r>
        <w:rPr>
          <w:rFonts w:ascii="宋体" w:hAnsi="宋体" w:eastAsia="宋体" w:cs="宋体"/>
          <w:b w:val="0"/>
          <w:sz w:val="24"/>
        </w:rPr>
        <w:t>在过往类似LNG工厂及石化项目的维保服务中，团队积累了丰富的突发故障处置经验。针对防腐、保温、保冷系统的应急抢修，形成了一套标准化的快速响应与现场处置机制。以下为典型应急抢修案例：</w:t>
      </w:r>
    </w:p>
    <w:p>
      <w:pPr>
        <w:spacing w:before="40" w:after="160"/>
        <w:jc w:val="center"/>
      </w:pPr>
      <w:r>
        <w:rPr>
          <w:rFonts w:ascii="黑体" w:hAnsi="黑体" w:eastAsia="黑体" w:cs="黑体"/>
          <w:b w:val="0"/>
          <w:sz w:val="21"/>
        </w:rPr>
        <w:t>表 7-9 项目名称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项目名称</w:t>
            </w:r>
          </w:p>
        </w:tc>
        <w:tc>
          <w:tcPr>
            <w:tcW w:type="dxa" w:w="2493"/>
          </w:tcPr>
          <w:p>
            <w:pPr>
              <w:jc w:val="center"/>
            </w:pPr>
            <w:r/>
            <w:r>
              <w:rPr>
                <w:rFonts w:ascii="黑体" w:hAnsi="黑体" w:eastAsia="黑体" w:cs="黑体"/>
                <w:b/>
                <w:sz w:val="24"/>
              </w:rPr>
              <w:t>故障类型</w:t>
            </w:r>
          </w:p>
        </w:tc>
        <w:tc>
          <w:tcPr>
            <w:tcW w:type="dxa" w:w="2493"/>
          </w:tcPr>
          <w:p>
            <w:pPr>
              <w:jc w:val="center"/>
            </w:pPr>
            <w:r/>
            <w:r>
              <w:rPr>
                <w:rFonts w:ascii="黑体" w:hAnsi="黑体" w:eastAsia="黑体" w:cs="黑体"/>
                <w:b/>
                <w:sz w:val="24"/>
              </w:rPr>
              <w:t>响应时间</w:t>
            </w:r>
          </w:p>
        </w:tc>
        <w:tc>
          <w:tcPr>
            <w:tcW w:type="dxa" w:w="2493"/>
          </w:tcPr>
          <w:p>
            <w:pPr>
              <w:jc w:val="center"/>
            </w:pPr>
            <w:r/>
            <w:r>
              <w:rPr>
                <w:rFonts w:ascii="黑体" w:hAnsi="黑体" w:eastAsia="黑体" w:cs="黑体"/>
                <w:b/>
                <w:sz w:val="24"/>
              </w:rPr>
              <w:t>处置措施及效果</w:t>
            </w:r>
          </w:p>
        </w:tc>
      </w:tr>
      <w:tr>
        <w:tc>
          <w:tcPr>
            <w:tcW w:type="dxa" w:w="2493"/>
          </w:tcPr>
          <w:p>
            <w:r/>
            <w:r>
              <w:rPr>
                <w:rFonts w:ascii="宋体" w:hAnsi="宋体" w:eastAsia="宋体" w:cs="宋体"/>
                <w:b w:val="0"/>
                <w:sz w:val="24"/>
              </w:rPr>
              <w:t>某沿海LNG接收站年度维修项目</w:t>
            </w:r>
          </w:p>
        </w:tc>
        <w:tc>
          <w:tcPr>
            <w:tcW w:type="dxa" w:w="2493"/>
          </w:tcPr>
          <w:p>
            <w:r/>
            <w:r>
              <w:rPr>
                <w:rFonts w:ascii="宋体" w:hAnsi="宋体" w:eastAsia="宋体" w:cs="宋体"/>
                <w:b w:val="0"/>
                <w:sz w:val="24"/>
              </w:rPr>
              <w:t>低温管线保冷层破损及外护层结冰</w:t>
            </w:r>
          </w:p>
        </w:tc>
        <w:tc>
          <w:tcPr>
            <w:tcW w:type="dxa" w:w="2493"/>
          </w:tcPr>
          <w:p>
            <w:r/>
            <w:r>
              <w:rPr>
                <w:rFonts w:ascii="宋体" w:hAnsi="宋体" w:eastAsia="宋体" w:cs="宋体"/>
                <w:b w:val="0"/>
                <w:sz w:val="24"/>
              </w:rPr>
              <w:t>接到通知后2小时内响应，12小时内人员及机具到场</w:t>
            </w:r>
          </w:p>
        </w:tc>
        <w:tc>
          <w:tcPr>
            <w:tcW w:type="dxa" w:w="2493"/>
          </w:tcPr>
          <w:p>
            <w:r/>
            <w:r>
              <w:rPr>
                <w:rFonts w:ascii="宋体" w:hAnsi="宋体" w:eastAsia="宋体" w:cs="宋体"/>
                <w:b w:val="0"/>
                <w:sz w:val="24"/>
              </w:rPr>
              <w:t>紧急搭设防风棚，切除失效保冷层，重新填充聚异氰脲酸酯并恢复防潮层，48小时内恢复管线绝热性能，消除冷量损失。</w:t>
            </w:r>
          </w:p>
        </w:tc>
      </w:tr>
      <w:tr>
        <w:tc>
          <w:tcPr>
            <w:tcW w:type="dxa" w:w="2493"/>
          </w:tcPr>
          <w:p>
            <w:r/>
            <w:r>
              <w:rPr>
                <w:rFonts w:ascii="宋体" w:hAnsi="宋体" w:eastAsia="宋体" w:cs="宋体"/>
                <w:b w:val="0"/>
                <w:sz w:val="24"/>
              </w:rPr>
              <w:t>某大型石化厂管廊防腐保温工程</w:t>
            </w:r>
          </w:p>
        </w:tc>
        <w:tc>
          <w:tcPr>
            <w:tcW w:type="dxa" w:w="2493"/>
          </w:tcPr>
          <w:p>
            <w:r/>
            <w:r>
              <w:rPr>
                <w:rFonts w:ascii="宋体" w:hAnsi="宋体" w:eastAsia="宋体" w:cs="宋体"/>
                <w:b w:val="0"/>
                <w:sz w:val="24"/>
              </w:rPr>
              <w:t>高温蒸汽管道保温层脱落及外铁皮撕裂</w:t>
            </w:r>
          </w:p>
        </w:tc>
        <w:tc>
          <w:tcPr>
            <w:tcW w:type="dxa" w:w="2493"/>
          </w:tcPr>
          <w:p>
            <w:r/>
            <w:r>
              <w:rPr>
                <w:rFonts w:ascii="宋体" w:hAnsi="宋体" w:eastAsia="宋体" w:cs="宋体"/>
                <w:b w:val="0"/>
                <w:sz w:val="24"/>
              </w:rPr>
              <w:t>1小时内响应，8小时内抢修队伍抵达现场</w:t>
            </w:r>
          </w:p>
        </w:tc>
        <w:tc>
          <w:tcPr>
            <w:tcW w:type="dxa" w:w="2493"/>
          </w:tcPr>
          <w:p>
            <w:r/>
            <w:r>
              <w:rPr>
                <w:rFonts w:ascii="宋体" w:hAnsi="宋体" w:eastAsia="宋体" w:cs="宋体"/>
                <w:b w:val="0"/>
                <w:sz w:val="24"/>
              </w:rPr>
              <w:t>设置安全警戒区，拆除变形铁皮与失效保温材料，重新绑扎保温层并咬口安装镀锌铁皮，24小时内完成修复，消除人员烫伤隐患。</w:t>
            </w:r>
          </w:p>
        </w:tc>
      </w:tr>
      <w:tr>
        <w:tc>
          <w:tcPr>
            <w:tcW w:type="dxa" w:w="2493"/>
          </w:tcPr>
          <w:p>
            <w:r/>
            <w:r>
              <w:rPr>
                <w:rFonts w:ascii="宋体" w:hAnsi="宋体" w:eastAsia="宋体" w:cs="宋体"/>
                <w:b w:val="0"/>
                <w:sz w:val="24"/>
              </w:rPr>
              <w:t>某天然气液化工厂设备防腐项目</w:t>
            </w:r>
          </w:p>
        </w:tc>
        <w:tc>
          <w:tcPr>
            <w:tcW w:type="dxa" w:w="2493"/>
          </w:tcPr>
          <w:p>
            <w:r/>
            <w:r>
              <w:rPr>
                <w:rFonts w:ascii="宋体" w:hAnsi="宋体" w:eastAsia="宋体" w:cs="宋体"/>
                <w:b w:val="0"/>
                <w:sz w:val="24"/>
              </w:rPr>
              <w:t>储罐区钢结构防火涂料大面积脱落</w:t>
            </w:r>
          </w:p>
        </w:tc>
        <w:tc>
          <w:tcPr>
            <w:tcW w:type="dxa" w:w="2493"/>
          </w:tcPr>
          <w:p>
            <w:r/>
            <w:r>
              <w:rPr>
                <w:rFonts w:ascii="宋体" w:hAnsi="宋体" w:eastAsia="宋体" w:cs="宋体"/>
                <w:b w:val="0"/>
                <w:sz w:val="24"/>
              </w:rPr>
              <w:t>2小时内响应，18小时内专业人员到场</w:t>
            </w:r>
          </w:p>
        </w:tc>
        <w:tc>
          <w:tcPr>
            <w:tcW w:type="dxa" w:w="2493"/>
          </w:tcPr>
          <w:p>
            <w:r/>
            <w:r>
              <w:rPr>
                <w:rFonts w:ascii="宋体" w:hAnsi="宋体" w:eastAsia="宋体" w:cs="宋体"/>
                <w:b w:val="0"/>
                <w:sz w:val="24"/>
              </w:rPr>
              <w:t>采用高压水射流清理基层，按规范重新喷涂环氧室外非膨胀型防火涂料，经测厚与附着力检测均达标，恢复结构耐火极限。</w:t>
            </w:r>
          </w:p>
        </w:tc>
      </w:tr>
    </w:tbl>
    <w:p>
      <w:pPr>
        <w:spacing w:line="360" w:lineRule="auto"/>
        <w:ind w:firstLine="480"/>
        <w:jc w:val="left"/>
      </w:pPr>
      <w:r>
        <w:rPr>
          <w:rFonts w:ascii="宋体" w:hAnsi="宋体" w:eastAsia="宋体" w:cs="宋体"/>
          <w:b/>
          <w:sz w:val="24"/>
        </w:rPr>
        <w:t>抢修经验总结</w:t>
      </w:r>
    </w:p>
    <w:p>
      <w:pPr>
        <w:spacing w:line="360" w:lineRule="auto"/>
        <w:ind w:firstLine="480"/>
        <w:jc w:val="left"/>
      </w:pPr>
      <w:r>
        <w:rPr>
          <w:rFonts w:ascii="宋体" w:hAnsi="宋体" w:eastAsia="宋体" w:cs="宋体"/>
          <w:b w:val="0"/>
          <w:sz w:val="24"/>
        </w:rPr>
        <w:t>通过对上述及同类项目的复盘，团队在应急抢修中沉淀了以下核心实战经验，将全面应用于杨凌LNG工厂厂区维修项目。</w:t>
      </w:r>
    </w:p>
    <w:p>
      <w:pPr>
        <w:spacing w:line="360" w:lineRule="auto"/>
        <w:ind w:firstLine="480"/>
        <w:jc w:val="left"/>
      </w:pPr>
      <w:r>
        <w:rPr>
          <w:rFonts w:ascii="宋体" w:hAnsi="宋体" w:eastAsia="宋体" w:cs="宋体"/>
          <w:b/>
          <w:sz w:val="24"/>
        </w:rPr>
        <w:t>快速研判与资源调度</w:t>
      </w:r>
      <w:r>
        <w:rPr>
          <w:rFonts w:ascii="宋体" w:hAnsi="宋体" w:eastAsia="宋体" w:cs="宋体"/>
          <w:b w:val="0"/>
          <w:sz w:val="24"/>
        </w:rPr>
        <w:t>。突发绝热失效或防腐层脱落往往伴随生产运行风险。接到抢修指令后，技术团队需快速完成故障初步研判，并同步启动应急物资调拨。针对杨凌LNG工厂的保冷管线及高温管道特性，抢修车队将常态化储备聚异氰脲酸酯、阻燃聚氨酯CPU卷材及专用防腐涂料，确保人员到场即可开展实质性作业。</w:t>
      </w:r>
    </w:p>
    <w:p>
      <w:pPr>
        <w:spacing w:line="360" w:lineRule="auto"/>
        <w:ind w:firstLine="480"/>
        <w:jc w:val="left"/>
      </w:pPr>
      <w:r>
        <w:rPr>
          <w:rFonts w:ascii="宋体" w:hAnsi="宋体" w:eastAsia="宋体" w:cs="宋体"/>
          <w:b/>
          <w:sz w:val="24"/>
        </w:rPr>
        <w:t>现场安全与交叉作业管控</w:t>
      </w:r>
      <w:r>
        <w:rPr>
          <w:rFonts w:ascii="宋体" w:hAnsi="宋体" w:eastAsia="宋体" w:cs="宋体"/>
          <w:b w:val="0"/>
          <w:sz w:val="24"/>
        </w:rPr>
        <w:t>。LNG厂区应急抢修常在带温、带压或复杂环境下进行。实战经验表明，抢修前必须严格执行作业许可审批，落实气体检测与能量隔离。在管廊或储罐区进行保温保冷修复时，采用模块化预制与地面拼装技术，减少高空作业时间，同时与厂区生产调度保持实时联动，避免抢修作业干扰正常工艺运行。</w:t>
      </w:r>
    </w:p>
    <w:p>
      <w:pPr>
        <w:spacing w:line="360" w:lineRule="auto"/>
        <w:ind w:firstLine="480"/>
        <w:jc w:val="left"/>
      </w:pPr>
      <w:r>
        <w:rPr>
          <w:rFonts w:ascii="宋体" w:hAnsi="宋体" w:eastAsia="宋体" w:cs="宋体"/>
          <w:b/>
          <w:sz w:val="24"/>
        </w:rPr>
        <w:t>质量验证与闭环管理</w:t>
      </w:r>
      <w:r>
        <w:rPr>
          <w:rFonts w:ascii="宋体" w:hAnsi="宋体" w:eastAsia="宋体" w:cs="宋体"/>
          <w:b w:val="0"/>
          <w:sz w:val="24"/>
        </w:rPr>
        <w:t>。应急抢修不仅追求速度，更需确保修复质量满足长效运行要求。保冷层修复后必须进行严格的防潮层密封性检查，防腐及防火涂料喷涂后需即时进行测厚与附着力抽检。所有抢修节点均留存影像资料并录入维修档案，为后续隐患整改与预防性维护提供数据支撑。</w:t>
      </w:r>
    </w:p>
    <w:p>
      <w:pPr>
        <w:spacing w:before="200" w:after="200"/>
        <w:jc w:val="center"/>
        <w:outlineLvl w:val="0"/>
      </w:pPr>
      <w:r>
        <w:rPr>
          <w:rFonts w:ascii="黑体" w:hAnsi="黑体" w:eastAsia="黑体" w:cs="黑体"/>
          <w:b w:val="0"/>
          <w:sz w:val="36"/>
        </w:rPr>
        <w:t>第八章 质量保证</w:t>
      </w:r>
    </w:p>
    <w:p>
      <w:pPr>
        <w:spacing w:before="200" w:after="200"/>
        <w:jc w:val="left"/>
        <w:outlineLvl w:val="1"/>
      </w:pPr>
      <w:r>
        <w:rPr>
          <w:rFonts w:ascii="黑体" w:hAnsi="黑体" w:eastAsia="黑体" w:cs="黑体"/>
          <w:b w:val="0"/>
          <w:sz w:val="28"/>
        </w:rPr>
        <w:t>第一节 质保期承诺与延长方案</w:t>
      </w:r>
    </w:p>
    <w:p>
      <w:pPr>
        <w:spacing w:before="200" w:after="200"/>
        <w:jc w:val="left"/>
        <w:outlineLvl w:val="2"/>
      </w:pPr>
      <w:r>
        <w:rPr>
          <w:rFonts w:ascii="黑体" w:hAnsi="黑体" w:eastAsia="黑体" w:cs="黑体"/>
          <w:b w:val="0"/>
          <w:sz w:val="24"/>
        </w:rPr>
        <w:t>基础质保期承诺</w:t>
      </w:r>
    </w:p>
    <w:p>
      <w:pPr>
        <w:spacing w:line="360" w:lineRule="auto"/>
        <w:ind w:firstLine="480"/>
        <w:jc w:val="left"/>
      </w:pPr>
      <w:r>
        <w:rPr>
          <w:rFonts w:ascii="宋体" w:hAnsi="宋体" w:eastAsia="宋体" w:cs="宋体"/>
          <w:b w:val="0"/>
          <w:sz w:val="24"/>
        </w:rPr>
        <w:t>我方郑重承诺，陕西液化天然气投资发展有限公司杨凌LNG工厂年度防腐、保温、保冷维修项目的基础质保期严格满足招标文件最低要求，设定为1年。该质保期自项目合同有效期结束之日起正式计算，期间我方对全部施工内容的质量承担完全责任。</w:t>
      </w:r>
    </w:p>
    <w:p>
      <w:pPr>
        <w:spacing w:line="360" w:lineRule="auto"/>
        <w:ind w:firstLine="480"/>
        <w:jc w:val="left"/>
      </w:pPr>
      <w:r>
        <w:rPr>
          <w:rFonts w:ascii="宋体" w:hAnsi="宋体" w:eastAsia="宋体" w:cs="宋体"/>
          <w:b/>
          <w:sz w:val="24"/>
        </w:rPr>
        <w:t>质保期限界定</w:t>
      </w:r>
    </w:p>
    <w:p>
      <w:pPr>
        <w:spacing w:line="360" w:lineRule="auto"/>
        <w:ind w:firstLine="480"/>
        <w:jc w:val="left"/>
      </w:pPr>
      <w:r>
        <w:rPr>
          <w:rFonts w:ascii="宋体" w:hAnsi="宋体" w:eastAsia="宋体" w:cs="宋体"/>
          <w:b w:val="0"/>
          <w:sz w:val="24"/>
        </w:rPr>
        <w:t>本项目服务期限以采购方书面通知之日或合同签订之日起，至2027年12月31日或本项目总金额达到限额为止，以先到者为准。合同有效期结束之日即为质保期的起算时间。基础质保期年限为1年，终止时间为起算之日顺延12个月后的对应日。在质保期内，我方确保各项维修及施工部位的绝热效果、防腐性能及结构稳定性持续符合国家规范与采购方技术要求。</w:t>
      </w:r>
    </w:p>
    <w:p>
      <w:pPr>
        <w:spacing w:line="360" w:lineRule="auto"/>
        <w:ind w:firstLine="480"/>
        <w:jc w:val="left"/>
      </w:pPr>
      <w:r>
        <w:rPr>
          <w:rFonts w:ascii="宋体" w:hAnsi="宋体" w:eastAsia="宋体" w:cs="宋体"/>
          <w:b/>
          <w:sz w:val="24"/>
        </w:rPr>
        <w:t>质保范围覆盖</w:t>
      </w:r>
    </w:p>
    <w:p>
      <w:pPr>
        <w:spacing w:line="360" w:lineRule="auto"/>
        <w:ind w:firstLine="480"/>
        <w:jc w:val="left"/>
      </w:pPr>
      <w:r>
        <w:rPr>
          <w:rFonts w:ascii="宋体" w:hAnsi="宋体" w:eastAsia="宋体" w:cs="宋体"/>
          <w:b w:val="0"/>
          <w:sz w:val="24"/>
        </w:rPr>
        <w:t>基础质保范围全面覆盖本项目预计工程量清单内的所有施工内容，包括设备与管道的防腐及高温防腐、保温与保冷材料修复、保温铁皮与保冷防护层更换、保冷管托整体更换，以及钢结构防火涂料喷涂等全部作业面。</w:t>
      </w:r>
    </w:p>
    <w:p>
      <w:pPr>
        <w:spacing w:before="40" w:after="160"/>
        <w:jc w:val="center"/>
      </w:pPr>
      <w:r>
        <w:rPr>
          <w:rFonts w:ascii="黑体" w:hAnsi="黑体" w:eastAsia="黑体" w:cs="黑体"/>
          <w:b w:val="0"/>
          <w:sz w:val="21"/>
        </w:rPr>
        <w:t>表 8-1 核心要素</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核心要素</w:t>
            </w:r>
          </w:p>
        </w:tc>
        <w:tc>
          <w:tcPr>
            <w:tcW w:type="dxa" w:w="4986"/>
          </w:tcPr>
          <w:p>
            <w:pPr>
              <w:jc w:val="center"/>
            </w:pPr>
            <w:r/>
            <w:r>
              <w:rPr>
                <w:rFonts w:ascii="黑体" w:hAnsi="黑体" w:eastAsia="黑体" w:cs="黑体"/>
                <w:b/>
                <w:sz w:val="24"/>
              </w:rPr>
              <w:t>具体承诺内容</w:t>
            </w:r>
          </w:p>
        </w:tc>
      </w:tr>
      <w:tr>
        <w:tc>
          <w:tcPr>
            <w:tcW w:type="dxa" w:w="4986"/>
          </w:tcPr>
          <w:p>
            <w:r/>
            <w:r>
              <w:rPr>
                <w:rFonts w:ascii="宋体" w:hAnsi="宋体" w:eastAsia="宋体" w:cs="宋体"/>
                <w:b w:val="0"/>
                <w:sz w:val="24"/>
              </w:rPr>
              <w:t>质保年限</w:t>
            </w:r>
          </w:p>
        </w:tc>
        <w:tc>
          <w:tcPr>
            <w:tcW w:type="dxa" w:w="4986"/>
          </w:tcPr>
          <w:p>
            <w:r/>
            <w:r>
              <w:rPr>
                <w:rFonts w:ascii="宋体" w:hAnsi="宋体" w:eastAsia="宋体" w:cs="宋体"/>
                <w:b w:val="0"/>
                <w:sz w:val="24"/>
              </w:rPr>
              <w:t>1年（基础质保期）</w:t>
            </w:r>
          </w:p>
        </w:tc>
      </w:tr>
      <w:tr>
        <w:tc>
          <w:tcPr>
            <w:tcW w:type="dxa" w:w="4986"/>
          </w:tcPr>
          <w:p>
            <w:r/>
            <w:r>
              <w:rPr>
                <w:rFonts w:ascii="宋体" w:hAnsi="宋体" w:eastAsia="宋体" w:cs="宋体"/>
                <w:b w:val="0"/>
                <w:sz w:val="24"/>
              </w:rPr>
              <w:t>起算时间</w:t>
            </w:r>
          </w:p>
        </w:tc>
        <w:tc>
          <w:tcPr>
            <w:tcW w:type="dxa" w:w="4986"/>
          </w:tcPr>
          <w:p>
            <w:r/>
            <w:r>
              <w:rPr>
                <w:rFonts w:ascii="宋体" w:hAnsi="宋体" w:eastAsia="宋体" w:cs="宋体"/>
                <w:b w:val="0"/>
                <w:sz w:val="24"/>
              </w:rPr>
              <w:t>项目合同有效期结束之日</w:t>
            </w:r>
          </w:p>
        </w:tc>
      </w:tr>
      <w:tr>
        <w:tc>
          <w:tcPr>
            <w:tcW w:type="dxa" w:w="4986"/>
          </w:tcPr>
          <w:p>
            <w:r/>
            <w:r>
              <w:rPr>
                <w:rFonts w:ascii="宋体" w:hAnsi="宋体" w:eastAsia="宋体" w:cs="宋体"/>
                <w:b w:val="0"/>
                <w:sz w:val="24"/>
              </w:rPr>
              <w:t>终止时间</w:t>
            </w:r>
          </w:p>
        </w:tc>
        <w:tc>
          <w:tcPr>
            <w:tcW w:type="dxa" w:w="4986"/>
          </w:tcPr>
          <w:p>
            <w:r/>
            <w:r>
              <w:rPr>
                <w:rFonts w:ascii="宋体" w:hAnsi="宋体" w:eastAsia="宋体" w:cs="宋体"/>
                <w:b w:val="0"/>
                <w:sz w:val="24"/>
              </w:rPr>
              <w:t>起算之日起顺延12个月的对应日</w:t>
            </w:r>
          </w:p>
        </w:tc>
      </w:tr>
      <w:tr>
        <w:tc>
          <w:tcPr>
            <w:tcW w:type="dxa" w:w="4986"/>
          </w:tcPr>
          <w:p>
            <w:r/>
            <w:r>
              <w:rPr>
                <w:rFonts w:ascii="宋体" w:hAnsi="宋体" w:eastAsia="宋体" w:cs="宋体"/>
                <w:b w:val="0"/>
                <w:sz w:val="24"/>
              </w:rPr>
              <w:t>覆盖范围</w:t>
            </w:r>
          </w:p>
        </w:tc>
        <w:tc>
          <w:tcPr>
            <w:tcW w:type="dxa" w:w="4986"/>
          </w:tcPr>
          <w:p>
            <w:r/>
            <w:r>
              <w:rPr>
                <w:rFonts w:ascii="宋体" w:hAnsi="宋体" w:eastAsia="宋体" w:cs="宋体"/>
                <w:b w:val="0"/>
                <w:sz w:val="24"/>
              </w:rPr>
              <w:t>防腐、保温、保冷、防火涂料及附属配件等全部施工内容</w:t>
            </w:r>
          </w:p>
        </w:tc>
      </w:tr>
    </w:tbl>
    <w:p>
      <w:pPr>
        <w:spacing w:line="360" w:lineRule="auto"/>
        <w:ind w:firstLine="480"/>
        <w:jc w:val="left"/>
      </w:pPr>
      <w:r>
        <w:rPr>
          <w:rFonts w:ascii="宋体" w:hAnsi="宋体" w:eastAsia="宋体" w:cs="宋体"/>
          <w:b/>
          <w:sz w:val="24"/>
        </w:rPr>
        <w:t>质保期内责任</w:t>
      </w:r>
    </w:p>
    <w:p>
      <w:pPr>
        <w:spacing w:line="360" w:lineRule="auto"/>
        <w:ind w:firstLine="480"/>
        <w:jc w:val="left"/>
      </w:pPr>
      <w:r>
        <w:rPr>
          <w:rFonts w:ascii="宋体" w:hAnsi="宋体" w:eastAsia="宋体" w:cs="宋体"/>
          <w:b w:val="0"/>
          <w:sz w:val="24"/>
        </w:rPr>
        <w:t>在基础质保期内，若因我方施工工艺、材料质量或操作不当导致防腐层起皮脱落、保温保冷材料失效结露、防潮保护层破损或防火涂料开裂剥落等质量缺陷，我方将在接到采购方通知后迅速组织人员进行无偿修复或更换。修复过程产生的人工、材料及机械等一切费用均由我方承担。我方将建立专项质保台账，定期对012B单元、064单元、041单元、186装车管线及LNG储罐罐顶等重点施工区域进行回访与巡检，及时消除潜在隐患，保障厂区设施的安全平稳运行。</w:t>
      </w:r>
    </w:p>
    <w:p>
      <w:pPr>
        <w:spacing w:before="200" w:after="200"/>
        <w:jc w:val="left"/>
        <w:outlineLvl w:val="2"/>
      </w:pPr>
      <w:r>
        <w:rPr>
          <w:rFonts w:ascii="黑体" w:hAnsi="黑体" w:eastAsia="黑体" w:cs="黑体"/>
          <w:b w:val="0"/>
          <w:sz w:val="24"/>
        </w:rPr>
        <w:t>质保期延长方案</w:t>
      </w:r>
    </w:p>
    <w:p>
      <w:pPr>
        <w:spacing w:line="360" w:lineRule="auto"/>
        <w:ind w:firstLine="480"/>
        <w:jc w:val="left"/>
      </w:pPr>
      <w:r>
        <w:rPr>
          <w:rFonts w:ascii="宋体" w:hAnsi="宋体" w:eastAsia="宋体" w:cs="宋体"/>
          <w:b w:val="0"/>
          <w:sz w:val="24"/>
        </w:rPr>
        <w:t>为进一步提升陕西液化天然气投资发展有限公司杨凌LNG工厂年度防腐、保温、保冷维修项目的长期运行可靠性，在完全满足招标文件要求的1年基础质保期前提下，我方自愿提出质保期延长方案。延长后的总质保期限为2年，自该项目合同有效期结束之日起算。</w:t>
      </w:r>
    </w:p>
    <w:p>
      <w:pPr>
        <w:spacing w:line="360" w:lineRule="auto"/>
        <w:ind w:firstLine="480"/>
        <w:jc w:val="left"/>
      </w:pPr>
      <w:r>
        <w:rPr>
          <w:rFonts w:ascii="宋体" w:hAnsi="宋体" w:eastAsia="宋体" w:cs="宋体"/>
          <w:b/>
          <w:sz w:val="24"/>
        </w:rPr>
        <w:t>期限承诺对比</w:t>
      </w:r>
    </w:p>
    <w:p>
      <w:pPr>
        <w:spacing w:before="40" w:after="160"/>
        <w:jc w:val="center"/>
      </w:pPr>
      <w:r>
        <w:rPr>
          <w:rFonts w:ascii="黑体" w:hAnsi="黑体" w:eastAsia="黑体" w:cs="黑体"/>
          <w:b w:val="0"/>
          <w:sz w:val="21"/>
        </w:rPr>
        <w:t>表 8-2 质保类型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质保类型</w:t>
            </w:r>
          </w:p>
        </w:tc>
        <w:tc>
          <w:tcPr>
            <w:tcW w:type="dxa" w:w="2493"/>
          </w:tcPr>
          <w:p>
            <w:pPr>
              <w:jc w:val="center"/>
            </w:pPr>
            <w:r/>
            <w:r>
              <w:rPr>
                <w:rFonts w:ascii="黑体" w:hAnsi="黑体" w:eastAsia="黑体" w:cs="黑体"/>
                <w:b/>
                <w:sz w:val="24"/>
              </w:rPr>
              <w:t>质保期限</w:t>
            </w:r>
          </w:p>
        </w:tc>
        <w:tc>
          <w:tcPr>
            <w:tcW w:type="dxa" w:w="2493"/>
          </w:tcPr>
          <w:p>
            <w:pPr>
              <w:jc w:val="center"/>
            </w:pPr>
            <w:r/>
            <w:r>
              <w:rPr>
                <w:rFonts w:ascii="黑体" w:hAnsi="黑体" w:eastAsia="黑体" w:cs="黑体"/>
                <w:b/>
                <w:sz w:val="24"/>
              </w:rPr>
              <w:t>起算时间</w:t>
            </w:r>
          </w:p>
        </w:tc>
        <w:tc>
          <w:tcPr>
            <w:tcW w:type="dxa" w:w="2493"/>
          </w:tcPr>
          <w:p>
            <w:pPr>
              <w:jc w:val="center"/>
            </w:pPr>
            <w:r/>
            <w:r>
              <w:rPr>
                <w:rFonts w:ascii="黑体" w:hAnsi="黑体" w:eastAsia="黑体" w:cs="黑体"/>
                <w:b/>
                <w:sz w:val="24"/>
              </w:rPr>
              <w:t>服务承诺差异</w:t>
            </w:r>
          </w:p>
        </w:tc>
      </w:tr>
      <w:tr>
        <w:tc>
          <w:tcPr>
            <w:tcW w:type="dxa" w:w="2493"/>
          </w:tcPr>
          <w:p>
            <w:r/>
            <w:r>
              <w:rPr>
                <w:rFonts w:ascii="宋体" w:hAnsi="宋体" w:eastAsia="宋体" w:cs="宋体"/>
                <w:b w:val="0"/>
                <w:sz w:val="24"/>
              </w:rPr>
              <w:t>基础质保期</w:t>
            </w:r>
          </w:p>
        </w:tc>
        <w:tc>
          <w:tcPr>
            <w:tcW w:type="dxa" w:w="2493"/>
          </w:tcPr>
          <w:p>
            <w:r/>
            <w:r>
              <w:rPr>
                <w:rFonts w:ascii="宋体" w:hAnsi="宋体" w:eastAsia="宋体" w:cs="宋体"/>
                <w:b w:val="0"/>
                <w:sz w:val="24"/>
              </w:rPr>
              <w:t>1年</w:t>
            </w:r>
          </w:p>
        </w:tc>
        <w:tc>
          <w:tcPr>
            <w:tcW w:type="dxa" w:w="2493"/>
          </w:tcPr>
          <w:p>
            <w:r/>
            <w:r>
              <w:rPr>
                <w:rFonts w:ascii="宋体" w:hAnsi="宋体" w:eastAsia="宋体" w:cs="宋体"/>
                <w:b w:val="0"/>
                <w:sz w:val="24"/>
              </w:rPr>
              <w:t>合同有效期结束之日</w:t>
            </w:r>
          </w:p>
        </w:tc>
        <w:tc>
          <w:tcPr>
            <w:tcW w:type="dxa" w:w="2493"/>
          </w:tcPr>
          <w:p>
            <w:r/>
            <w:r>
              <w:rPr>
                <w:rFonts w:ascii="宋体" w:hAnsi="宋体" w:eastAsia="宋体" w:cs="宋体"/>
                <w:b w:val="0"/>
                <w:sz w:val="24"/>
              </w:rPr>
              <w:t>满足招标文件最低要求，提供常规缺陷修复与材料更换服务。</w:t>
            </w:r>
          </w:p>
        </w:tc>
      </w:tr>
      <w:tr>
        <w:tc>
          <w:tcPr>
            <w:tcW w:type="dxa" w:w="2493"/>
          </w:tcPr>
          <w:p>
            <w:r/>
            <w:r>
              <w:rPr>
                <w:rFonts w:ascii="宋体" w:hAnsi="宋体" w:eastAsia="宋体" w:cs="宋体"/>
                <w:b w:val="0"/>
                <w:sz w:val="24"/>
              </w:rPr>
              <w:t>延长后总质保期</w:t>
            </w:r>
          </w:p>
        </w:tc>
        <w:tc>
          <w:tcPr>
            <w:tcW w:type="dxa" w:w="2493"/>
          </w:tcPr>
          <w:p>
            <w:r/>
            <w:r>
              <w:rPr>
                <w:rFonts w:ascii="宋体" w:hAnsi="宋体" w:eastAsia="宋体" w:cs="宋体"/>
                <w:b w:val="0"/>
                <w:sz w:val="24"/>
              </w:rPr>
              <w:t>2年</w:t>
            </w:r>
          </w:p>
        </w:tc>
        <w:tc>
          <w:tcPr>
            <w:tcW w:type="dxa" w:w="2493"/>
          </w:tcPr>
          <w:p>
            <w:r/>
            <w:r>
              <w:rPr>
                <w:rFonts w:ascii="宋体" w:hAnsi="宋体" w:eastAsia="宋体" w:cs="宋体"/>
                <w:b w:val="0"/>
                <w:sz w:val="24"/>
              </w:rPr>
              <w:t>合同有效期结束之日</w:t>
            </w:r>
          </w:p>
        </w:tc>
        <w:tc>
          <w:tcPr>
            <w:tcW w:type="dxa" w:w="2493"/>
          </w:tcPr>
          <w:p>
            <w:r/>
            <w:r>
              <w:rPr>
                <w:rFonts w:ascii="宋体" w:hAnsi="宋体" w:eastAsia="宋体" w:cs="宋体"/>
                <w:b w:val="0"/>
                <w:sz w:val="24"/>
              </w:rPr>
              <w:t>增加1年长效保障，提供定期巡检、预防性维护及快速响应抢修服务。</w:t>
            </w:r>
          </w:p>
        </w:tc>
      </w:tr>
    </w:tbl>
    <w:p>
      <w:pPr>
        <w:spacing w:line="360" w:lineRule="auto"/>
        <w:ind w:firstLine="480"/>
        <w:jc w:val="left"/>
      </w:pPr>
      <w:r>
        <w:rPr>
          <w:rFonts w:ascii="宋体" w:hAnsi="宋体" w:eastAsia="宋体" w:cs="宋体"/>
          <w:b/>
          <w:sz w:val="24"/>
        </w:rPr>
        <w:t>延长保障措施</w:t>
      </w:r>
    </w:p>
    <w:p>
      <w:pPr>
        <w:spacing w:line="360" w:lineRule="auto"/>
        <w:ind w:firstLine="480"/>
        <w:jc w:val="left"/>
      </w:pPr>
      <w:r>
        <w:rPr>
          <w:rFonts w:ascii="宋体" w:hAnsi="宋体" w:eastAsia="宋体" w:cs="宋体"/>
          <w:b/>
          <w:sz w:val="24"/>
        </w:rPr>
        <w:t>定期巡检维护</w:t>
      </w:r>
    </w:p>
    <w:p>
      <w:pPr>
        <w:spacing w:line="360" w:lineRule="auto"/>
        <w:ind w:firstLine="480"/>
        <w:jc w:val="left"/>
      </w:pPr>
      <w:r>
        <w:rPr>
          <w:rFonts w:ascii="宋体" w:hAnsi="宋体" w:eastAsia="宋体" w:cs="宋体"/>
          <w:b w:val="0"/>
          <w:sz w:val="24"/>
        </w:rPr>
        <w:t>在延长的1年质保期内，针对012B单元、064单元、041单元及186装车管线等施工区域，增加防腐、保温、保冷及防火涂料修复部位的专项巡检频次。重点排查保冷层防潮层完整性、保温铁皮及阻燃聚氨酯CPU卷材防护层密封性、防腐涂层附着力以及防火涂料表面状态，将事后维修转变为预防性维护。</w:t>
      </w:r>
    </w:p>
    <w:p>
      <w:pPr>
        <w:spacing w:line="360" w:lineRule="auto"/>
        <w:ind w:firstLine="480"/>
        <w:jc w:val="left"/>
      </w:pPr>
      <w:r>
        <w:rPr>
          <w:rFonts w:ascii="宋体" w:hAnsi="宋体" w:eastAsia="宋体" w:cs="宋体"/>
          <w:b/>
          <w:sz w:val="24"/>
        </w:rPr>
        <w:t>免费缺陷修复</w:t>
      </w:r>
    </w:p>
    <w:p>
      <w:pPr>
        <w:spacing w:line="360" w:lineRule="auto"/>
        <w:ind w:firstLine="480"/>
        <w:jc w:val="left"/>
      </w:pPr>
      <w:r>
        <w:rPr>
          <w:rFonts w:ascii="宋体" w:hAnsi="宋体" w:eastAsia="宋体" w:cs="宋体"/>
          <w:b w:val="0"/>
          <w:sz w:val="24"/>
        </w:rPr>
        <w:t>对在延长质保期内发现的非人为损坏或非不可抗力导致的防腐层脱落、保温保冷材料失效、保护层破损、保冷管托沉降等问题，免费进行拆除、重新安装及修复。修复过程中所需的聚异氰脲酸酯、环氧室外非膨胀型及膨胀型防火涂料等所有材料及人工费用均由我方承担，不向采购方收取任何额外费用。</w:t>
      </w:r>
    </w:p>
    <w:p>
      <w:pPr>
        <w:spacing w:line="360" w:lineRule="auto"/>
        <w:ind w:firstLine="480"/>
        <w:jc w:val="left"/>
      </w:pPr>
      <w:r>
        <w:rPr>
          <w:rFonts w:ascii="宋体" w:hAnsi="宋体" w:eastAsia="宋体" w:cs="宋体"/>
          <w:b/>
          <w:sz w:val="24"/>
        </w:rPr>
        <w:t>应急与定检配合</w:t>
      </w:r>
    </w:p>
    <w:p>
      <w:pPr>
        <w:spacing w:line="360" w:lineRule="auto"/>
        <w:ind w:firstLine="480"/>
        <w:jc w:val="left"/>
      </w:pPr>
      <w:r>
        <w:rPr>
          <w:rFonts w:ascii="宋体" w:hAnsi="宋体" w:eastAsia="宋体" w:cs="宋体"/>
          <w:b w:val="0"/>
          <w:sz w:val="24"/>
        </w:rPr>
        <w:t>延长质保期内保持与基础质保期同等的应急响应标准。接到采购方故障通知后，维修人员迅速抵达杨凌LNG工厂现场进行勘查与处置。若在此期间遇压力管道容器定检，我方将继续无偿提供相关防腐、保温、保冷层的拆除与恢复配合工作，保障工厂定检及生产工作顺利进行。</w:t>
      </w:r>
    </w:p>
    <w:p>
      <w:pPr>
        <w:spacing w:before="200" w:after="200"/>
        <w:jc w:val="left"/>
        <w:outlineLvl w:val="2"/>
      </w:pPr>
      <w:r>
        <w:rPr>
          <w:rFonts w:ascii="黑体" w:hAnsi="黑体" w:eastAsia="黑体" w:cs="黑体"/>
          <w:b w:val="0"/>
          <w:sz w:val="24"/>
        </w:rPr>
        <w:t>质保期延长承诺函</w:t>
      </w:r>
    </w:p>
    <w:p>
      <w:pPr>
        <w:spacing w:line="360" w:lineRule="auto"/>
        <w:ind w:firstLine="480"/>
        <w:jc w:val="left"/>
      </w:pPr>
      <w:r>
        <w:rPr>
          <w:rFonts w:ascii="宋体" w:hAnsi="宋体" w:eastAsia="宋体" w:cs="宋体"/>
          <w:b w:val="0"/>
          <w:sz w:val="24"/>
        </w:rPr>
        <w:t>致陕西液化天然气投资发展有限公司：</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针对陕西液化天然气投资发展有限公司杨凌LNG工厂年度防腐、保温、保冷维修项目，我方在充分研读招标文件及相关技术规范后，就本项目的工程质量保证期作出如下正式延长承诺：</w:t>
      </w:r>
    </w:p>
    <w:p>
      <w:pPr>
        <w:spacing w:line="360" w:lineRule="auto"/>
        <w:ind w:firstLine="480"/>
        <w:jc w:val="left"/>
      </w:pPr>
      <w:r>
        <w:rPr>
          <w:rFonts w:ascii="宋体" w:hAnsi="宋体" w:eastAsia="宋体" w:cs="宋体"/>
          <w:b/>
          <w:sz w:val="24"/>
        </w:rPr>
        <w:t>延长期限承诺</w:t>
      </w:r>
    </w:p>
    <w:p>
      <w:pPr>
        <w:spacing w:line="360" w:lineRule="auto"/>
        <w:ind w:firstLine="480"/>
        <w:jc w:val="left"/>
      </w:pPr>
      <w:r>
        <w:rPr>
          <w:rFonts w:ascii="宋体" w:hAnsi="宋体" w:eastAsia="宋体" w:cs="宋体"/>
          <w:b w:val="0"/>
          <w:sz w:val="24"/>
        </w:rPr>
        <w:t>在满足招标文件规定的工程质保期最低1年要求的基础上，我方自愿将本项目的质保期延长1年。即本项目实际总质保期为2年，自该项目合同有效期结束之日起算。此延长期限完全覆盖招标文件规定的防腐、高温防腐、保温修复、保冷修复、保温铁皮及保冷防护层更换、保冷管托整体更换以及防火涂料喷涂等全部采购内容。</w:t>
      </w:r>
    </w:p>
    <w:p>
      <w:pPr>
        <w:spacing w:line="360" w:lineRule="auto"/>
        <w:ind w:firstLine="480"/>
        <w:jc w:val="left"/>
      </w:pPr>
      <w:r>
        <w:rPr>
          <w:rFonts w:ascii="宋体" w:hAnsi="宋体" w:eastAsia="宋体" w:cs="宋体"/>
          <w:b/>
          <w:sz w:val="24"/>
        </w:rPr>
        <w:t>质保范围与标准</w:t>
      </w:r>
    </w:p>
    <w:p>
      <w:pPr>
        <w:spacing w:line="360" w:lineRule="auto"/>
        <w:ind w:firstLine="480"/>
        <w:jc w:val="left"/>
      </w:pPr>
      <w:r>
        <w:rPr>
          <w:rFonts w:ascii="宋体" w:hAnsi="宋体" w:eastAsia="宋体" w:cs="宋体"/>
          <w:b w:val="0"/>
          <w:sz w:val="24"/>
        </w:rPr>
        <w:t>在延长的1年质保期内，我方对所有已完工的防腐、保温、保冷及防火涂料工程承担全面质量保修责任。质保范围涵盖涂层脱落、起皮、生锈，保温及保冷材料失效、结露、防潮层破损，保护层变形、开裂，以及防火涂料耐火极限不达标等因施工质量或材料缺陷引起的任何问题。所有维修及更换工作均严格按照国家现行规范及采购人技术要求执行，确保绝热效果及防腐防火性能持续符合标准。</w:t>
      </w:r>
    </w:p>
    <w:p>
      <w:pPr>
        <w:spacing w:line="360" w:lineRule="auto"/>
        <w:ind w:firstLine="480"/>
        <w:jc w:val="left"/>
      </w:pPr>
      <w:r>
        <w:rPr>
          <w:rFonts w:ascii="宋体" w:hAnsi="宋体" w:eastAsia="宋体" w:cs="宋体"/>
          <w:b/>
          <w:sz w:val="24"/>
        </w:rPr>
        <w:t>服务响应机制</w:t>
      </w:r>
    </w:p>
    <w:p>
      <w:pPr>
        <w:spacing w:line="360" w:lineRule="auto"/>
        <w:ind w:firstLine="480"/>
        <w:jc w:val="left"/>
      </w:pPr>
      <w:r>
        <w:rPr>
          <w:rFonts w:ascii="宋体" w:hAnsi="宋体" w:eastAsia="宋体" w:cs="宋体"/>
          <w:b w:val="0"/>
          <w:sz w:val="24"/>
        </w:rPr>
        <w:t>质保期内接到采购人关于质量缺陷的通知后，我方将迅速安排专业维修人员抵达杨凌LNG工厂现场进行勘查与处理。对于影响工厂安全生产或存在重大安全隐患的紧急缺陷，我方将启动应急抢修程序，优先调配资源进行修复，确保厂区设备、管道及钢结构的安全稳定运行。</w:t>
      </w:r>
    </w:p>
    <w:p>
      <w:pPr>
        <w:spacing w:line="360" w:lineRule="auto"/>
        <w:ind w:firstLine="480"/>
        <w:jc w:val="left"/>
      </w:pPr>
      <w:r>
        <w:rPr>
          <w:rFonts w:ascii="宋体" w:hAnsi="宋体" w:eastAsia="宋体" w:cs="宋体"/>
          <w:b/>
          <w:sz w:val="24"/>
        </w:rPr>
        <w:t>违约责任承担</w:t>
      </w:r>
    </w:p>
    <w:p>
      <w:pPr>
        <w:spacing w:line="360" w:lineRule="auto"/>
        <w:ind w:firstLine="480"/>
        <w:jc w:val="left"/>
      </w:pPr>
      <w:r>
        <w:rPr>
          <w:rFonts w:ascii="宋体" w:hAnsi="宋体" w:eastAsia="宋体" w:cs="宋体"/>
          <w:b w:val="0"/>
          <w:sz w:val="24"/>
        </w:rPr>
        <w:t>若我方在延长的质保期内未能按承诺履行保修义务，或维修质量未能达到规范要求，采购人有权自行或委托第三方进行维修，由此产生的所有费用及造成的直接经济损失均由我方全额承担。我方同意采购人直接从质量保证金中扣除相应款项，若保证金不足以弥补损失，我方承诺在收到书面通知后限期补足差额。</w:t>
      </w:r>
    </w:p>
    <w:p>
      <w:pPr>
        <w:spacing w:line="360" w:lineRule="auto"/>
        <w:ind w:firstLine="480"/>
        <w:jc w:val="left"/>
      </w:pPr>
      <w:r>
        <w:rPr>
          <w:rFonts w:ascii="宋体" w:hAnsi="宋体" w:eastAsia="宋体" w:cs="宋体"/>
          <w:b w:val="0"/>
          <w:sz w:val="24"/>
        </w:rPr>
        <w:t>本承诺函作为投标文件的有效组成部分，与合同具有同等法律效力。</w:t>
      </w:r>
    </w:p>
    <w:p>
      <w:pPr>
        <w:spacing w:before="200" w:after="200"/>
        <w:jc w:val="left"/>
        <w:outlineLvl w:val="1"/>
      </w:pPr>
      <w:r>
        <w:rPr>
          <w:rFonts w:ascii="黑体" w:hAnsi="黑体" w:eastAsia="黑体" w:cs="黑体"/>
          <w:b w:val="0"/>
          <w:sz w:val="28"/>
        </w:rPr>
        <w:t>第二节 质保期内服务保障措施</w:t>
      </w:r>
    </w:p>
    <w:p>
      <w:pPr>
        <w:spacing w:before="200" w:after="200"/>
        <w:jc w:val="left"/>
        <w:outlineLvl w:val="2"/>
      </w:pPr>
      <w:r>
        <w:rPr>
          <w:rFonts w:ascii="黑体" w:hAnsi="黑体" w:eastAsia="黑体" w:cs="黑体"/>
          <w:b w:val="0"/>
          <w:sz w:val="24"/>
        </w:rPr>
        <w:t>质保期巡检与维护计划</w:t>
      </w:r>
    </w:p>
    <w:p>
      <w:pPr>
        <w:spacing w:line="360" w:lineRule="auto"/>
        <w:ind w:firstLine="480"/>
        <w:jc w:val="left"/>
      </w:pPr>
      <w:r>
        <w:rPr>
          <w:rFonts w:ascii="宋体" w:hAnsi="宋体" w:eastAsia="宋体" w:cs="宋体"/>
          <w:b/>
          <w:sz w:val="24"/>
        </w:rPr>
        <w:t>巡检总体原则</w:t>
      </w:r>
    </w:p>
    <w:p>
      <w:pPr>
        <w:spacing w:line="360" w:lineRule="auto"/>
        <w:ind w:firstLine="480"/>
        <w:jc w:val="left"/>
      </w:pPr>
      <w:r>
        <w:rPr>
          <w:rFonts w:ascii="宋体" w:hAnsi="宋体" w:eastAsia="宋体" w:cs="宋体"/>
          <w:b w:val="0"/>
          <w:sz w:val="24"/>
        </w:rPr>
        <w:t>在自项目合同有效期结束之日起算的最低1年质保期内，项目部将建立常态化的现场巡查机制，安排专职技术人员定期赴杨凌LNG工厂厂区开展排查。巡检工作严格依据《工业设备及管道绝热工程施工及验收规范》及《涂装前钢材表面锈蚀等级和除锈等级》等现行标准执行，确保防腐、绝热及防火结构在质保期内的性能持续稳定，绝热效果符合标准要求。</w:t>
      </w:r>
    </w:p>
    <w:p>
      <w:pPr>
        <w:spacing w:before="40" w:after="160"/>
        <w:jc w:val="center"/>
      </w:pPr>
      <w:r>
        <w:rPr>
          <w:rFonts w:ascii="黑体" w:hAnsi="黑体" w:eastAsia="黑体" w:cs="黑体"/>
          <w:b w:val="0"/>
          <w:sz w:val="21"/>
        </w:rPr>
        <w:t>表 8-3 防护层类型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防护层类型</w:t>
            </w:r>
          </w:p>
        </w:tc>
        <w:tc>
          <w:tcPr>
            <w:tcW w:type="dxa" w:w="2493"/>
          </w:tcPr>
          <w:p>
            <w:pPr>
              <w:jc w:val="center"/>
            </w:pPr>
            <w:r/>
            <w:r>
              <w:rPr>
                <w:rFonts w:ascii="黑体" w:hAnsi="黑体" w:eastAsia="黑体" w:cs="黑体"/>
                <w:b/>
                <w:sz w:val="24"/>
              </w:rPr>
              <w:t>巡检频次</w:t>
            </w:r>
          </w:p>
        </w:tc>
        <w:tc>
          <w:tcPr>
            <w:tcW w:type="dxa" w:w="2493"/>
          </w:tcPr>
          <w:p>
            <w:pPr>
              <w:jc w:val="center"/>
            </w:pPr>
            <w:r/>
            <w:r>
              <w:rPr>
                <w:rFonts w:ascii="黑体" w:hAnsi="黑体" w:eastAsia="黑体" w:cs="黑体"/>
                <w:b/>
                <w:sz w:val="24"/>
              </w:rPr>
              <w:t>检查内容</w:t>
            </w:r>
          </w:p>
        </w:tc>
        <w:tc>
          <w:tcPr>
            <w:tcW w:type="dxa" w:w="2493"/>
          </w:tcPr>
          <w:p>
            <w:pPr>
              <w:jc w:val="center"/>
            </w:pPr>
            <w:r/>
            <w:r>
              <w:rPr>
                <w:rFonts w:ascii="黑体" w:hAnsi="黑体" w:eastAsia="黑体" w:cs="黑体"/>
                <w:b/>
                <w:sz w:val="24"/>
              </w:rPr>
              <w:t>维护措施</w:t>
            </w:r>
          </w:p>
        </w:tc>
      </w:tr>
      <w:tr>
        <w:tc>
          <w:tcPr>
            <w:tcW w:type="dxa" w:w="2493"/>
          </w:tcPr>
          <w:p>
            <w:r/>
            <w:r>
              <w:rPr>
                <w:rFonts w:ascii="宋体" w:hAnsi="宋体" w:eastAsia="宋体" w:cs="宋体"/>
                <w:b w:val="0"/>
                <w:sz w:val="24"/>
              </w:rPr>
              <w:t>防腐涂层</w:t>
            </w:r>
          </w:p>
        </w:tc>
        <w:tc>
          <w:tcPr>
            <w:tcW w:type="dxa" w:w="2493"/>
          </w:tcPr>
          <w:p>
            <w:r/>
            <w:r>
              <w:rPr>
                <w:rFonts w:ascii="宋体" w:hAnsi="宋体" w:eastAsia="宋体" w:cs="宋体"/>
                <w:b w:val="0"/>
                <w:sz w:val="24"/>
              </w:rPr>
              <w:t>每季度</w:t>
            </w:r>
          </w:p>
        </w:tc>
        <w:tc>
          <w:tcPr>
            <w:tcW w:type="dxa" w:w="2493"/>
          </w:tcPr>
          <w:p>
            <w:r/>
            <w:r>
              <w:rPr>
                <w:rFonts w:ascii="宋体" w:hAnsi="宋体" w:eastAsia="宋体" w:cs="宋体"/>
                <w:b w:val="0"/>
                <w:sz w:val="24"/>
              </w:rPr>
              <w:t>检查012B、064等单元设备管道涂层有无起泡、剥落、粉化及生锈，抽测干膜厚度是否满足最小280μm要求。</w:t>
            </w:r>
          </w:p>
        </w:tc>
        <w:tc>
          <w:tcPr>
            <w:tcW w:type="dxa" w:w="2493"/>
          </w:tcPr>
          <w:p>
            <w:r/>
            <w:r>
              <w:rPr>
                <w:rFonts w:ascii="宋体" w:hAnsi="宋体" w:eastAsia="宋体" w:cs="宋体"/>
                <w:b w:val="0"/>
                <w:sz w:val="24"/>
              </w:rPr>
              <w:t>对局部破损处进行表面清理除锈，按原环氧富锌底漆、环氧云铁中涂及脂肪族聚氨酯面漆体系进行补涂修复。</w:t>
            </w:r>
          </w:p>
        </w:tc>
      </w:tr>
      <w:tr>
        <w:tc>
          <w:tcPr>
            <w:tcW w:type="dxa" w:w="2493"/>
          </w:tcPr>
          <w:p>
            <w:r/>
            <w:r>
              <w:rPr>
                <w:rFonts w:ascii="宋体" w:hAnsi="宋体" w:eastAsia="宋体" w:cs="宋体"/>
                <w:b w:val="0"/>
                <w:sz w:val="24"/>
              </w:rPr>
              <w:t>保温层</w:t>
            </w:r>
          </w:p>
        </w:tc>
        <w:tc>
          <w:tcPr>
            <w:tcW w:type="dxa" w:w="2493"/>
          </w:tcPr>
          <w:p>
            <w:r/>
            <w:r>
              <w:rPr>
                <w:rFonts w:ascii="宋体" w:hAnsi="宋体" w:eastAsia="宋体" w:cs="宋体"/>
                <w:b w:val="0"/>
                <w:sz w:val="24"/>
              </w:rPr>
              <w:t>每月</w:t>
            </w:r>
          </w:p>
        </w:tc>
        <w:tc>
          <w:tcPr>
            <w:tcW w:type="dxa" w:w="2493"/>
          </w:tcPr>
          <w:p>
            <w:r/>
            <w:r>
              <w:rPr>
                <w:rFonts w:ascii="宋体" w:hAnsi="宋体" w:eastAsia="宋体" w:cs="宋体"/>
                <w:b w:val="0"/>
                <w:sz w:val="24"/>
              </w:rPr>
              <w:t>检查041、012等单元0℃至320℃区域硅酸铝或玻璃纤维针刺毡保护层有无变形破损，内部有无进水或保温失效。</w:t>
            </w:r>
          </w:p>
        </w:tc>
        <w:tc>
          <w:tcPr>
            <w:tcW w:type="dxa" w:w="2493"/>
          </w:tcPr>
          <w:p>
            <w:r/>
            <w:r>
              <w:rPr>
                <w:rFonts w:ascii="宋体" w:hAnsi="宋体" w:eastAsia="宋体" w:cs="宋体"/>
                <w:b w:val="0"/>
                <w:sz w:val="24"/>
              </w:rPr>
              <w:t>拆除失效保护层及受潮保温材料，重新敷设A级不燃保温材，恢复0.35mm或0.53mm厚镀铝锌钢板或铝皮外壳。</w:t>
            </w:r>
          </w:p>
        </w:tc>
      </w:tr>
      <w:tr>
        <w:tc>
          <w:tcPr>
            <w:tcW w:type="dxa" w:w="2493"/>
          </w:tcPr>
          <w:p>
            <w:r/>
            <w:r>
              <w:rPr>
                <w:rFonts w:ascii="宋体" w:hAnsi="宋体" w:eastAsia="宋体" w:cs="宋体"/>
                <w:b w:val="0"/>
                <w:sz w:val="24"/>
              </w:rPr>
              <w:t>保冷层</w:t>
            </w:r>
          </w:p>
        </w:tc>
        <w:tc>
          <w:tcPr>
            <w:tcW w:type="dxa" w:w="2493"/>
          </w:tcPr>
          <w:p>
            <w:r/>
            <w:r>
              <w:rPr>
                <w:rFonts w:ascii="宋体" w:hAnsi="宋体" w:eastAsia="宋体" w:cs="宋体"/>
                <w:b w:val="0"/>
                <w:sz w:val="24"/>
              </w:rPr>
              <w:t>每月</w:t>
            </w:r>
          </w:p>
        </w:tc>
        <w:tc>
          <w:tcPr>
            <w:tcW w:type="dxa" w:w="2493"/>
          </w:tcPr>
          <w:p>
            <w:r/>
            <w:r>
              <w:rPr>
                <w:rFonts w:ascii="宋体" w:hAnsi="宋体" w:eastAsia="宋体" w:cs="宋体"/>
                <w:b w:val="0"/>
                <w:sz w:val="24"/>
              </w:rPr>
              <w:t>检查186装车管线、LNG储罐罐顶等-195℃至0℃区域PIR等保冷材及阻燃聚氨酯CPU防潮层有无结露结霜、开裂。</w:t>
            </w:r>
          </w:p>
        </w:tc>
        <w:tc>
          <w:tcPr>
            <w:tcW w:type="dxa" w:w="2493"/>
          </w:tcPr>
          <w:p>
            <w:r/>
            <w:r>
              <w:rPr>
                <w:rFonts w:ascii="宋体" w:hAnsi="宋体" w:eastAsia="宋体" w:cs="宋体"/>
                <w:b w:val="0"/>
                <w:sz w:val="24"/>
              </w:rPr>
              <w:t>清除结冰及失效保冷层，重新安装保冷材料，严格保证防潮层搭接宽度不小于50mm，修复外部保护壳。</w:t>
            </w:r>
          </w:p>
        </w:tc>
      </w:tr>
      <w:tr>
        <w:tc>
          <w:tcPr>
            <w:tcW w:type="dxa" w:w="2493"/>
          </w:tcPr>
          <w:p>
            <w:r/>
            <w:r>
              <w:rPr>
                <w:rFonts w:ascii="宋体" w:hAnsi="宋体" w:eastAsia="宋体" w:cs="宋体"/>
                <w:b w:val="0"/>
                <w:sz w:val="24"/>
              </w:rPr>
              <w:t>防火涂料</w:t>
            </w:r>
          </w:p>
        </w:tc>
        <w:tc>
          <w:tcPr>
            <w:tcW w:type="dxa" w:w="2493"/>
          </w:tcPr>
          <w:p>
            <w:r/>
            <w:r>
              <w:rPr>
                <w:rFonts w:ascii="宋体" w:hAnsi="宋体" w:eastAsia="宋体" w:cs="宋体"/>
                <w:b w:val="0"/>
                <w:sz w:val="24"/>
              </w:rPr>
              <w:t>每半年</w:t>
            </w:r>
          </w:p>
        </w:tc>
        <w:tc>
          <w:tcPr>
            <w:tcW w:type="dxa" w:w="2493"/>
          </w:tcPr>
          <w:p>
            <w:r/>
            <w:r>
              <w:rPr>
                <w:rFonts w:ascii="宋体" w:hAnsi="宋体" w:eastAsia="宋体" w:cs="宋体"/>
                <w:b w:val="0"/>
                <w:sz w:val="24"/>
              </w:rPr>
              <w:t>检查010外管廊等区域钢结构环氧室外非膨胀型及膨胀型防火涂料有无开裂、脱落，评估耐火极限受损情况。</w:t>
            </w:r>
          </w:p>
        </w:tc>
        <w:tc>
          <w:tcPr>
            <w:tcW w:type="dxa" w:w="2493"/>
          </w:tcPr>
          <w:p>
            <w:r/>
            <w:r>
              <w:rPr>
                <w:rFonts w:ascii="宋体" w:hAnsi="宋体" w:eastAsia="宋体" w:cs="宋体"/>
                <w:b w:val="0"/>
                <w:sz w:val="24"/>
              </w:rPr>
              <w:t>清理脱落及松动涂层，按原设计2.5H或1.5H耐火极限要求重新喷涂同类型防火涂料，确保附着力与厚度达标。</w:t>
            </w:r>
          </w:p>
        </w:tc>
      </w:tr>
    </w:tbl>
    <w:p>
      <w:pPr>
        <w:spacing w:line="360" w:lineRule="auto"/>
        <w:ind w:firstLine="480"/>
        <w:jc w:val="left"/>
      </w:pPr>
      <w:r>
        <w:rPr>
          <w:rFonts w:ascii="宋体" w:hAnsi="宋体" w:eastAsia="宋体" w:cs="宋体"/>
          <w:b/>
          <w:sz w:val="24"/>
        </w:rPr>
        <w:t>巡检记录与闭环管理</w:t>
      </w:r>
    </w:p>
    <w:p>
      <w:pPr>
        <w:spacing w:line="360" w:lineRule="auto"/>
        <w:ind w:firstLine="480"/>
        <w:jc w:val="left"/>
      </w:pPr>
      <w:r>
        <w:rPr>
          <w:rFonts w:ascii="宋体" w:hAnsi="宋体" w:eastAsia="宋体" w:cs="宋体"/>
          <w:b w:val="0"/>
          <w:sz w:val="24"/>
        </w:rPr>
        <w:t>每次巡检完成后，技术人员需详细填写现场巡检记录表，对发现的涂层厚度不足、保温保冷层结露或保护层破损等隐患建立问题台账。针对台账中的缺陷项，维修班组需在规定时限内完成材料准备与现场修复。修复完成后由质量检验员进行复测验收，形成发现、处理、验收的闭环管理，确保所有修复部位的绝热与防护效果完全符合设计图纸及规范要求，保障厂区设备管线的安全平稳运行。</w:t>
      </w:r>
    </w:p>
    <w:p>
      <w:pPr>
        <w:spacing w:before="200" w:after="200"/>
        <w:jc w:val="left"/>
        <w:outlineLvl w:val="2"/>
      </w:pPr>
      <w:r>
        <w:rPr>
          <w:rFonts w:ascii="黑体" w:hAnsi="黑体" w:eastAsia="黑体" w:cs="黑体"/>
          <w:b w:val="0"/>
          <w:sz w:val="24"/>
        </w:rPr>
        <w:t>质量问题响应与处理机制</w:t>
      </w:r>
    </w:p>
    <w:p>
      <w:pPr>
        <w:spacing w:line="360" w:lineRule="auto"/>
        <w:ind w:firstLine="480"/>
        <w:jc w:val="left"/>
      </w:pPr>
      <w:r>
        <w:rPr>
          <w:rFonts w:ascii="宋体" w:hAnsi="宋体" w:eastAsia="宋体" w:cs="宋体"/>
          <w:b/>
          <w:sz w:val="24"/>
        </w:rPr>
        <w:t>质保期限承诺</w:t>
      </w:r>
    </w:p>
    <w:p>
      <w:pPr>
        <w:spacing w:line="360" w:lineRule="auto"/>
        <w:ind w:firstLine="480"/>
        <w:jc w:val="left"/>
      </w:pPr>
      <w:r>
        <w:rPr>
          <w:rFonts w:ascii="宋体" w:hAnsi="宋体" w:eastAsia="宋体" w:cs="宋体"/>
          <w:b w:val="0"/>
          <w:sz w:val="24"/>
        </w:rPr>
        <w:t>我方承诺本项目工程质保期为2年，自该项目合同有效期结束之日起算。在质保期内，针对防腐、保温、保冷及防火涂料等维修部位出现的质量问题，建立标准化的快速响应与处理机制。</w:t>
      </w:r>
    </w:p>
    <w:p>
      <w:pPr>
        <w:spacing w:line="360" w:lineRule="auto"/>
        <w:ind w:firstLine="480"/>
        <w:jc w:val="left"/>
      </w:pPr>
      <w:r>
        <w:rPr>
          <w:rFonts w:ascii="宋体" w:hAnsi="宋体" w:eastAsia="宋体" w:cs="宋体"/>
          <w:b/>
          <w:sz w:val="24"/>
        </w:rPr>
        <w:t>问题报告流程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采购方发现质量缺陷后，通过电话、工作群或书面形式向我方项目部发出维修通知。</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我方接口人接收通知后，立即记录缺陷位置、表现形式及现场照片，并生成内部维修工单。</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技术负责人对工单进行初步评估，判定问题等级，并调度相应的维修班组和物资。</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维修完成后，由采购方现场代表进行验收签字，闭环工单并归档。</w:t>
      </w:r>
    </w:p>
    <w:p>
      <w:pPr>
        <w:spacing w:line="360" w:lineRule="auto"/>
        <w:ind w:firstLine="480"/>
        <w:jc w:val="left"/>
      </w:pPr>
      <w:r>
        <w:rPr>
          <w:rFonts w:ascii="宋体" w:hAnsi="宋体" w:eastAsia="宋体" w:cs="宋体"/>
          <w:b/>
          <w:sz w:val="24"/>
        </w:rPr>
        <w:t>响应与修复时限</w:t>
      </w:r>
    </w:p>
    <w:p>
      <w:pPr>
        <w:spacing w:line="360" w:lineRule="auto"/>
        <w:ind w:firstLine="480"/>
        <w:jc w:val="left"/>
      </w:pPr>
      <w:r>
        <w:rPr>
          <w:rFonts w:ascii="宋体" w:hAnsi="宋体" w:eastAsia="宋体" w:cs="宋体"/>
          <w:b w:val="0"/>
          <w:sz w:val="24"/>
        </w:rPr>
        <w:t>针对不同类型的绝热及防腐层缺陷，实行分级响应管理。具体响应时间、修复时限及责任归属如下表所示：</w:t>
      </w:r>
    </w:p>
    <w:p>
      <w:pPr>
        <w:spacing w:before="40" w:after="160"/>
        <w:jc w:val="center"/>
      </w:pPr>
      <w:r>
        <w:rPr>
          <w:rFonts w:ascii="黑体" w:hAnsi="黑体" w:eastAsia="黑体" w:cs="黑体"/>
          <w:b w:val="0"/>
          <w:sz w:val="21"/>
        </w:rPr>
        <w:t>表 8-4 问题等级</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问题等级</w:t>
            </w:r>
          </w:p>
        </w:tc>
        <w:tc>
          <w:tcPr>
            <w:tcW w:type="dxa" w:w="1662"/>
          </w:tcPr>
          <w:p>
            <w:pPr>
              <w:jc w:val="center"/>
            </w:pPr>
            <w:r/>
            <w:r>
              <w:rPr>
                <w:rFonts w:ascii="黑体" w:hAnsi="黑体" w:eastAsia="黑体" w:cs="黑体"/>
                <w:b/>
                <w:sz w:val="24"/>
              </w:rPr>
              <w:t>缺陷表现描述</w:t>
            </w:r>
          </w:p>
        </w:tc>
        <w:tc>
          <w:tcPr>
            <w:tcW w:type="dxa" w:w="1662"/>
          </w:tcPr>
          <w:p>
            <w:pPr>
              <w:jc w:val="center"/>
            </w:pPr>
            <w:r/>
            <w:r>
              <w:rPr>
                <w:rFonts w:ascii="黑体" w:hAnsi="黑体" w:eastAsia="黑体" w:cs="黑体"/>
                <w:b/>
                <w:sz w:val="24"/>
              </w:rPr>
              <w:t>响应时限</w:t>
            </w:r>
          </w:p>
        </w:tc>
        <w:tc>
          <w:tcPr>
            <w:tcW w:type="dxa" w:w="1662"/>
          </w:tcPr>
          <w:p>
            <w:pPr>
              <w:jc w:val="center"/>
            </w:pPr>
            <w:r/>
            <w:r>
              <w:rPr>
                <w:rFonts w:ascii="黑体" w:hAnsi="黑体" w:eastAsia="黑体" w:cs="黑体"/>
                <w:b/>
                <w:sz w:val="24"/>
              </w:rPr>
              <w:t>人员到场时限</w:t>
            </w:r>
          </w:p>
        </w:tc>
        <w:tc>
          <w:tcPr>
            <w:tcW w:type="dxa" w:w="1662"/>
          </w:tcPr>
          <w:p>
            <w:pPr>
              <w:jc w:val="center"/>
            </w:pPr>
            <w:r/>
            <w:r>
              <w:rPr>
                <w:rFonts w:ascii="黑体" w:hAnsi="黑体" w:eastAsia="黑体" w:cs="黑体"/>
                <w:b/>
                <w:sz w:val="24"/>
              </w:rPr>
              <w:t>修复时限</w:t>
            </w:r>
          </w:p>
        </w:tc>
        <w:tc>
          <w:tcPr>
            <w:tcW w:type="dxa" w:w="1662"/>
          </w:tcPr>
          <w:p>
            <w:pPr>
              <w:jc w:val="center"/>
            </w:pPr>
            <w:r/>
            <w:r>
              <w:rPr>
                <w:rFonts w:ascii="黑体" w:hAnsi="黑体" w:eastAsia="黑体" w:cs="黑体"/>
                <w:b/>
                <w:sz w:val="24"/>
              </w:rPr>
              <w:t>责任归属</w:t>
            </w:r>
          </w:p>
        </w:tc>
      </w:tr>
      <w:tr>
        <w:tc>
          <w:tcPr>
            <w:tcW w:type="dxa" w:w="1662"/>
          </w:tcPr>
          <w:p>
            <w:r/>
            <w:r>
              <w:rPr>
                <w:rFonts w:ascii="宋体" w:hAnsi="宋体" w:eastAsia="宋体" w:cs="宋体"/>
                <w:b w:val="0"/>
                <w:sz w:val="24"/>
              </w:rPr>
              <w:t>紧急缺陷</w:t>
            </w:r>
          </w:p>
        </w:tc>
        <w:tc>
          <w:tcPr>
            <w:tcW w:type="dxa" w:w="1662"/>
          </w:tcPr>
          <w:p>
            <w:r/>
            <w:r>
              <w:rPr>
                <w:rFonts w:ascii="宋体" w:hAnsi="宋体" w:eastAsia="宋体" w:cs="宋体"/>
                <w:b w:val="0"/>
                <w:sz w:val="24"/>
              </w:rPr>
              <w:t>保冷层严重破损导致管线结冰、防腐层大面积脱落影响安全生产</w:t>
            </w:r>
          </w:p>
        </w:tc>
        <w:tc>
          <w:tcPr>
            <w:tcW w:type="dxa" w:w="1662"/>
          </w:tcPr>
          <w:p>
            <w:r/>
            <w:r>
              <w:rPr>
                <w:rFonts w:ascii="宋体" w:hAnsi="宋体" w:eastAsia="宋体" w:cs="宋体"/>
                <w:b w:val="0"/>
                <w:sz w:val="24"/>
              </w:rPr>
              <w:t>2小时内</w:t>
            </w:r>
          </w:p>
        </w:tc>
        <w:tc>
          <w:tcPr>
            <w:tcW w:type="dxa" w:w="1662"/>
          </w:tcPr>
          <w:p>
            <w:r/>
            <w:r>
              <w:rPr>
                <w:rFonts w:ascii="宋体" w:hAnsi="宋体" w:eastAsia="宋体" w:cs="宋体"/>
                <w:b w:val="0"/>
                <w:sz w:val="24"/>
              </w:rPr>
              <w:t>24小时内</w:t>
            </w:r>
          </w:p>
        </w:tc>
        <w:tc>
          <w:tcPr>
            <w:tcW w:type="dxa" w:w="1662"/>
          </w:tcPr>
          <w:p>
            <w:r/>
            <w:r>
              <w:rPr>
                <w:rFonts w:ascii="宋体" w:hAnsi="宋体" w:eastAsia="宋体" w:cs="宋体"/>
                <w:b w:val="0"/>
                <w:sz w:val="24"/>
              </w:rPr>
              <w:t>48小时内</w:t>
            </w:r>
          </w:p>
        </w:tc>
        <w:tc>
          <w:tcPr>
            <w:tcW w:type="dxa" w:w="1662"/>
          </w:tcPr>
          <w:p>
            <w:r/>
            <w:r>
              <w:rPr>
                <w:rFonts w:ascii="宋体" w:hAnsi="宋体" w:eastAsia="宋体" w:cs="宋体"/>
                <w:b w:val="0"/>
                <w:sz w:val="24"/>
              </w:rPr>
              <w:t>施工方全责</w:t>
            </w:r>
          </w:p>
        </w:tc>
      </w:tr>
      <w:tr>
        <w:tc>
          <w:tcPr>
            <w:tcW w:type="dxa" w:w="1662"/>
          </w:tcPr>
          <w:p>
            <w:r/>
            <w:r>
              <w:rPr>
                <w:rFonts w:ascii="宋体" w:hAnsi="宋体" w:eastAsia="宋体" w:cs="宋体"/>
                <w:b w:val="0"/>
                <w:sz w:val="24"/>
              </w:rPr>
              <w:t>重大缺陷</w:t>
            </w:r>
          </w:p>
        </w:tc>
        <w:tc>
          <w:tcPr>
            <w:tcW w:type="dxa" w:w="1662"/>
          </w:tcPr>
          <w:p>
            <w:r/>
            <w:r>
              <w:rPr>
                <w:rFonts w:ascii="宋体" w:hAnsi="宋体" w:eastAsia="宋体" w:cs="宋体"/>
                <w:b w:val="0"/>
                <w:sz w:val="24"/>
              </w:rPr>
              <w:t>保温层局部失效、防火涂料起皮脱落、保护层大面积变形</w:t>
            </w:r>
          </w:p>
        </w:tc>
        <w:tc>
          <w:tcPr>
            <w:tcW w:type="dxa" w:w="1662"/>
          </w:tcPr>
          <w:p>
            <w:r/>
            <w:r>
              <w:rPr>
                <w:rFonts w:ascii="宋体" w:hAnsi="宋体" w:eastAsia="宋体" w:cs="宋体"/>
                <w:b w:val="0"/>
                <w:sz w:val="24"/>
              </w:rPr>
              <w:t>12小时内</w:t>
            </w:r>
          </w:p>
        </w:tc>
        <w:tc>
          <w:tcPr>
            <w:tcW w:type="dxa" w:w="1662"/>
          </w:tcPr>
          <w:p>
            <w:r/>
            <w:r>
              <w:rPr>
                <w:rFonts w:ascii="宋体" w:hAnsi="宋体" w:eastAsia="宋体" w:cs="宋体"/>
                <w:b w:val="0"/>
                <w:sz w:val="24"/>
              </w:rPr>
              <w:t>48小时内</w:t>
            </w:r>
          </w:p>
        </w:tc>
        <w:tc>
          <w:tcPr>
            <w:tcW w:type="dxa" w:w="1662"/>
          </w:tcPr>
          <w:p>
            <w:r/>
            <w:r>
              <w:rPr>
                <w:rFonts w:ascii="宋体" w:hAnsi="宋体" w:eastAsia="宋体" w:cs="宋体"/>
                <w:b w:val="0"/>
                <w:sz w:val="24"/>
              </w:rPr>
              <w:t>72小时内</w:t>
            </w:r>
          </w:p>
        </w:tc>
        <w:tc>
          <w:tcPr>
            <w:tcW w:type="dxa" w:w="1662"/>
          </w:tcPr>
          <w:p>
            <w:r/>
            <w:r>
              <w:rPr>
                <w:rFonts w:ascii="宋体" w:hAnsi="宋体" w:eastAsia="宋体" w:cs="宋体"/>
                <w:b w:val="0"/>
                <w:sz w:val="24"/>
              </w:rPr>
              <w:t>施工方全责</w:t>
            </w:r>
          </w:p>
        </w:tc>
      </w:tr>
      <w:tr>
        <w:tc>
          <w:tcPr>
            <w:tcW w:type="dxa" w:w="1662"/>
          </w:tcPr>
          <w:p>
            <w:r/>
            <w:r>
              <w:rPr>
                <w:rFonts w:ascii="宋体" w:hAnsi="宋体" w:eastAsia="宋体" w:cs="宋体"/>
                <w:b w:val="0"/>
                <w:sz w:val="24"/>
              </w:rPr>
              <w:t>一般缺陷</w:t>
            </w:r>
          </w:p>
        </w:tc>
        <w:tc>
          <w:tcPr>
            <w:tcW w:type="dxa" w:w="1662"/>
          </w:tcPr>
          <w:p>
            <w:r/>
            <w:r>
              <w:rPr>
                <w:rFonts w:ascii="宋体" w:hAnsi="宋体" w:eastAsia="宋体" w:cs="宋体"/>
                <w:b w:val="0"/>
                <w:sz w:val="24"/>
              </w:rPr>
              <w:t>保护层轻微划痕、局部接缝开裂、外观污染等不影响运行的问题</w:t>
            </w:r>
          </w:p>
        </w:tc>
        <w:tc>
          <w:tcPr>
            <w:tcW w:type="dxa" w:w="1662"/>
          </w:tcPr>
          <w:p>
            <w:r/>
            <w:r>
              <w:rPr>
                <w:rFonts w:ascii="宋体" w:hAnsi="宋体" w:eastAsia="宋体" w:cs="宋体"/>
                <w:b w:val="0"/>
                <w:sz w:val="24"/>
              </w:rPr>
              <w:t>24小时内</w:t>
            </w:r>
          </w:p>
        </w:tc>
        <w:tc>
          <w:tcPr>
            <w:tcW w:type="dxa" w:w="1662"/>
          </w:tcPr>
          <w:p>
            <w:r/>
            <w:r>
              <w:rPr>
                <w:rFonts w:ascii="宋体" w:hAnsi="宋体" w:eastAsia="宋体" w:cs="宋体"/>
                <w:b w:val="0"/>
                <w:sz w:val="24"/>
              </w:rPr>
              <w:t>48小时内</w:t>
            </w:r>
          </w:p>
        </w:tc>
        <w:tc>
          <w:tcPr>
            <w:tcW w:type="dxa" w:w="1662"/>
          </w:tcPr>
          <w:p>
            <w:r/>
            <w:r>
              <w:rPr>
                <w:rFonts w:ascii="宋体" w:hAnsi="宋体" w:eastAsia="宋体" w:cs="宋体"/>
                <w:b w:val="0"/>
                <w:sz w:val="24"/>
              </w:rPr>
              <w:t>7个工作日内</w:t>
            </w:r>
          </w:p>
        </w:tc>
        <w:tc>
          <w:tcPr>
            <w:tcW w:type="dxa" w:w="1662"/>
          </w:tcPr>
          <w:p>
            <w:r/>
            <w:r>
              <w:rPr>
                <w:rFonts w:ascii="宋体" w:hAnsi="宋体" w:eastAsia="宋体" w:cs="宋体"/>
                <w:b w:val="0"/>
                <w:sz w:val="24"/>
              </w:rPr>
              <w:t>视现场鉴定划分</w:t>
            </w:r>
          </w:p>
        </w:tc>
      </w:tr>
    </w:tbl>
    <w:p>
      <w:pPr>
        <w:spacing w:line="360" w:lineRule="auto"/>
        <w:ind w:firstLine="480"/>
        <w:jc w:val="left"/>
      </w:pPr>
      <w:r>
        <w:rPr>
          <w:rFonts w:ascii="宋体" w:hAnsi="宋体" w:eastAsia="宋体" w:cs="宋体"/>
          <w:b/>
          <w:sz w:val="24"/>
        </w:rPr>
        <w:t>责任划分原则</w:t>
      </w:r>
    </w:p>
    <w:p>
      <w:pPr>
        <w:spacing w:line="360" w:lineRule="auto"/>
        <w:ind w:firstLine="480"/>
        <w:jc w:val="left"/>
      </w:pPr>
      <w:r>
        <w:rPr>
          <w:rFonts w:ascii="宋体" w:hAnsi="宋体" w:eastAsia="宋体" w:cs="宋体"/>
          <w:b w:val="0"/>
          <w:sz w:val="24"/>
        </w:rPr>
        <w:t>质量问题的处理费用与责任承担严格依据缺陷成因进行界定。因我方施工工艺不当、材料质量不达标或未按规范操作导致的防腐层脱落、保冷层失效等问题，由我方承担全部修复费用及连带责任。若因采购方生产操作异常、不可抗力或第三方施工破坏造成的损坏，我方仍按上述时限要求提供抢修服务，但修复产生的材料与人工费用由双方据实核算后由采购方承担。对于责任界定存在争议的缺陷，双方共同委托第三方检测机构进行鉴定，依据鉴定结果执行。</w:t>
      </w:r>
    </w:p>
    <w:p>
      <w:pPr>
        <w:jc w:val="center"/>
      </w:pPr>
      <w:r>
        <w:drawing>
          <wp:inline xmlns:a="http://schemas.openxmlformats.org/drawingml/2006/main" xmlns:pic="http://schemas.openxmlformats.org/drawingml/2006/picture">
            <wp:extent cx="5029200" cy="8882824"/>
            <wp:docPr id="66" name="Picture 6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29200" cy="8882824"/>
                    </a:xfrm>
                    <a:prstGeom prst="rect"/>
                  </pic:spPr>
                </pic:pic>
              </a:graphicData>
            </a:graphic>
          </wp:inline>
        </w:drawing>
      </w:r>
    </w:p>
    <w:p>
      <w:pPr>
        <w:spacing w:before="40" w:after="160"/>
        <w:jc w:val="center"/>
      </w:pPr>
      <w:r>
        <w:rPr>
          <w:rFonts w:ascii="黑体" w:hAnsi="黑体" w:eastAsia="黑体" w:cs="黑体"/>
          <w:b w:val="0"/>
          <w:sz w:val="21"/>
        </w:rPr>
        <w:t>图 8-1 流程图</w:t>
      </w:r>
    </w:p>
    <w:p>
      <w:pPr>
        <w:spacing w:before="200" w:after="200"/>
        <w:jc w:val="left"/>
        <w:outlineLvl w:val="2"/>
      </w:pPr>
      <w:r>
        <w:rPr>
          <w:rFonts w:ascii="黑体" w:hAnsi="黑体" w:eastAsia="黑体" w:cs="黑体"/>
          <w:b w:val="0"/>
          <w:sz w:val="24"/>
        </w:rPr>
        <w:t>质保期绝热效果保障</w:t>
      </w:r>
    </w:p>
    <w:p>
      <w:pPr>
        <w:spacing w:line="360" w:lineRule="auto"/>
        <w:ind w:firstLine="480"/>
        <w:jc w:val="left"/>
      </w:pPr>
      <w:r>
        <w:rPr>
          <w:rFonts w:ascii="宋体" w:hAnsi="宋体" w:eastAsia="宋体" w:cs="宋体"/>
          <w:b w:val="0"/>
          <w:sz w:val="24"/>
        </w:rPr>
        <w:t>针对杨凌LNG工厂保温（0℃至320℃）与保冷（-195℃至0℃）系统的运行工况，为确保质保期内绝热效果严格符合《工业设备及管道绝热工程施工及验收规范》要求，特制定专项温度监测与效果评估方案。</w:t>
      </w:r>
    </w:p>
    <w:p>
      <w:pPr>
        <w:spacing w:line="360" w:lineRule="auto"/>
        <w:ind w:firstLine="480"/>
        <w:jc w:val="left"/>
      </w:pPr>
      <w:r>
        <w:rPr>
          <w:rFonts w:ascii="宋体" w:hAnsi="宋体" w:eastAsia="宋体" w:cs="宋体"/>
          <w:b/>
          <w:sz w:val="24"/>
        </w:rPr>
        <w:t>温度监测与评估标准</w:t>
      </w:r>
    </w:p>
    <w:p>
      <w:pPr>
        <w:spacing w:line="360" w:lineRule="auto"/>
        <w:ind w:firstLine="480"/>
        <w:jc w:val="left"/>
      </w:pPr>
      <w:r>
        <w:rPr>
          <w:rFonts w:ascii="宋体" w:hAnsi="宋体" w:eastAsia="宋体" w:cs="宋体"/>
          <w:b w:val="0"/>
          <w:sz w:val="24"/>
        </w:rPr>
        <w:t>为量化绝热效果，在厂区关键管线与设备外护层表面设置温度监测点，采用红外热像仪与表面温度计进行定期数据采集。具体监测方案与合格判定标准如下表所示：</w:t>
      </w:r>
    </w:p>
    <w:p>
      <w:pPr>
        <w:spacing w:before="40" w:after="160"/>
        <w:jc w:val="center"/>
      </w:pPr>
      <w:r>
        <w:rPr>
          <w:rFonts w:ascii="黑体" w:hAnsi="黑体" w:eastAsia="黑体" w:cs="黑体"/>
          <w:b w:val="0"/>
          <w:sz w:val="21"/>
        </w:rPr>
        <w:t>表 8-5 监测部位</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监测部位</w:t>
            </w:r>
          </w:p>
        </w:tc>
        <w:tc>
          <w:tcPr>
            <w:tcW w:type="dxa" w:w="1994"/>
          </w:tcPr>
          <w:p>
            <w:pPr>
              <w:jc w:val="center"/>
            </w:pPr>
            <w:r/>
            <w:r>
              <w:rPr>
                <w:rFonts w:ascii="黑体" w:hAnsi="黑体" w:eastAsia="黑体" w:cs="黑体"/>
                <w:b/>
                <w:sz w:val="24"/>
              </w:rPr>
              <w:t>监测点位特征</w:t>
            </w:r>
          </w:p>
        </w:tc>
        <w:tc>
          <w:tcPr>
            <w:tcW w:type="dxa" w:w="1994"/>
          </w:tcPr>
          <w:p>
            <w:pPr>
              <w:jc w:val="center"/>
            </w:pPr>
            <w:r/>
            <w:r>
              <w:rPr>
                <w:rFonts w:ascii="黑体" w:hAnsi="黑体" w:eastAsia="黑体" w:cs="黑体"/>
                <w:b/>
                <w:sz w:val="24"/>
              </w:rPr>
              <w:t>监测频次</w:t>
            </w:r>
          </w:p>
        </w:tc>
        <w:tc>
          <w:tcPr>
            <w:tcW w:type="dxa" w:w="1994"/>
          </w:tcPr>
          <w:p>
            <w:pPr>
              <w:jc w:val="center"/>
            </w:pPr>
            <w:r/>
            <w:r>
              <w:rPr>
                <w:rFonts w:ascii="黑体" w:hAnsi="黑体" w:eastAsia="黑体" w:cs="黑体"/>
                <w:b/>
                <w:sz w:val="24"/>
              </w:rPr>
              <w:t>合格判定标准</w:t>
            </w:r>
          </w:p>
        </w:tc>
        <w:tc>
          <w:tcPr>
            <w:tcW w:type="dxa" w:w="1994"/>
          </w:tcPr>
          <w:p>
            <w:pPr>
              <w:jc w:val="center"/>
            </w:pPr>
            <w:r/>
            <w:r>
              <w:rPr>
                <w:rFonts w:ascii="黑体" w:hAnsi="黑体" w:eastAsia="黑体" w:cs="黑体"/>
                <w:b/>
                <w:sz w:val="24"/>
              </w:rPr>
              <w:t>评估方法</w:t>
            </w:r>
          </w:p>
        </w:tc>
      </w:tr>
      <w:tr>
        <w:tc>
          <w:tcPr>
            <w:tcW w:type="dxa" w:w="1994"/>
          </w:tcPr>
          <w:p>
            <w:r/>
            <w:r>
              <w:rPr>
                <w:rFonts w:ascii="宋体" w:hAnsi="宋体" w:eastAsia="宋体" w:cs="宋体"/>
                <w:b w:val="0"/>
                <w:sz w:val="24"/>
              </w:rPr>
              <w:t>高温保温管道及设备</w:t>
            </w:r>
          </w:p>
        </w:tc>
        <w:tc>
          <w:tcPr>
            <w:tcW w:type="dxa" w:w="1994"/>
          </w:tcPr>
          <w:p>
            <w:r/>
            <w:r>
              <w:rPr>
                <w:rFonts w:ascii="宋体" w:hAnsi="宋体" w:eastAsia="宋体" w:cs="宋体"/>
                <w:b w:val="0"/>
                <w:sz w:val="24"/>
              </w:rPr>
              <w:t>硅酸铝或玻璃纤维针刺毡外护层表面</w:t>
            </w:r>
          </w:p>
        </w:tc>
        <w:tc>
          <w:tcPr>
            <w:tcW w:type="dxa" w:w="1994"/>
          </w:tcPr>
          <w:p>
            <w:r/>
            <w:r>
              <w:rPr>
                <w:rFonts w:ascii="宋体" w:hAnsi="宋体" w:eastAsia="宋体" w:cs="宋体"/>
                <w:b w:val="0"/>
                <w:sz w:val="24"/>
              </w:rPr>
              <w:t>每季度一次</w:t>
            </w:r>
          </w:p>
        </w:tc>
        <w:tc>
          <w:tcPr>
            <w:tcW w:type="dxa" w:w="1994"/>
          </w:tcPr>
          <w:p>
            <w:r/>
            <w:r>
              <w:rPr>
                <w:rFonts w:ascii="宋体" w:hAnsi="宋体" w:eastAsia="宋体" w:cs="宋体"/>
                <w:b w:val="0"/>
                <w:sz w:val="24"/>
              </w:rPr>
              <w:t>表面温度不高于设计计算值，无局部过热</w:t>
            </w:r>
          </w:p>
        </w:tc>
        <w:tc>
          <w:tcPr>
            <w:tcW w:type="dxa" w:w="1994"/>
          </w:tcPr>
          <w:p>
            <w:r/>
            <w:r>
              <w:rPr>
                <w:rFonts w:ascii="宋体" w:hAnsi="宋体" w:eastAsia="宋体" w:cs="宋体"/>
                <w:b w:val="0"/>
                <w:sz w:val="24"/>
              </w:rPr>
              <w:t>红外热像仪扫描，对比环境温湿度计算散热损失</w:t>
            </w:r>
          </w:p>
        </w:tc>
      </w:tr>
      <w:tr>
        <w:tc>
          <w:tcPr>
            <w:tcW w:type="dxa" w:w="1994"/>
          </w:tcPr>
          <w:p>
            <w:r/>
            <w:r>
              <w:rPr>
                <w:rFonts w:ascii="宋体" w:hAnsi="宋体" w:eastAsia="宋体" w:cs="宋体"/>
                <w:b w:val="0"/>
                <w:sz w:val="24"/>
              </w:rPr>
              <w:t>低温保冷管线及储罐</w:t>
            </w:r>
          </w:p>
        </w:tc>
        <w:tc>
          <w:tcPr>
            <w:tcW w:type="dxa" w:w="1994"/>
          </w:tcPr>
          <w:p>
            <w:r/>
            <w:r>
              <w:rPr>
                <w:rFonts w:ascii="宋体" w:hAnsi="宋体" w:eastAsia="宋体" w:cs="宋体"/>
                <w:b w:val="0"/>
                <w:sz w:val="24"/>
              </w:rPr>
              <w:t>PIR及纳米气凝胶保冷毡外护层表面</w:t>
            </w:r>
          </w:p>
        </w:tc>
        <w:tc>
          <w:tcPr>
            <w:tcW w:type="dxa" w:w="1994"/>
          </w:tcPr>
          <w:p>
            <w:r/>
            <w:r>
              <w:rPr>
                <w:rFonts w:ascii="宋体" w:hAnsi="宋体" w:eastAsia="宋体" w:cs="宋体"/>
                <w:b w:val="0"/>
                <w:sz w:val="24"/>
              </w:rPr>
              <w:t>每月一次</w:t>
            </w:r>
          </w:p>
        </w:tc>
        <w:tc>
          <w:tcPr>
            <w:tcW w:type="dxa" w:w="1994"/>
          </w:tcPr>
          <w:p>
            <w:r/>
            <w:r>
              <w:rPr>
                <w:rFonts w:ascii="宋体" w:hAnsi="宋体" w:eastAsia="宋体" w:cs="宋体"/>
                <w:b w:val="0"/>
                <w:sz w:val="24"/>
              </w:rPr>
              <w:t>表面温度高于环境露点温度，无结露或冷桥</w:t>
            </w:r>
          </w:p>
        </w:tc>
        <w:tc>
          <w:tcPr>
            <w:tcW w:type="dxa" w:w="1994"/>
          </w:tcPr>
          <w:p>
            <w:r/>
            <w:r>
              <w:rPr>
                <w:rFonts w:ascii="宋体" w:hAnsi="宋体" w:eastAsia="宋体" w:cs="宋体"/>
                <w:b w:val="0"/>
                <w:sz w:val="24"/>
              </w:rPr>
              <w:t>表面温度计实测，结合环境露点仪数据比对</w:t>
            </w:r>
          </w:p>
        </w:tc>
      </w:tr>
      <w:tr>
        <w:tc>
          <w:tcPr>
            <w:tcW w:type="dxa" w:w="1994"/>
          </w:tcPr>
          <w:p>
            <w:r/>
            <w:r>
              <w:rPr>
                <w:rFonts w:ascii="宋体" w:hAnsi="宋体" w:eastAsia="宋体" w:cs="宋体"/>
                <w:b w:val="0"/>
                <w:sz w:val="24"/>
              </w:rPr>
              <w:t>阀门及法兰异形件</w:t>
            </w:r>
          </w:p>
        </w:tc>
        <w:tc>
          <w:tcPr>
            <w:tcW w:type="dxa" w:w="1994"/>
          </w:tcPr>
          <w:p>
            <w:r/>
            <w:r>
              <w:rPr>
                <w:rFonts w:ascii="宋体" w:hAnsi="宋体" w:eastAsia="宋体" w:cs="宋体"/>
                <w:b w:val="0"/>
                <w:sz w:val="24"/>
              </w:rPr>
              <w:t>保温或保冷可拆卸盒及包覆层表面</w:t>
            </w:r>
          </w:p>
        </w:tc>
        <w:tc>
          <w:tcPr>
            <w:tcW w:type="dxa" w:w="1994"/>
          </w:tcPr>
          <w:p>
            <w:r/>
            <w:r>
              <w:rPr>
                <w:rFonts w:ascii="宋体" w:hAnsi="宋体" w:eastAsia="宋体" w:cs="宋体"/>
                <w:b w:val="0"/>
                <w:sz w:val="24"/>
              </w:rPr>
              <w:t>每季度一次</w:t>
            </w:r>
          </w:p>
        </w:tc>
        <w:tc>
          <w:tcPr>
            <w:tcW w:type="dxa" w:w="1994"/>
          </w:tcPr>
          <w:p>
            <w:r/>
            <w:r>
              <w:rPr>
                <w:rFonts w:ascii="宋体" w:hAnsi="宋体" w:eastAsia="宋体" w:cs="宋体"/>
                <w:b w:val="0"/>
                <w:sz w:val="24"/>
              </w:rPr>
              <w:t>表面温度均匀，无局部超温或低温泄漏点</w:t>
            </w:r>
          </w:p>
        </w:tc>
        <w:tc>
          <w:tcPr>
            <w:tcW w:type="dxa" w:w="1994"/>
          </w:tcPr>
          <w:p>
            <w:r/>
            <w:r>
              <w:rPr>
                <w:rFonts w:ascii="宋体" w:hAnsi="宋体" w:eastAsia="宋体" w:cs="宋体"/>
                <w:b w:val="0"/>
                <w:sz w:val="24"/>
              </w:rPr>
              <w:t>红外热成像分析，排查热短路或冷桥缺陷</w:t>
            </w:r>
          </w:p>
        </w:tc>
      </w:tr>
    </w:tbl>
    <w:p>
      <w:pPr>
        <w:spacing w:line="360" w:lineRule="auto"/>
        <w:ind w:firstLine="480"/>
        <w:jc w:val="left"/>
      </w:pPr>
      <w:r>
        <w:rPr>
          <w:rFonts w:ascii="宋体" w:hAnsi="宋体" w:eastAsia="宋体" w:cs="宋体"/>
          <w:b/>
          <w:sz w:val="24"/>
        </w:rPr>
        <w:t>绝热效果评估方法</w:t>
      </w:r>
    </w:p>
    <w:p>
      <w:pPr>
        <w:spacing w:line="360" w:lineRule="auto"/>
        <w:ind w:firstLine="480"/>
        <w:jc w:val="left"/>
      </w:pPr>
      <w:r>
        <w:rPr>
          <w:rFonts w:ascii="宋体" w:hAnsi="宋体" w:eastAsia="宋体" w:cs="宋体"/>
          <w:b w:val="0"/>
          <w:sz w:val="24"/>
        </w:rPr>
        <w:t>评估工作结合表面温度实测数据与环境气象参数进行综合计算。对于保温系统，重点核算外表面散热损失是否低于设计允许值；对于保冷系统，核心验证外表面温度是否始终高于环境空气露点温度，防止表面凝露。评估过程同步检查保温铁皮及阻燃聚氨酯CPU卷材保护层的密封性，确保防潮层未受损，避免水分侵入导致绝热材料性能衰减。</w:t>
      </w:r>
    </w:p>
    <w:p>
      <w:pPr>
        <w:spacing w:line="360" w:lineRule="auto"/>
        <w:ind w:firstLine="480"/>
        <w:jc w:val="left"/>
      </w:pPr>
      <w:r>
        <w:rPr>
          <w:rFonts w:ascii="宋体" w:hAnsi="宋体" w:eastAsia="宋体" w:cs="宋体"/>
          <w:b/>
          <w:sz w:val="24"/>
        </w:rPr>
        <w:t>效果不达标整改机制</w:t>
      </w:r>
    </w:p>
    <w:p>
      <w:pPr>
        <w:spacing w:line="360" w:lineRule="auto"/>
        <w:ind w:firstLine="480"/>
        <w:jc w:val="left"/>
      </w:pPr>
      <w:r>
        <w:rPr>
          <w:rFonts w:ascii="宋体" w:hAnsi="宋体" w:eastAsia="宋体" w:cs="宋体"/>
          <w:b w:val="0"/>
          <w:sz w:val="24"/>
        </w:rPr>
        <w:t>当监测数据表明绝热效果未达到合格判定标准时，立即启动专项整改。针对保温部位局部超温，排查硅酸铝针刺毡或玻璃纤维针刺毡的拼缝错位问题，重新敷设并加固；针对保冷部位出现结露，重点检查聚异氰脲酸酯或二烯烃柔性超低温保温棉的防潮层破损情况，剥离失效区域，重新涂刷防潮涂料并恢复保冷结构。整改完成后重新进行温度监测，直至绝热效果完全满足规范要求。</w:t>
      </w:r>
    </w:p>
    <w:p>
      <w:pPr>
        <w:jc w:val="center"/>
      </w:pPr>
      <w:r>
        <w:drawing>
          <wp:inline xmlns:a="http://schemas.openxmlformats.org/drawingml/2006/main" xmlns:pic="http://schemas.openxmlformats.org/drawingml/2006/picture">
            <wp:extent cx="5029200" cy="4733734"/>
            <wp:docPr id="67" name="Picture 6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29200" cy="4733734"/>
                    </a:xfrm>
                    <a:prstGeom prst="rect"/>
                  </pic:spPr>
                </pic:pic>
              </a:graphicData>
            </a:graphic>
          </wp:inline>
        </w:drawing>
      </w:r>
    </w:p>
    <w:p>
      <w:pPr>
        <w:spacing w:before="40" w:after="160"/>
        <w:jc w:val="center"/>
      </w:pPr>
      <w:r>
        <w:rPr>
          <w:rFonts w:ascii="黑体" w:hAnsi="黑体" w:eastAsia="黑体" w:cs="黑体"/>
          <w:b w:val="0"/>
          <w:sz w:val="21"/>
        </w:rPr>
        <w:t>图 8-2 流程图</w:t>
      </w:r>
    </w:p>
    <w:p>
      <w:pPr>
        <w:spacing w:before="200" w:after="200"/>
        <w:jc w:val="left"/>
        <w:outlineLvl w:val="1"/>
      </w:pPr>
      <w:r>
        <w:rPr>
          <w:rFonts w:ascii="黑体" w:hAnsi="黑体" w:eastAsia="黑体" w:cs="黑体"/>
          <w:b w:val="0"/>
          <w:sz w:val="28"/>
        </w:rPr>
        <w:t>第三节 质保期验收与责任承诺</w:t>
      </w:r>
    </w:p>
    <w:p>
      <w:pPr>
        <w:spacing w:before="200" w:after="200"/>
        <w:jc w:val="left"/>
        <w:outlineLvl w:val="2"/>
      </w:pPr>
      <w:r>
        <w:rPr>
          <w:rFonts w:ascii="黑体" w:hAnsi="黑体" w:eastAsia="黑体" w:cs="黑体"/>
          <w:b w:val="0"/>
          <w:sz w:val="24"/>
        </w:rPr>
        <w:t>质保期满验收标准</w:t>
      </w:r>
    </w:p>
    <w:p>
      <w:pPr>
        <w:spacing w:line="360" w:lineRule="auto"/>
        <w:ind w:firstLine="480"/>
        <w:jc w:val="left"/>
      </w:pPr>
      <w:r>
        <w:rPr>
          <w:rFonts w:ascii="宋体" w:hAnsi="宋体" w:eastAsia="宋体" w:cs="宋体"/>
          <w:b w:val="0"/>
          <w:sz w:val="24"/>
        </w:rPr>
        <w:t>质保期满时，严格依据《工业设备及管道绝热工程施工及验收规范》《涂装前钢材表面锈蚀等级和除锈等级》及《钢结构防火涂料》等现行标准，对各项工程开展全面验收，确保绝热效果与防护性能符合设计要求。</w:t>
      </w:r>
    </w:p>
    <w:p>
      <w:pPr>
        <w:spacing w:line="360" w:lineRule="auto"/>
        <w:ind w:firstLine="480"/>
        <w:jc w:val="left"/>
      </w:pPr>
      <w:r>
        <w:rPr>
          <w:rFonts w:ascii="宋体" w:hAnsi="宋体" w:eastAsia="宋体" w:cs="宋体"/>
          <w:b/>
          <w:sz w:val="24"/>
        </w:rPr>
        <w:t>防腐涂层验收</w:t>
      </w:r>
    </w:p>
    <w:p>
      <w:pPr>
        <w:spacing w:line="360" w:lineRule="auto"/>
        <w:ind w:firstLine="480"/>
        <w:jc w:val="left"/>
      </w:pPr>
      <w:r>
        <w:rPr>
          <w:rFonts w:ascii="宋体" w:hAnsi="宋体" w:eastAsia="宋体" w:cs="宋体"/>
          <w:b w:val="0"/>
          <w:sz w:val="24"/>
        </w:rPr>
        <w:t>防腐体系包含环氧富锌底漆、环氧云铁中涂漆及脂肪族聚氨酯面漆。验收重点检查外观及厚度，表面应平整均匀，无流挂、针孔及剥落。使用磁性测厚仪抽测，确保总干膜厚度不低于280μm。附着力检测采用划格法或拉开法，确保涂层与基材结合牢固。</w:t>
      </w:r>
    </w:p>
    <w:p>
      <w:pPr>
        <w:spacing w:line="360" w:lineRule="auto"/>
        <w:ind w:firstLine="480"/>
        <w:jc w:val="left"/>
      </w:pPr>
      <w:r>
        <w:rPr>
          <w:rFonts w:ascii="宋体" w:hAnsi="宋体" w:eastAsia="宋体" w:cs="宋体"/>
          <w:b/>
          <w:sz w:val="24"/>
        </w:rPr>
        <w:t>保温与保冷验收</w:t>
      </w:r>
    </w:p>
    <w:p>
      <w:pPr>
        <w:spacing w:line="360" w:lineRule="auto"/>
        <w:ind w:firstLine="480"/>
        <w:jc w:val="left"/>
      </w:pPr>
      <w:r>
        <w:rPr>
          <w:rFonts w:ascii="宋体" w:hAnsi="宋体" w:eastAsia="宋体" w:cs="宋体"/>
          <w:b w:val="0"/>
          <w:sz w:val="24"/>
        </w:rPr>
        <w:t>保温采用硅酸铝或玻璃纤维针刺毡，保冷采用聚异氰脲酸酯及二烯烃柔性超低温保温棉、纳米气凝胶保冷毡。保温层使用红外测温仪检测外壳表面温度，确保热损失达标且保护层无渗漏。保冷层重点检查防潮层密封性，确保深冷工况下表面无结露结霜，管托及接缝处无冷桥。</w:t>
      </w:r>
    </w:p>
    <w:p>
      <w:pPr>
        <w:spacing w:line="360" w:lineRule="auto"/>
        <w:ind w:firstLine="480"/>
        <w:jc w:val="left"/>
      </w:pPr>
      <w:r>
        <w:rPr>
          <w:rFonts w:ascii="宋体" w:hAnsi="宋体" w:eastAsia="宋体" w:cs="宋体"/>
          <w:b/>
          <w:sz w:val="24"/>
        </w:rPr>
        <w:t>防火涂料验收</w:t>
      </w:r>
    </w:p>
    <w:p>
      <w:pPr>
        <w:spacing w:line="360" w:lineRule="auto"/>
        <w:ind w:firstLine="480"/>
        <w:jc w:val="left"/>
      </w:pPr>
      <w:r>
        <w:rPr>
          <w:rFonts w:ascii="宋体" w:hAnsi="宋体" w:eastAsia="宋体" w:cs="宋体"/>
          <w:b w:val="0"/>
          <w:sz w:val="24"/>
        </w:rPr>
        <w:t>针对2.5H环氧室外非膨胀型及1.5H环氧室外膨胀型防火涂料，重点检查完整性与厚度。表面应无开裂、脱落、粉化及空鼓。使用测厚仪测量厚度以满足对应耐火极限要求，并用敲击法检查涂层与钢结构的粘结强度。</w:t>
      </w:r>
    </w:p>
    <w:p>
      <w:pPr>
        <w:spacing w:before="40" w:after="160"/>
        <w:jc w:val="center"/>
      </w:pPr>
      <w:r>
        <w:rPr>
          <w:rFonts w:ascii="黑体" w:hAnsi="黑体" w:eastAsia="黑体" w:cs="黑体"/>
          <w:b w:val="0"/>
          <w:sz w:val="21"/>
        </w:rPr>
        <w:t>表 8-6 施工类别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施工类别</w:t>
            </w:r>
          </w:p>
        </w:tc>
        <w:tc>
          <w:tcPr>
            <w:tcW w:type="dxa" w:w="3324"/>
          </w:tcPr>
          <w:p>
            <w:pPr>
              <w:jc w:val="center"/>
            </w:pPr>
            <w:r/>
            <w:r>
              <w:rPr>
                <w:rFonts w:ascii="黑体" w:hAnsi="黑体" w:eastAsia="黑体" w:cs="黑体"/>
                <w:b/>
                <w:sz w:val="24"/>
              </w:rPr>
              <w:t>核心验收指标</w:t>
            </w:r>
          </w:p>
        </w:tc>
        <w:tc>
          <w:tcPr>
            <w:tcW w:type="dxa" w:w="3324"/>
          </w:tcPr>
          <w:p>
            <w:pPr>
              <w:jc w:val="center"/>
            </w:pPr>
            <w:r/>
            <w:r>
              <w:rPr>
                <w:rFonts w:ascii="黑体" w:hAnsi="黑体" w:eastAsia="黑体" w:cs="黑体"/>
                <w:b/>
                <w:sz w:val="24"/>
              </w:rPr>
              <w:t>对应检测方法</w:t>
            </w:r>
          </w:p>
        </w:tc>
      </w:tr>
      <w:tr>
        <w:tc>
          <w:tcPr>
            <w:tcW w:type="dxa" w:w="3324"/>
          </w:tcPr>
          <w:p>
            <w:r/>
            <w:r>
              <w:rPr>
                <w:rFonts w:ascii="宋体" w:hAnsi="宋体" w:eastAsia="宋体" w:cs="宋体"/>
                <w:b w:val="0"/>
                <w:sz w:val="24"/>
              </w:rPr>
              <w:t>防腐工程</w:t>
            </w:r>
          </w:p>
        </w:tc>
        <w:tc>
          <w:tcPr>
            <w:tcW w:type="dxa" w:w="3324"/>
          </w:tcPr>
          <w:p>
            <w:r/>
            <w:r>
              <w:rPr>
                <w:rFonts w:ascii="宋体" w:hAnsi="宋体" w:eastAsia="宋体" w:cs="宋体"/>
                <w:b w:val="0"/>
                <w:sz w:val="24"/>
              </w:rPr>
              <w:t>总干膜厚度≥280μm，附着力达标，表面无缺陷</w:t>
            </w:r>
          </w:p>
        </w:tc>
        <w:tc>
          <w:tcPr>
            <w:tcW w:type="dxa" w:w="3324"/>
          </w:tcPr>
          <w:p>
            <w:r/>
            <w:r>
              <w:rPr>
                <w:rFonts w:ascii="宋体" w:hAnsi="宋体" w:eastAsia="宋体" w:cs="宋体"/>
                <w:b w:val="0"/>
                <w:sz w:val="24"/>
              </w:rPr>
              <w:t>磁性测厚仪抽测，划格法测试附着力，目测外观</w:t>
            </w:r>
          </w:p>
        </w:tc>
      </w:tr>
      <w:tr>
        <w:tc>
          <w:tcPr>
            <w:tcW w:type="dxa" w:w="3324"/>
          </w:tcPr>
          <w:p>
            <w:r/>
            <w:r>
              <w:rPr>
                <w:rFonts w:ascii="宋体" w:hAnsi="宋体" w:eastAsia="宋体" w:cs="宋体"/>
                <w:b w:val="0"/>
                <w:sz w:val="24"/>
              </w:rPr>
              <w:t>保温工程</w:t>
            </w:r>
          </w:p>
        </w:tc>
        <w:tc>
          <w:tcPr>
            <w:tcW w:type="dxa" w:w="3324"/>
          </w:tcPr>
          <w:p>
            <w:r/>
            <w:r>
              <w:rPr>
                <w:rFonts w:ascii="宋体" w:hAnsi="宋体" w:eastAsia="宋体" w:cs="宋体"/>
                <w:b w:val="0"/>
                <w:sz w:val="24"/>
              </w:rPr>
              <w:t>表面温度达标，材料满足A级不燃，保护层完整</w:t>
            </w:r>
          </w:p>
        </w:tc>
        <w:tc>
          <w:tcPr>
            <w:tcW w:type="dxa" w:w="3324"/>
          </w:tcPr>
          <w:p>
            <w:r/>
            <w:r>
              <w:rPr>
                <w:rFonts w:ascii="宋体" w:hAnsi="宋体" w:eastAsia="宋体" w:cs="宋体"/>
                <w:b w:val="0"/>
                <w:sz w:val="24"/>
              </w:rPr>
              <w:t>红外测温仪测温，目测及敲击检查保护层</w:t>
            </w:r>
          </w:p>
        </w:tc>
      </w:tr>
      <w:tr>
        <w:tc>
          <w:tcPr>
            <w:tcW w:type="dxa" w:w="3324"/>
          </w:tcPr>
          <w:p>
            <w:r/>
            <w:r>
              <w:rPr>
                <w:rFonts w:ascii="宋体" w:hAnsi="宋体" w:eastAsia="宋体" w:cs="宋体"/>
                <w:b w:val="0"/>
                <w:sz w:val="24"/>
              </w:rPr>
              <w:t>保冷工程</w:t>
            </w:r>
          </w:p>
        </w:tc>
        <w:tc>
          <w:tcPr>
            <w:tcW w:type="dxa" w:w="3324"/>
          </w:tcPr>
          <w:p>
            <w:r/>
            <w:r>
              <w:rPr>
                <w:rFonts w:ascii="宋体" w:hAnsi="宋体" w:eastAsia="宋体" w:cs="宋体"/>
                <w:b w:val="0"/>
                <w:sz w:val="24"/>
              </w:rPr>
              <w:t>表面无结露结霜，防潮层密封良好，无冷桥产生</w:t>
            </w:r>
          </w:p>
        </w:tc>
        <w:tc>
          <w:tcPr>
            <w:tcW w:type="dxa" w:w="3324"/>
          </w:tcPr>
          <w:p>
            <w:r/>
            <w:r>
              <w:rPr>
                <w:rFonts w:ascii="宋体" w:hAnsi="宋体" w:eastAsia="宋体" w:cs="宋体"/>
                <w:b w:val="0"/>
                <w:sz w:val="24"/>
              </w:rPr>
              <w:t>目测结露情况，红外热像仪排查冷桥，淋水试验</w:t>
            </w:r>
          </w:p>
        </w:tc>
      </w:tr>
      <w:tr>
        <w:tc>
          <w:tcPr>
            <w:tcW w:type="dxa" w:w="3324"/>
          </w:tcPr>
          <w:p>
            <w:r/>
            <w:r>
              <w:rPr>
                <w:rFonts w:ascii="宋体" w:hAnsi="宋体" w:eastAsia="宋体" w:cs="宋体"/>
                <w:b w:val="0"/>
                <w:sz w:val="24"/>
              </w:rPr>
              <w:t>防火涂料</w:t>
            </w:r>
          </w:p>
        </w:tc>
        <w:tc>
          <w:tcPr>
            <w:tcW w:type="dxa" w:w="3324"/>
          </w:tcPr>
          <w:p>
            <w:r/>
            <w:r>
              <w:rPr>
                <w:rFonts w:ascii="宋体" w:hAnsi="宋体" w:eastAsia="宋体" w:cs="宋体"/>
                <w:b w:val="0"/>
                <w:sz w:val="24"/>
              </w:rPr>
              <w:t>厚度符合耐火极限要求，无开裂脱落及空鼓现象</w:t>
            </w:r>
          </w:p>
        </w:tc>
        <w:tc>
          <w:tcPr>
            <w:tcW w:type="dxa" w:w="3324"/>
          </w:tcPr>
          <w:p>
            <w:r/>
            <w:r>
              <w:rPr>
                <w:rFonts w:ascii="宋体" w:hAnsi="宋体" w:eastAsia="宋体" w:cs="宋体"/>
                <w:b w:val="0"/>
                <w:sz w:val="24"/>
              </w:rPr>
              <w:t>测厚仪测量厚度，敲击法及目测检查粘结状态</w:t>
            </w:r>
          </w:p>
        </w:tc>
      </w:tr>
    </w:tbl>
    <w:p>
      <w:pPr>
        <w:spacing w:line="360" w:lineRule="auto"/>
        <w:ind w:firstLine="480"/>
        <w:jc w:val="left"/>
      </w:pPr>
      <w:r>
        <w:rPr>
          <w:rFonts w:ascii="宋体" w:hAnsi="宋体" w:eastAsia="宋体" w:cs="宋体"/>
          <w:b w:val="0"/>
          <w:sz w:val="24"/>
        </w:rPr>
        <w:t>验收过程中，对于隐蔽工程及关键节点，结合施工期间的影像资料与过程验收记录进行综合评定。所有检测数据均需形成书面记录，经双方签字确认后作为质保期满验收的最终依据。</w:t>
      </w:r>
    </w:p>
    <w:p>
      <w:pPr>
        <w:spacing w:before="200" w:after="200"/>
        <w:jc w:val="left"/>
        <w:outlineLvl w:val="2"/>
      </w:pPr>
      <w:r>
        <w:rPr>
          <w:rFonts w:ascii="黑体" w:hAnsi="黑体" w:eastAsia="黑体" w:cs="黑体"/>
          <w:b w:val="0"/>
          <w:sz w:val="24"/>
        </w:rPr>
        <w:t>质保责任与违约承诺</w:t>
      </w:r>
    </w:p>
    <w:p>
      <w:pPr>
        <w:spacing w:line="360" w:lineRule="auto"/>
        <w:ind w:firstLine="480"/>
        <w:jc w:val="left"/>
      </w:pPr>
      <w:r>
        <w:rPr>
          <w:rFonts w:ascii="宋体" w:hAnsi="宋体" w:eastAsia="宋体" w:cs="宋体"/>
          <w:b/>
          <w:sz w:val="24"/>
        </w:rPr>
        <w:t>质保期限</w:t>
      </w:r>
    </w:p>
    <w:p>
      <w:pPr>
        <w:spacing w:line="360" w:lineRule="auto"/>
        <w:ind w:firstLine="480"/>
        <w:jc w:val="left"/>
      </w:pPr>
      <w:r>
        <w:rPr>
          <w:rFonts w:ascii="宋体" w:hAnsi="宋体" w:eastAsia="宋体" w:cs="宋体"/>
          <w:b w:val="0"/>
          <w:sz w:val="24"/>
        </w:rPr>
        <w:t>针对陕西液化天然气投资发展有限公司杨凌LNG工厂年度防腐、保温、保冷维修项目，我方郑重承诺工程质保期为2年，自该项目合同有效期结束之日起算。此承诺在满足最低1年质保要求的基础上延长了1年，以确保厂区内设备、管道及钢结构在更长周期内获得可靠的质量保障。</w:t>
      </w:r>
    </w:p>
    <w:p>
      <w:pPr>
        <w:spacing w:line="360" w:lineRule="auto"/>
        <w:ind w:firstLine="480"/>
        <w:jc w:val="left"/>
      </w:pPr>
      <w:r>
        <w:rPr>
          <w:rFonts w:ascii="宋体" w:hAnsi="宋体" w:eastAsia="宋体" w:cs="宋体"/>
          <w:b/>
          <w:sz w:val="24"/>
        </w:rPr>
        <w:t>责任范围</w:t>
      </w:r>
    </w:p>
    <w:p>
      <w:pPr>
        <w:spacing w:line="360" w:lineRule="auto"/>
        <w:ind w:firstLine="480"/>
        <w:jc w:val="left"/>
      </w:pPr>
      <w:r>
        <w:rPr>
          <w:rFonts w:ascii="宋体" w:hAnsi="宋体" w:eastAsia="宋体" w:cs="宋体"/>
          <w:b w:val="0"/>
          <w:sz w:val="24"/>
        </w:rPr>
        <w:t>在2年质保期内，凡因我方施工工艺、材料质量或操作不当导致的防腐层脱落与起泡、保温与保冷层失效及结露、防火涂料剥落与开裂等质量缺陷，均属于我方质保责任范围。我方承诺在接到采购方通知后，立即组织专业施工人员赶赴现场勘察，并无条件提供免费维修或整体更换服务，所需人工、材料及机械费用均由我方全额承担。对于非我方原因造成的损坏，我方也将积极配合抢修，仅收取合理的成本费。</w:t>
      </w:r>
    </w:p>
    <w:p>
      <w:pPr>
        <w:spacing w:line="360" w:lineRule="auto"/>
        <w:ind w:firstLine="480"/>
        <w:jc w:val="left"/>
      </w:pPr>
      <w:r>
        <w:rPr>
          <w:rFonts w:ascii="宋体" w:hAnsi="宋体" w:eastAsia="宋体" w:cs="宋体"/>
          <w:b/>
          <w:sz w:val="24"/>
        </w:rPr>
        <w:t>违约赔偿</w:t>
      </w:r>
    </w:p>
    <w:p>
      <w:pPr>
        <w:spacing w:line="360" w:lineRule="auto"/>
        <w:ind w:firstLine="480"/>
        <w:jc w:val="left"/>
      </w:pPr>
      <w:r>
        <w:rPr>
          <w:rFonts w:ascii="宋体" w:hAnsi="宋体" w:eastAsia="宋体" w:cs="宋体"/>
          <w:b w:val="0"/>
          <w:sz w:val="24"/>
        </w:rPr>
        <w:t>若我方未能按约定时间响应维修需求，或维修后仍无法达到国家规范及采购方技术要求，采购方有权直接委托第三方进行修复。由此产生的全部维修费用，以及因质量缺陷导致设备停机、管线冻裂或生产延误所造成的直接经济损失，均由我方全额赔偿，采购方可直接从质保金或履约保证金中扣除相应款项。</w:t>
      </w:r>
    </w:p>
    <w:p>
      <w:pPr>
        <w:spacing w:before="40" w:after="160"/>
        <w:jc w:val="center"/>
      </w:pPr>
      <w:r>
        <w:rPr>
          <w:rFonts w:ascii="黑体" w:hAnsi="黑体" w:eastAsia="黑体" w:cs="黑体"/>
          <w:b w:val="0"/>
          <w:sz w:val="21"/>
        </w:rPr>
        <w:t>表 8-7 质量问题类型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质量问题类型</w:t>
            </w:r>
          </w:p>
        </w:tc>
        <w:tc>
          <w:tcPr>
            <w:tcW w:type="dxa" w:w="2493"/>
          </w:tcPr>
          <w:p>
            <w:pPr>
              <w:jc w:val="center"/>
            </w:pPr>
            <w:r/>
            <w:r>
              <w:rPr>
                <w:rFonts w:ascii="黑体" w:hAnsi="黑体" w:eastAsia="黑体" w:cs="黑体"/>
                <w:b/>
                <w:sz w:val="24"/>
              </w:rPr>
              <w:t>责任范围界定</w:t>
            </w:r>
          </w:p>
        </w:tc>
        <w:tc>
          <w:tcPr>
            <w:tcW w:type="dxa" w:w="2493"/>
          </w:tcPr>
          <w:p>
            <w:pPr>
              <w:jc w:val="center"/>
            </w:pPr>
            <w:r/>
            <w:r>
              <w:rPr>
                <w:rFonts w:ascii="黑体" w:hAnsi="黑体" w:eastAsia="黑体" w:cs="黑体"/>
                <w:b/>
                <w:sz w:val="24"/>
              </w:rPr>
              <w:t>免费维修响应方式</w:t>
            </w:r>
          </w:p>
        </w:tc>
        <w:tc>
          <w:tcPr>
            <w:tcW w:type="dxa" w:w="2493"/>
          </w:tcPr>
          <w:p>
            <w:pPr>
              <w:jc w:val="center"/>
            </w:pPr>
            <w:r/>
            <w:r>
              <w:rPr>
                <w:rFonts w:ascii="黑体" w:hAnsi="黑体" w:eastAsia="黑体" w:cs="黑体"/>
                <w:b/>
                <w:sz w:val="24"/>
              </w:rPr>
              <w:t>违约赔偿标准</w:t>
            </w:r>
          </w:p>
        </w:tc>
      </w:tr>
      <w:tr>
        <w:tc>
          <w:tcPr>
            <w:tcW w:type="dxa" w:w="2493"/>
          </w:tcPr>
          <w:p>
            <w:r/>
            <w:r>
              <w:rPr>
                <w:rFonts w:ascii="宋体" w:hAnsi="宋体" w:eastAsia="宋体" w:cs="宋体"/>
                <w:b w:val="0"/>
                <w:sz w:val="24"/>
              </w:rPr>
              <w:t>防腐层脱落与生锈</w:t>
            </w:r>
          </w:p>
        </w:tc>
        <w:tc>
          <w:tcPr>
            <w:tcW w:type="dxa" w:w="2493"/>
          </w:tcPr>
          <w:p>
            <w:r/>
            <w:r>
              <w:rPr>
                <w:rFonts w:ascii="宋体" w:hAnsi="宋体" w:eastAsia="宋体" w:cs="宋体"/>
                <w:b w:val="0"/>
                <w:sz w:val="24"/>
              </w:rPr>
              <w:t>因除锈不彻底、涂料配套不当或涂装工艺缺陷导致的涂层失效</w:t>
            </w:r>
          </w:p>
        </w:tc>
        <w:tc>
          <w:tcPr>
            <w:tcW w:type="dxa" w:w="2493"/>
          </w:tcPr>
          <w:p>
            <w:r/>
            <w:r>
              <w:rPr>
                <w:rFonts w:ascii="宋体" w:hAnsi="宋体" w:eastAsia="宋体" w:cs="宋体"/>
                <w:b w:val="0"/>
                <w:sz w:val="24"/>
              </w:rPr>
              <w:t>2小时内响应，24小时内到场，重新进行表面处理及涂装</w:t>
            </w:r>
          </w:p>
        </w:tc>
        <w:tc>
          <w:tcPr>
            <w:tcW w:type="dxa" w:w="2493"/>
          </w:tcPr>
          <w:p>
            <w:r/>
            <w:r>
              <w:rPr>
                <w:rFonts w:ascii="宋体" w:hAnsi="宋体" w:eastAsia="宋体" w:cs="宋体"/>
                <w:b w:val="0"/>
                <w:sz w:val="24"/>
              </w:rPr>
              <w:t>承担第三方修复费用，并赔偿因腐蚀导致的设备损坏损失</w:t>
            </w:r>
          </w:p>
        </w:tc>
      </w:tr>
      <w:tr>
        <w:tc>
          <w:tcPr>
            <w:tcW w:type="dxa" w:w="2493"/>
          </w:tcPr>
          <w:p>
            <w:r/>
            <w:r>
              <w:rPr>
                <w:rFonts w:ascii="宋体" w:hAnsi="宋体" w:eastAsia="宋体" w:cs="宋体"/>
                <w:b w:val="0"/>
                <w:sz w:val="24"/>
              </w:rPr>
              <w:t>保温保冷失效与结露</w:t>
            </w:r>
          </w:p>
        </w:tc>
        <w:tc>
          <w:tcPr>
            <w:tcW w:type="dxa" w:w="2493"/>
          </w:tcPr>
          <w:p>
            <w:r/>
            <w:r>
              <w:rPr>
                <w:rFonts w:ascii="宋体" w:hAnsi="宋体" w:eastAsia="宋体" w:cs="宋体"/>
                <w:b w:val="0"/>
                <w:sz w:val="24"/>
              </w:rPr>
              <w:t>因拼缝不严、防潮层破损或材料安装不达标导致的绝热失效</w:t>
            </w:r>
          </w:p>
        </w:tc>
        <w:tc>
          <w:tcPr>
            <w:tcW w:type="dxa" w:w="2493"/>
          </w:tcPr>
          <w:p>
            <w:r/>
            <w:r>
              <w:rPr>
                <w:rFonts w:ascii="宋体" w:hAnsi="宋体" w:eastAsia="宋体" w:cs="宋体"/>
                <w:b w:val="0"/>
                <w:sz w:val="24"/>
              </w:rPr>
              <w:t>4小时内响应，48小时内完成破损部位拆除与重新安装</w:t>
            </w:r>
          </w:p>
        </w:tc>
        <w:tc>
          <w:tcPr>
            <w:tcW w:type="dxa" w:w="2493"/>
          </w:tcPr>
          <w:p>
            <w:r/>
            <w:r>
              <w:rPr>
                <w:rFonts w:ascii="宋体" w:hAnsi="宋体" w:eastAsia="宋体" w:cs="宋体"/>
                <w:b w:val="0"/>
                <w:sz w:val="24"/>
              </w:rPr>
              <w:t>承担第三方修复费用，并补偿因能耗异常增加产生的费用</w:t>
            </w:r>
          </w:p>
        </w:tc>
      </w:tr>
      <w:tr>
        <w:tc>
          <w:tcPr>
            <w:tcW w:type="dxa" w:w="2493"/>
          </w:tcPr>
          <w:p>
            <w:r/>
            <w:r>
              <w:rPr>
                <w:rFonts w:ascii="宋体" w:hAnsi="宋体" w:eastAsia="宋体" w:cs="宋体"/>
                <w:b w:val="0"/>
                <w:sz w:val="24"/>
              </w:rPr>
              <w:t>防火涂料剥落与开裂</w:t>
            </w:r>
          </w:p>
        </w:tc>
        <w:tc>
          <w:tcPr>
            <w:tcW w:type="dxa" w:w="2493"/>
          </w:tcPr>
          <w:p>
            <w:r/>
            <w:r>
              <w:rPr>
                <w:rFonts w:ascii="宋体" w:hAnsi="宋体" w:eastAsia="宋体" w:cs="宋体"/>
                <w:b w:val="0"/>
                <w:sz w:val="24"/>
              </w:rPr>
              <w:t>因基层处理不合格或涂层厚度未达标导致的耐火极限下降</w:t>
            </w:r>
          </w:p>
        </w:tc>
        <w:tc>
          <w:tcPr>
            <w:tcW w:type="dxa" w:w="2493"/>
          </w:tcPr>
          <w:p>
            <w:r/>
            <w:r>
              <w:rPr>
                <w:rFonts w:ascii="宋体" w:hAnsi="宋体" w:eastAsia="宋体" w:cs="宋体"/>
                <w:b w:val="0"/>
                <w:sz w:val="24"/>
              </w:rPr>
              <w:t>2小时内响应，24小时内到场，重新清理基层并按规范喷涂</w:t>
            </w:r>
          </w:p>
        </w:tc>
        <w:tc>
          <w:tcPr>
            <w:tcW w:type="dxa" w:w="2493"/>
          </w:tcPr>
          <w:p>
            <w:r/>
            <w:r>
              <w:rPr>
                <w:rFonts w:ascii="宋体" w:hAnsi="宋体" w:eastAsia="宋体" w:cs="宋体"/>
                <w:b w:val="0"/>
                <w:sz w:val="24"/>
              </w:rPr>
              <w:t>承担第三方修复费用，并支付该项维修费用双倍的违约金</w:t>
            </w:r>
          </w:p>
        </w:tc>
      </w:tr>
    </w:tbl>
    <w:sectPr w:rsidR="00FC693F" w:rsidRPr="0006063C" w:rsidSect="00034616">
      <w:footerReference w:type="default" r:id="rId13"/>
      <w:headerReference w:type="default" r:id="rId14"/>
      <w:pgSz w:w="12240" w:h="15840"/>
      <w:pgMar w:top="1134" w:right="1134" w:bottom="1134"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21"/>
      </w:rPr>
      <w:t>第</w:t>
    </w:r>
    <w:r>
      <w:fldChar w:fldCharType="begin"/>
      <w:instrText xml:space="preserve">PAGE</w:instrText>
      <w:fldChar w:fldCharType="separate"/>
      <w:fldChar w:fldCharType="end"/>
    </w:r>
    <w:r>
      <w:rPr>
        <w:rFonts w:ascii="宋体" w:hAnsi="宋体" w:eastAsia="宋体" w:cs="宋体"/>
        <w:b w:val="0"/>
        <w:sz w:val="21"/>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