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06AA8C8">
      <w:pPr>
        <w:ind w:left="0" w:leftChars="0" w:firstLine="0" w:firstLineChars="0"/>
        <w:jc w:val="center"/>
        <w:rPr>
          <w:rFonts w:hint="eastAsia" w:ascii="黑体" w:hAnsi="黑体" w:eastAsia="黑体" w:cs="黑体"/>
          <w:b/>
          <w:color w:val="auto"/>
          <w:sz w:val="44"/>
          <w:szCs w:val="44"/>
        </w:rPr>
      </w:pPr>
      <w:r>
        <w:rPr>
          <w:rFonts w:hint="eastAsia" w:ascii="黑体" w:hAnsi="黑体" w:eastAsia="黑体" w:cs="黑体"/>
          <w:b/>
          <w:color w:val="auto"/>
          <w:sz w:val="44"/>
          <w:szCs w:val="44"/>
        </w:rPr>
        <w:t>购销合同</w:t>
      </w:r>
    </w:p>
    <w:p w14:paraId="476016C9">
      <w:pPr>
        <w:jc w:val="center"/>
        <w:rPr>
          <w:rFonts w:hint="eastAsia" w:ascii="黑体" w:hAnsi="黑体" w:eastAsia="黑体" w:cs="黑体"/>
          <w:b/>
          <w:color w:val="auto"/>
          <w:sz w:val="44"/>
          <w:szCs w:val="44"/>
        </w:rPr>
      </w:pPr>
    </w:p>
    <w:p w14:paraId="4792C86E">
      <w:pPr>
        <w:keepNext w:val="0"/>
        <w:keepLines w:val="0"/>
        <w:pageBreakBefore w:val="0"/>
        <w:widowControl w:val="0"/>
        <w:kinsoku/>
        <w:wordWrap/>
        <w:overflowPunct/>
        <w:topLinePunct w:val="0"/>
        <w:autoSpaceDE/>
        <w:autoSpaceDN/>
        <w:bidi w:val="0"/>
        <w:adjustRightInd/>
        <w:snapToGrid/>
        <w:ind w:left="0" w:leftChars="0" w:firstLine="481" w:firstLineChars="171"/>
        <w:jc w:val="both"/>
        <w:textAlignment w:val="auto"/>
        <w:outlineLvl w:val="0"/>
        <w:rPr>
          <w:rFonts w:hint="eastAsia" w:ascii="宋体" w:hAnsi="宋体"/>
          <w:sz w:val="24"/>
          <w:szCs w:val="24"/>
        </w:rPr>
      </w:pPr>
      <w:r>
        <w:rPr>
          <w:rFonts w:hint="eastAsia" w:ascii="黑体" w:hAnsi="黑体" w:eastAsia="黑体" w:cs="黑体"/>
          <w:b/>
          <w:color w:val="auto"/>
          <w:sz w:val="28"/>
          <w:szCs w:val="28"/>
          <w:lang w:eastAsia="zh-CN"/>
        </w:rPr>
        <w:t>签订地点：{{signPlace}}</w:t>
      </w:r>
      <w:r>
        <w:rPr>
          <w:rFonts w:ascii="宋体" w:hAnsi="宋体"/>
          <w:sz w:val="24"/>
          <w:szCs w:val="24"/>
        </w:rPr>
        <w:t xml:space="preserve">                     </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 xml:space="preserve">          </w:t>
      </w:r>
      <w:r>
        <w:rPr>
          <w:rFonts w:ascii="宋体" w:hAnsi="宋体"/>
          <w:sz w:val="24"/>
          <w:szCs w:val="24"/>
        </w:rPr>
        <w:t xml:space="preserve">                    </w:t>
      </w:r>
    </w:p>
    <w:p w14:paraId="01D65855">
      <w:pPr>
        <w:tabs>
          <w:tab w:val="left" w:pos="7665"/>
        </w:tabs>
        <w:spacing w:line="400" w:lineRule="exact"/>
        <w:rPr>
          <w:rFonts w:hint="eastAsia" w:ascii="宋体" w:hAnsi="宋体"/>
          <w:sz w:val="24"/>
        </w:rPr>
      </w:pPr>
      <w:r>
        <w:rPr>
          <w:rFonts w:hint="eastAsia" w:ascii="宋体" w:hAnsi="宋体"/>
          <w:sz w:val="24"/>
        </w:rPr>
        <w:t>采购人（甲方）：{{partyAName}}</w:t>
      </w:r>
      <w:r>
        <w:rPr>
          <w:rFonts w:ascii="宋体" w:hAnsi="宋体"/>
          <w:sz w:val="24"/>
        </w:rPr>
        <w:t xml:space="preserve">               </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6622A8BA">
      <w:pPr>
        <w:tabs>
          <w:tab w:val="left" w:pos="7665"/>
        </w:tabs>
        <w:spacing w:line="400" w:lineRule="exact"/>
        <w:rPr>
          <w:rFonts w:hint="eastAsia" w:ascii="宋体" w:hAnsi="宋体"/>
        </w:rPr>
      </w:pPr>
      <w:r>
        <w:rPr>
          <w:rFonts w:hint="eastAsia" w:ascii="宋体" w:hAnsi="宋体"/>
        </w:rPr>
        <w:t xml:space="preserve">供应商（乙方）：{{partyBName}}                                 </w:t>
      </w:r>
      <w:r>
        <w:rPr>
          <w:rFonts w:ascii="宋体" w:hAnsi="宋体"/>
        </w:rPr>
        <w:t xml:space="preserve">  </w:t>
      </w:r>
    </w:p>
    <w:p w14:paraId="1AC32BD5">
      <w:pPr>
        <w:pStyle w:val="10"/>
        <w:ind w:firstLine="480"/>
        <w:rPr>
          <w:rFonts w:hint="eastAsia" w:ascii="宋体" w:hAnsi="宋体"/>
        </w:rPr>
      </w:pPr>
    </w:p>
    <w:p w14:paraId="12A5DF09">
      <w:pPr>
        <w:rPr>
          <w:rFonts w:hint="eastAsia"/>
        </w:rPr>
      </w:pPr>
      <w:r>
        <w:rPr>
          <w:rFonts w:hint="eastAsia"/>
        </w:rPr>
        <w:t>根据《中华人民共和国政府采购法》、《中华人民共和国合同法》及{{projectArea}}（地名）林业和园林局{{projectName}}设备采购的《比选文件》、乙方的《比选申请文件》及《中标通知书》，甲、乙双方同意签订本合同。详细技术说明及其他有关合同项目的特定信息由合同附件予以说明，合同附件及本项目的比选文件、比选申请文件、《中标通知书》等均为本合同不可分割的部分。双方同意共同遵守如下条款：</w:t>
      </w:r>
      <w:r>
        <w:rPr>
          <w:rFonts w:hint="eastAsia"/>
          <w:u w:val="single"/>
          <w:lang w:val="en-US" w:eastAsia="zh-CN"/>
        </w:rPr>
        <w:t xml:space="preserve"/>
      </w:r>
      <w:r>
        <w:rPr>
          <w:rFonts w:hint="eastAsia"/>
          <w:i/>
          <w:iCs/>
          <w:u w:val="none"/>
          <w:lang w:val="en-US" w:eastAsia="zh-CN"/>
        </w:rPr>
        <w:t/>
      </w:r>
      <w:r>
        <w:rPr>
          <w:rFonts w:hint="eastAsia"/>
        </w:rPr>
        <w:t/>
      </w:r>
      <w:bookmarkStart w:id="8" w:name="_GoBack"/>
      <w:bookmarkEnd w:id="8"/>
      <w:r>
        <w:rPr>
          <w:rFonts w:hint="eastAsia"/>
        </w:rPr>
        <w:t/>
      </w:r>
    </w:p>
    <w:p w14:paraId="182FDEE3">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设备品名、数量、规格、单价详见附件。</w:t>
      </w:r>
    </w:p>
    <w:p w14:paraId="328F379E">
      <w:pPr>
        <w:numPr>
          <w:ilvl w:val="0"/>
          <w:numId w:val="0"/>
        </w:numPr>
        <w:spacing w:line="360" w:lineRule="auto"/>
        <w:rPr>
          <w:rFonts w:ascii="宋体" w:hAnsi="宋体"/>
          <w:szCs w:val="21"/>
          <w:u w:val="single"/>
        </w:rPr>
      </w:pPr>
      <w:r>
        <w:rPr>
          <w:rFonts w:hint="eastAsia" w:ascii="宋体" w:hAnsi="宋体"/>
          <w:szCs w:val="21"/>
        </w:rPr>
        <w:t>本合同共有附件{{attachmentCopies}}份{{attachmentPages}}页。</w:t>
      </w:r>
      <w:r>
        <w:rPr>
          <w:rFonts w:hint="eastAsia" w:ascii="宋体" w:hAnsi="宋体"/>
          <w:szCs w:val="21"/>
          <w:u w:val="single"/>
        </w:rPr>
        <w:t xml:space="preserve"/>
      </w:r>
      <w:r>
        <w:rPr>
          <w:rFonts w:hint="eastAsia" w:ascii="宋体" w:hAnsi="宋体"/>
          <w:szCs w:val="21"/>
        </w:rPr>
        <w:t/>
      </w:r>
      <w:r>
        <w:rPr>
          <w:rFonts w:hint="eastAsia" w:ascii="宋体" w:hAnsi="宋体"/>
          <w:szCs w:val="21"/>
          <w:u w:val="single"/>
        </w:rPr>
        <w:t xml:space="preserve"/>
      </w:r>
      <w:r>
        <w:rPr>
          <w:rFonts w:hint="eastAsia" w:ascii="宋体" w:hAnsi="宋体"/>
          <w:szCs w:val="21"/>
        </w:rPr>
        <w:t/>
      </w:r>
    </w:p>
    <w:p w14:paraId="5C2ED6A6">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val="en-US" w:eastAsia="zh-CN"/>
        </w:rPr>
      </w:pPr>
      <w:r>
        <w:rPr>
          <w:rFonts w:hint="eastAsia" w:ascii="黑体" w:hAnsi="黑体" w:eastAsia="黑体" w:cs="黑体"/>
          <w:b/>
          <w:color w:val="auto"/>
          <w:sz w:val="28"/>
          <w:szCs w:val="28"/>
          <w:lang w:val="en-US" w:eastAsia="zh-CN"/>
        </w:rPr>
        <w:t>合同总金额：</w:t>
      </w:r>
    </w:p>
    <w:p w14:paraId="4740C3C7">
      <w:pPr>
        <w:numPr>
          <w:ilvl w:val="0"/>
          <w:numId w:val="0"/>
        </w:numPr>
        <w:spacing w:line="360" w:lineRule="auto"/>
        <w:ind w:leftChars="0"/>
        <w:jc w:val="left"/>
        <w:rPr>
          <w:rFonts w:hint="eastAsia" w:ascii="宋体" w:hAnsi="宋体" w:cs="宋体"/>
          <w:szCs w:val="21"/>
          <w:u w:val="single"/>
        </w:rPr>
      </w:pPr>
      <w:r>
        <w:rPr>
          <w:rFonts w:hint="eastAsia" w:ascii="宋体" w:hAnsi="宋体" w:cs="宋体"/>
          <w:sz w:val="24"/>
        </w:rPr>
        <w:t>人民币{{totalPrice}}元（大写）：{{totalPriceCn}}。该合同总价已包括货物设计、材料、制造、包装、运输、安装、调试、检测、验收合格交付使用之前及保修期内保修服务与备用物件等所有其他有关各项的含税费用。本合同执行期间合同总价不变，甲方无须另向乙方支付本合同规定之外的其他任何费用。  </w:t>
      </w:r>
      <w:r>
        <w:rPr>
          <w:rFonts w:hint="eastAsia" w:ascii="宋体" w:hAnsi="宋体"/>
          <w:szCs w:val="21"/>
          <w:u w:val="single"/>
        </w:rPr>
        <w:t xml:space="preserve"/>
      </w:r>
      <w:r>
        <w:rPr>
          <w:rFonts w:hint="eastAsia" w:ascii="宋体" w:hAnsi="宋体" w:cs="宋体"/>
          <w:sz w:val="24"/>
        </w:rPr>
        <w:t/>
      </w:r>
      <w:r>
        <w:rPr>
          <w:rFonts w:hint="eastAsia" w:ascii="宋体" w:hAnsi="宋体"/>
          <w:szCs w:val="21"/>
          <w:u w:val="single"/>
        </w:rPr>
        <w:t xml:space="preserve"/>
      </w:r>
      <w:r>
        <w:rPr>
          <w:rFonts w:hint="eastAsia" w:ascii="宋体" w:hAnsi="宋体"/>
          <w:szCs w:val="21"/>
          <w:u w:val="single"/>
          <w:lang w:val="en-US" w:eastAsia="zh-CN"/>
        </w:rPr>
        <w:t xml:space="preserve"/>
      </w:r>
      <w:r>
        <w:rPr>
          <w:rFonts w:hint="eastAsia" w:ascii="宋体" w:hAnsi="宋体" w:cs="宋体"/>
          <w:sz w:val="24"/>
        </w:rPr>
        <w:t/>
      </w:r>
      <w:r>
        <w:rPr>
          <w:rFonts w:hint="eastAsia" w:ascii="宋体" w:hAnsi="宋体"/>
          <w:sz w:val="24"/>
        </w:rPr>
        <w:t/>
      </w:r>
      <w:r>
        <w:rPr>
          <w:rFonts w:hint="eastAsia" w:ascii="宋体" w:hAnsi="宋体" w:cs="宋体"/>
          <w:sz w:val="24"/>
        </w:rPr>
        <w:t/>
      </w:r>
      <w:r>
        <w:rPr>
          <w:rFonts w:hint="eastAsia" w:ascii="宋体" w:hAnsi="宋体"/>
          <w:sz w:val="24"/>
        </w:rPr>
        <w:t/>
      </w:r>
      <w:r>
        <w:rPr>
          <w:rFonts w:hint="eastAsia" w:ascii="宋体" w:hAnsi="宋体" w:cs="宋体"/>
          <w:szCs w:val="21"/>
          <w:u w:val="single"/>
        </w:rPr>
        <w:t xml:space="preserve"/>
      </w:r>
    </w:p>
    <w:p w14:paraId="2B030CD2">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val="en-US" w:eastAsia="zh-CN"/>
        </w:rPr>
      </w:pPr>
      <w:bookmarkStart w:id="0" w:name="_Toc258274517"/>
      <w:bookmarkStart w:id="1" w:name="_Toc217446109"/>
      <w:r>
        <w:rPr>
          <w:rFonts w:hint="eastAsia" w:ascii="黑体" w:hAnsi="黑体" w:eastAsia="黑体" w:cs="黑体"/>
          <w:b/>
          <w:color w:val="auto"/>
          <w:sz w:val="28"/>
          <w:szCs w:val="28"/>
          <w:lang w:val="en-US" w:eastAsia="zh-CN"/>
        </w:rPr>
        <w:t>质量要求</w:t>
      </w:r>
      <w:bookmarkEnd w:id="0"/>
      <w:bookmarkEnd w:id="1"/>
    </w:p>
    <w:p w14:paraId="7375A168">
      <w:pPr>
        <w:pStyle w:val="10"/>
        <w:ind w:firstLine="480"/>
        <w:rPr>
          <w:rFonts w:ascii="宋体" w:hAnsi="宋体"/>
        </w:rPr>
      </w:pPr>
      <w:r>
        <w:rPr>
          <w:rFonts w:ascii="宋体" w:hAnsi="宋体"/>
        </w:rPr>
        <w:t>1</w:t>
      </w:r>
      <w:r>
        <w:rPr>
          <w:rFonts w:hint="eastAsia" w:ascii="宋体" w:hAnsi="宋体"/>
        </w:rPr>
        <w:t>、乙方须提供全新的货物（含零部件、配件等），表面无划伤、无碰撞痕迹，且权属清楚，不得侵害他人的知识产权。</w:t>
      </w:r>
    </w:p>
    <w:p w14:paraId="16EAE4B9">
      <w:pPr>
        <w:pStyle w:val="10"/>
        <w:ind w:firstLine="480"/>
        <w:rPr>
          <w:rFonts w:hint="eastAsia" w:ascii="宋体" w:hAnsi="宋体"/>
        </w:rPr>
      </w:pPr>
      <w:r>
        <w:rPr>
          <w:rFonts w:hint="eastAsia" w:ascii="宋体" w:hAnsi="宋体"/>
        </w:rPr>
        <w:t>设备必须符合或优于国家（行业）标准，以及本项目招标文件的质量要求和技术指标与出厂标准。</w:t>
      </w:r>
    </w:p>
    <w:p w14:paraId="7E7D5D24">
      <w:pPr>
        <w:pStyle w:val="10"/>
        <w:ind w:firstLine="480"/>
        <w:rPr>
          <w:rFonts w:ascii="宋体" w:hAnsi="宋体"/>
        </w:rPr>
      </w:pPr>
      <w:r>
        <w:rPr>
          <w:rFonts w:hint="eastAsia" w:ascii="宋体" w:hAnsi="宋体"/>
        </w:rPr>
        <w:t>3、乙方须在每台设备上均应有产品质量检验合格标志。</w:t>
      </w:r>
    </w:p>
    <w:p w14:paraId="00822784">
      <w:pPr>
        <w:pStyle w:val="10"/>
        <w:ind w:firstLine="480"/>
        <w:rPr>
          <w:rFonts w:ascii="宋体" w:hAnsi="宋体"/>
        </w:rPr>
      </w:pPr>
      <w:r>
        <w:rPr>
          <w:rFonts w:ascii="宋体" w:hAnsi="宋体"/>
        </w:rPr>
        <w:t>4</w:t>
      </w:r>
      <w:r>
        <w:rPr>
          <w:rFonts w:hint="eastAsia" w:ascii="宋体" w:hAnsi="宋体"/>
        </w:rPr>
        <w:t>、设备制造质量出现问题，乙方应负责三包（包修、包换、包退），费用由乙方负担，甲方有权到乙方生产场地检查货物质量和生产进度。</w:t>
      </w:r>
    </w:p>
    <w:p w14:paraId="5AE4B532">
      <w:pPr>
        <w:pStyle w:val="10"/>
        <w:ind w:firstLine="480"/>
        <w:rPr>
          <w:rFonts w:hint="eastAsia" w:ascii="宋体" w:hAnsi="宋体"/>
        </w:rPr>
      </w:pPr>
      <w:r>
        <w:rPr>
          <w:rFonts w:ascii="宋体" w:hAnsi="宋体"/>
        </w:rPr>
        <w:t>5</w:t>
      </w:r>
      <w:r>
        <w:rPr>
          <w:rFonts w:hint="eastAsia" w:ascii="宋体" w:hAnsi="宋体"/>
        </w:rPr>
        <w:t>、货到现场后由于甲方保管不当造成的质量问题，乙方亦应负责修理，但费用由甲方负担。</w:t>
      </w:r>
    </w:p>
    <w:p w14:paraId="7CB60AFF">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bookmarkStart w:id="2" w:name="_Toc217446110"/>
      <w:bookmarkStart w:id="3" w:name="_Toc258274518"/>
      <w:r>
        <w:rPr>
          <w:rFonts w:hint="eastAsia" w:ascii="黑体" w:hAnsi="黑体" w:eastAsia="黑体" w:cs="黑体"/>
          <w:b/>
          <w:color w:val="auto"/>
          <w:sz w:val="28"/>
          <w:szCs w:val="28"/>
          <w:lang w:eastAsia="zh-CN"/>
        </w:rPr>
        <w:t>交货及验收</w:t>
      </w:r>
      <w:bookmarkEnd w:id="2"/>
      <w:bookmarkEnd w:id="3"/>
    </w:p>
    <w:p w14:paraId="2305CD1E">
      <w:pPr>
        <w:pStyle w:val="10"/>
        <w:ind w:firstLine="480"/>
        <w:rPr>
          <w:rFonts w:ascii="宋体" w:hAnsi="宋体"/>
        </w:rPr>
      </w:pPr>
      <w:r>
        <w:rPr>
          <w:rFonts w:ascii="宋体" w:hAnsi="宋体"/>
        </w:rPr>
        <w:t>1、乙方应在合同签订生效之日起{{installDays}}天内到甲方指定地方全部完成安装调试验收合格交付使用，并且最迟应在{{deadlineYear}}年{{deadlineMonth}}月{{deadlineDay}}日前全部完成安装调试验收合格交付使用(如由于采购人的原因造成合同延迟签订或验收的，时间顺延)。交货验收时须提供产品质检部门从同类产品中抽样检查合格的检测报告。</w:t>
      </w:r>
      <w:r>
        <w:rPr>
          <w:rFonts w:hint="eastAsia" w:ascii="宋体" w:hAnsi="宋体"/>
        </w:rPr>
        <w:t/>
      </w:r>
      <w:r>
        <w:rPr>
          <w:rFonts w:hint="eastAsia" w:ascii="宋体" w:hAnsi="宋体"/>
          <w:u w:val="single"/>
        </w:rPr>
        <w:t xml:space="preserve"/>
      </w:r>
      <w:r>
        <w:rPr>
          <w:rFonts w:hint="eastAsia" w:ascii="宋体" w:hAnsi="宋体"/>
        </w:rPr>
        <w:t/>
      </w:r>
      <w:r>
        <w:rPr>
          <w:rFonts w:hint="eastAsia" w:ascii="宋体" w:hAnsi="宋体"/>
          <w:szCs w:val="21"/>
          <w:u w:val="single"/>
        </w:rPr>
        <w:t xml:space="preserve"/>
      </w:r>
      <w:r>
        <w:rPr>
          <w:rFonts w:hint="eastAsia" w:ascii="宋体" w:hAnsi="宋体"/>
        </w:rPr>
        <w:t/>
      </w:r>
      <w:r>
        <w:rPr>
          <w:rFonts w:hint="eastAsia" w:ascii="宋体" w:hAnsi="宋体"/>
          <w:szCs w:val="21"/>
          <w:u w:val="single"/>
        </w:rPr>
        <w:t xml:space="preserve"/>
      </w:r>
      <w:r>
        <w:rPr>
          <w:rFonts w:hint="eastAsia" w:ascii="宋体" w:hAnsi="宋体"/>
        </w:rPr>
        <w:t/>
      </w:r>
      <w:r>
        <w:rPr>
          <w:rFonts w:hint="eastAsia" w:ascii="宋体" w:hAnsi="宋体"/>
          <w:szCs w:val="21"/>
          <w:u w:val="single"/>
        </w:rPr>
        <w:t xml:space="preserve"/>
      </w:r>
      <w:r>
        <w:rPr>
          <w:rFonts w:hint="eastAsia" w:ascii="宋体" w:hAnsi="宋体"/>
        </w:rPr>
        <w:t/>
      </w:r>
      <w:r>
        <w:rPr>
          <w:rFonts w:ascii="宋体" w:hAnsi="宋体"/>
        </w:rPr>
        <w:t/>
      </w:r>
      <w:r>
        <w:rPr>
          <w:rFonts w:hint="eastAsia" w:ascii="宋体" w:hAnsi="宋体"/>
        </w:rPr>
        <w:t/>
      </w:r>
      <w:r>
        <w:rPr>
          <w:rFonts w:ascii="宋体" w:hAnsi="宋体"/>
        </w:rPr>
        <w:t/>
      </w:r>
      <w:r>
        <w:rPr>
          <w:rFonts w:hint="eastAsia" w:ascii="宋体" w:hAnsi="宋体"/>
        </w:rPr>
        <w:t/>
      </w:r>
    </w:p>
    <w:p w14:paraId="207EE63E">
      <w:pPr>
        <w:pStyle w:val="10"/>
        <w:ind w:firstLine="480"/>
        <w:rPr>
          <w:rFonts w:ascii="宋体" w:hAnsi="宋体"/>
        </w:rPr>
      </w:pPr>
      <w:r>
        <w:rPr>
          <w:rFonts w:ascii="宋体" w:hAnsi="宋体"/>
        </w:rPr>
        <w:t>2</w:t>
      </w:r>
      <w:r>
        <w:rPr>
          <w:rFonts w:hint="eastAsia" w:ascii="宋体" w:hAnsi="宋体"/>
        </w:rPr>
        <w:t>、验收由甲方组织，乙方配合进行：</w:t>
      </w:r>
    </w:p>
    <w:p w14:paraId="2EE9A127">
      <w:pPr>
        <w:pStyle w:val="10"/>
        <w:ind w:firstLine="480"/>
        <w:rPr>
          <w:rFonts w:ascii="宋体" w:hAnsi="宋体"/>
        </w:rPr>
      </w:pPr>
      <w:r>
        <w:rPr>
          <w:rFonts w:ascii="宋体" w:hAnsi="宋体"/>
        </w:rPr>
        <w:t xml:space="preserve">(1) 设备在乙方通知安装调试完毕后{{firstAcceptDays}}日内初步验收。初步验收合格后，进入试用期；试用期间发生重大质量问题，修复后试用相应顺延；试用期结束后{{finalAcceptDays}}日内完成最终验收；</w:t>
      </w:r>
      <w:r>
        <w:rPr>
          <w:rFonts w:hint="eastAsia" w:ascii="宋体" w:hAnsi="宋体"/>
        </w:rPr>
        <w:t/>
      </w:r>
      <w:r>
        <w:rPr>
          <w:rFonts w:hint="eastAsia" w:ascii="宋体" w:hAnsi="宋体"/>
          <w:u w:val="single"/>
        </w:rPr>
        <w:t xml:space="preserve"/>
      </w:r>
      <w:r>
        <w:rPr>
          <w:rFonts w:hint="eastAsia" w:ascii="宋体" w:hAnsi="宋体"/>
        </w:rPr>
        <w:t/>
      </w:r>
      <w:r>
        <w:rPr>
          <w:rFonts w:hint="eastAsia" w:ascii="宋体" w:hAnsi="宋体"/>
          <w:u w:val="single"/>
        </w:rPr>
        <w:t xml:space="preserve"/>
      </w:r>
      <w:r>
        <w:rPr>
          <w:rFonts w:hint="eastAsia" w:ascii="宋体" w:hAnsi="宋体"/>
          <w:u w:val="single"/>
          <w:lang w:val="en-US" w:eastAsia="zh-CN"/>
        </w:rPr>
        <w:t xml:space="preserve"/>
      </w:r>
      <w:r>
        <w:rPr>
          <w:rFonts w:hint="eastAsia" w:ascii="宋体" w:hAnsi="宋体"/>
          <w:u w:val="single"/>
        </w:rPr>
        <w:t xml:space="preserve"/>
      </w:r>
      <w:r>
        <w:rPr>
          <w:rFonts w:hint="eastAsia" w:ascii="宋体" w:hAnsi="宋体"/>
        </w:rPr>
        <w:t/>
      </w:r>
    </w:p>
    <w:p w14:paraId="61E64440">
      <w:pPr>
        <w:pStyle w:val="10"/>
        <w:ind w:firstLine="480"/>
        <w:rPr>
          <w:rFonts w:ascii="宋体" w:hAnsi="宋体"/>
        </w:rPr>
      </w:pPr>
      <w:r>
        <w:rPr>
          <w:rFonts w:ascii="宋体" w:hAnsi="宋体"/>
        </w:rPr>
        <w:t xml:space="preserve">(2) </w:t>
      </w:r>
      <w:r>
        <w:rPr>
          <w:rFonts w:hint="eastAsia" w:ascii="宋体" w:hAnsi="宋体"/>
        </w:rPr>
        <w:t>验收标准：按国家有关规定以及甲方招标文件的质量要求和技术指标、乙方的投标文件及承诺与本合同约定标准进行验收；甲乙双方如对质量要求和技术指标的约定标准有相互抵触或异议的事项，由甲方在招标与投标文件中按质量要求和技术指标比较优胜的原则确定该项的约定标准进行验收；</w:t>
      </w:r>
    </w:p>
    <w:p w14:paraId="1A475777">
      <w:pPr>
        <w:pStyle w:val="10"/>
        <w:ind w:firstLine="480"/>
        <w:rPr>
          <w:rFonts w:ascii="宋体" w:hAnsi="宋体"/>
        </w:rPr>
      </w:pPr>
      <w:r>
        <w:rPr>
          <w:rFonts w:ascii="宋体" w:hAnsi="宋体"/>
        </w:rPr>
        <w:t xml:space="preserve">(3) </w:t>
      </w:r>
      <w:r>
        <w:rPr>
          <w:rFonts w:hint="eastAsia" w:ascii="宋体" w:hAnsi="宋体"/>
        </w:rPr>
        <w:t>验收时如发现所交付的设备有短装、次品、损坏或其它不符合标准及本合同规定之情形者，甲方应做出详尽的现场记录，或由甲乙双方签署备忘录，此现场记录或备忘录可用作补充、缺失和更换损坏部件的有效证据，由此产生的时间延误与有关费用由乙方承担，验收期限相应顺延；</w:t>
      </w:r>
    </w:p>
    <w:p w14:paraId="48F1A8D6">
      <w:pPr>
        <w:pStyle w:val="10"/>
        <w:ind w:firstLine="480"/>
        <w:rPr>
          <w:rFonts w:ascii="宋体" w:hAnsi="宋体"/>
        </w:rPr>
      </w:pPr>
      <w:r>
        <w:rPr>
          <w:rFonts w:ascii="宋体" w:hAnsi="宋体"/>
        </w:rPr>
        <w:t xml:space="preserve">(4) </w:t>
      </w:r>
      <w:r>
        <w:rPr>
          <w:rFonts w:hint="eastAsia" w:ascii="宋体" w:hAnsi="宋体"/>
        </w:rPr>
        <w:t>如质量验收合格，双方签署质量验收报告。</w:t>
      </w:r>
    </w:p>
    <w:p w14:paraId="2C9B9EDB">
      <w:pPr>
        <w:pStyle w:val="10"/>
        <w:ind w:firstLine="480"/>
        <w:rPr>
          <w:rFonts w:ascii="宋体" w:hAnsi="宋体"/>
        </w:rPr>
      </w:pPr>
      <w:r>
        <w:rPr>
          <w:rFonts w:ascii="宋体" w:hAnsi="宋体"/>
        </w:rPr>
        <w:t>3、设备安装完成初验合格，试用期满后，在{{autoAcceptDays}}日内，甲方无故不得进行最终验收工作并已使用设备的，视同已完成最终验收合格。</w:t>
      </w:r>
      <w:r>
        <w:rPr>
          <w:rFonts w:hint="eastAsia" w:ascii="宋体" w:hAnsi="宋体"/>
        </w:rPr>
        <w:t/>
      </w:r>
      <w:r>
        <w:rPr>
          <w:rFonts w:hint="eastAsia" w:ascii="宋体" w:hAnsi="宋体"/>
          <w:u w:val="single"/>
        </w:rPr>
        <w:t xml:space="preserve"/>
      </w:r>
      <w:r>
        <w:rPr>
          <w:rFonts w:hint="eastAsia" w:ascii="宋体" w:hAnsi="宋体"/>
        </w:rPr>
        <w:t/>
      </w:r>
    </w:p>
    <w:p w14:paraId="5801B49B">
      <w:pPr>
        <w:pStyle w:val="10"/>
        <w:ind w:firstLine="480"/>
        <w:rPr>
          <w:rFonts w:ascii="宋体" w:hAnsi="宋体"/>
        </w:rPr>
      </w:pPr>
      <w:r>
        <w:rPr>
          <w:rFonts w:ascii="宋体" w:hAnsi="宋体"/>
        </w:rPr>
        <w:t>4</w:t>
      </w:r>
      <w:r>
        <w:rPr>
          <w:rFonts w:hint="eastAsia" w:ascii="宋体" w:hAnsi="宋体"/>
        </w:rPr>
        <w:t>、乙方应将所提供设备的装箱清单、配件、随机工具、用户使用手册、原厂保修卡等资料交付给甲方；乙方不能完整交付设备及本款规定的单证和工具的，必须负责补齐，否则视为未按合同约定交货。</w:t>
      </w:r>
    </w:p>
    <w:p w14:paraId="0A832F7C">
      <w:pPr>
        <w:pStyle w:val="10"/>
        <w:ind w:firstLine="480"/>
        <w:rPr>
          <w:rFonts w:ascii="宋体" w:hAnsi="宋体"/>
        </w:rPr>
      </w:pPr>
      <w:r>
        <w:rPr>
          <w:rFonts w:ascii="宋体" w:hAnsi="宋体"/>
        </w:rPr>
        <w:t>5、如设备经乙方{{maxRepairTimes}}次维修仍不能达到合同约定的质量标准，甲方有权退货，并视作乙方不能交付货物而须支付违约赔偿金给甲方，甲方还可依法追究乙方的违约责任。 </w:t>
      </w:r>
      <w:r>
        <w:rPr>
          <w:rFonts w:hint="eastAsia" w:ascii="宋体" w:hAnsi="宋体"/>
        </w:rPr>
        <w:t/>
      </w:r>
      <w:r>
        <w:rPr>
          <w:rFonts w:hint="eastAsia" w:ascii="宋体" w:hAnsi="宋体"/>
          <w:u w:val="single"/>
        </w:rPr>
        <w:t xml:space="preserve"/>
      </w:r>
      <w:r>
        <w:rPr>
          <w:rFonts w:hint="eastAsia" w:ascii="宋体" w:hAnsi="宋体"/>
          <w:u w:val="single"/>
          <w:lang w:val="en-US" w:eastAsia="zh-CN"/>
        </w:rPr>
        <w:t xml:space="preserve"/>
      </w:r>
      <w:r>
        <w:rPr>
          <w:rFonts w:hint="eastAsia" w:ascii="宋体" w:hAnsi="宋体"/>
          <w:u w:val="single"/>
        </w:rPr>
        <w:t xml:space="preserve"/>
      </w:r>
      <w:r>
        <w:rPr>
          <w:rFonts w:hint="eastAsia" w:ascii="宋体" w:hAnsi="宋体"/>
        </w:rPr>
        <w:t/>
      </w:r>
      <w:r>
        <w:rPr>
          <w:rFonts w:ascii="宋体" w:hAnsi="宋体"/>
        </w:rPr>
        <w:t/>
      </w:r>
    </w:p>
    <w:p w14:paraId="641E777C">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bookmarkStart w:id="4" w:name="_Toc258274519"/>
      <w:bookmarkStart w:id="5" w:name="_Toc217446111"/>
      <w:r>
        <w:rPr>
          <w:rFonts w:hint="eastAsia" w:ascii="黑体" w:hAnsi="黑体" w:eastAsia="黑体" w:cs="黑体"/>
          <w:b/>
          <w:color w:val="auto"/>
          <w:sz w:val="28"/>
          <w:szCs w:val="28"/>
          <w:lang w:val="en-US" w:eastAsia="zh-CN"/>
        </w:rPr>
        <w:t>付款方式</w:t>
      </w:r>
      <w:bookmarkEnd w:id="4"/>
      <w:bookmarkEnd w:id="5"/>
    </w:p>
    <w:p w14:paraId="0E62D493">
      <w:pPr>
        <w:snapToGrid w:val="0"/>
        <w:spacing w:line="400" w:lineRule="exact"/>
        <w:ind w:firstLine="480" w:firstLineChars="200"/>
        <w:rPr>
          <w:rFonts w:hint="eastAsia" w:ascii="宋体" w:hAnsi="宋体" w:cs="宋体"/>
          <w:sz w:val="24"/>
        </w:rPr>
      </w:pPr>
      <w:r>
        <w:rPr>
          <w:rFonts w:hint="eastAsia" w:ascii="宋体" w:hAnsi="宋体" w:cs="宋体"/>
          <w:sz w:val="24"/>
        </w:rPr>
        <w:t>1、乙方将所供设备运达目的地安装调试完毕，经甲方验收合格后，甲方凭乙方出具的付款申请、最终验收合格的报告和合格的发票，在{{acceptPayDays}}个工作日内向乙方支付合同总金额的{{acceptPayRatio}}%即RMB￥{{acceptPayAmount}}元，人民币大写：{{acceptPayAmountCn}}。</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r>
        <w:rPr>
          <w:rFonts w:ascii="宋体" w:hAnsi="宋体" w:cs="宋体"/>
          <w:sz w:val="24"/>
        </w:rPr>
        <w:t/>
      </w:r>
      <w:r>
        <w:rPr>
          <w:rFonts w:hint="eastAsia" w:ascii="宋体" w:hAnsi="宋体" w:cs="宋体"/>
          <w:sz w:val="24"/>
        </w:rPr>
        <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p>
    <w:p w14:paraId="39457B7C">
      <w:pPr>
        <w:snapToGrid w:val="0"/>
        <w:spacing w:line="400" w:lineRule="exact"/>
        <w:ind w:firstLine="480" w:firstLineChars="200"/>
        <w:rPr>
          <w:rFonts w:hint="eastAsia" w:ascii="宋体" w:hAnsi="宋体" w:cs="宋体"/>
          <w:sz w:val="24"/>
        </w:rPr>
      </w:pPr>
      <w:r>
        <w:rPr>
          <w:rFonts w:hint="eastAsia" w:ascii="宋体" w:hAnsi="宋体" w:cs="宋体"/>
          <w:sz w:val="24"/>
        </w:rPr>
        <w:t>2、下余合同总金额的{{depositRatio}}%即余款{{depositAmount}}元作为质量保证金，保质期为{{warrantyYears}}年（最终验收合格之日算起），期满后设备无质量问题且正常使用，甲方在{{depositDays}}日内退付质量保证金。</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p>
    <w:p w14:paraId="13A51EC8">
      <w:pPr>
        <w:spacing w:line="360" w:lineRule="auto"/>
        <w:ind w:firstLine="480" w:firstLineChars="200"/>
        <w:jc w:val="left"/>
        <w:rPr>
          <w:rFonts w:hint="eastAsia" w:ascii="宋体" w:hAnsi="宋体" w:eastAsia="宋体" w:cs="宋体"/>
          <w:szCs w:val="21"/>
          <w:lang w:eastAsia="zh-CN"/>
        </w:rPr>
      </w:pPr>
      <w:r>
        <w:rPr>
          <w:rFonts w:hint="eastAsia" w:ascii="宋体" w:hAnsi="宋体"/>
        </w:rPr>
        <w:t>3、乙方须向甲方出具合法有效完整的完税发票及凭证资料进行支付结算</w:t>
      </w:r>
      <w:r>
        <w:rPr>
          <w:rFonts w:hint="eastAsia" w:ascii="宋体" w:hAnsi="宋体" w:cs="宋体"/>
          <w:szCs w:val="21"/>
          <w:u w:val="none"/>
          <w:lang w:eastAsia="zh-CN"/>
        </w:rPr>
        <w:t>。</w:t>
      </w:r>
    </w:p>
    <w:p w14:paraId="6489ED5E">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bookmarkStart w:id="6" w:name="_Toc258274520"/>
      <w:bookmarkStart w:id="7" w:name="_Toc217446112"/>
      <w:r>
        <w:rPr>
          <w:rFonts w:hint="eastAsia" w:ascii="黑体" w:hAnsi="黑体" w:eastAsia="黑体" w:cs="黑体"/>
          <w:b/>
          <w:color w:val="auto"/>
          <w:sz w:val="28"/>
          <w:szCs w:val="28"/>
          <w:lang w:val="en-US" w:eastAsia="zh-CN"/>
        </w:rPr>
        <w:t>售后服务</w:t>
      </w:r>
      <w:bookmarkEnd w:id="6"/>
      <w:bookmarkEnd w:id="7"/>
    </w:p>
    <w:p w14:paraId="663FB56A">
      <w:pPr>
        <w:pStyle w:val="10"/>
        <w:ind w:firstLine="480"/>
        <w:rPr>
          <w:rFonts w:hint="eastAsia" w:ascii="宋体" w:hAnsi="宋体"/>
        </w:rPr>
      </w:pPr>
      <w:r>
        <w:rPr>
          <w:rFonts w:ascii="宋体" w:hAnsi="宋体"/>
        </w:rPr>
        <w:t>1、质保期为验收合格后{{warrantyYears}}年，质保期内出现质量问题，乙方在接到通知后{{responseHours}}小时内响应到场，  {{repairHours}}小时内完成维修或更换，并承担修理调换的费用；如设备经乙方{{repairTimes}}次维修仍不能达到本合同约定的质量标准，视作乙方未能按时交货，甲方有权退货并追究乙方的违约责任。</w:t>
      </w:r>
      <w:r>
        <w:rPr>
          <w:rFonts w:hint="eastAsia" w:ascii="宋体" w:hAnsi="宋体"/>
        </w:rPr>
        <w:t/>
      </w:r>
      <w:r>
        <w:rPr>
          <w:rFonts w:hint="eastAsia" w:ascii="宋体" w:hAnsi="宋体"/>
          <w:u w:val="single"/>
        </w:rPr>
        <w:t xml:space="preserve"/>
      </w:r>
      <w:r>
        <w:rPr>
          <w:rFonts w:hint="eastAsia" w:ascii="宋体" w:hAnsi="宋体"/>
        </w:rPr>
        <w:t/>
      </w:r>
      <w:r>
        <w:rPr>
          <w:rFonts w:hint="eastAsia" w:ascii="宋体" w:hAnsi="宋体"/>
          <w:u w:val="single"/>
        </w:rPr>
        <w:t xml:space="preserve"/>
      </w:r>
      <w:r>
        <w:rPr>
          <w:rFonts w:hint="eastAsia" w:ascii="宋体" w:hAnsi="宋体"/>
        </w:rPr>
        <w:t/>
      </w:r>
      <w:r>
        <w:rPr>
          <w:rFonts w:hint="eastAsia" w:ascii="宋体" w:hAnsi="宋体"/>
          <w:u w:val="single"/>
        </w:rPr>
        <w:t xml:space="preserve"/>
      </w:r>
      <w:r>
        <w:rPr>
          <w:rFonts w:hint="eastAsia" w:ascii="宋体" w:hAnsi="宋体"/>
        </w:rPr>
        <w:t/>
      </w:r>
      <w:r>
        <w:rPr>
          <w:rFonts w:hint="eastAsia" w:ascii="宋体" w:hAnsi="宋体"/>
          <w:u w:val="single"/>
        </w:rPr>
        <w:t xml:space="preserve"/>
      </w:r>
      <w:r>
        <w:rPr>
          <w:rFonts w:hint="eastAsia" w:ascii="宋体" w:hAnsi="宋体"/>
        </w:rPr>
        <w:t/>
      </w:r>
    </w:p>
    <w:p w14:paraId="5412A3ED">
      <w:pPr>
        <w:pStyle w:val="10"/>
        <w:ind w:firstLine="480"/>
        <w:rPr>
          <w:rFonts w:ascii="宋体" w:hAnsi="宋体"/>
        </w:rPr>
      </w:pPr>
      <w:r>
        <w:rPr>
          <w:rFonts w:ascii="宋体" w:hAnsi="宋体"/>
        </w:rPr>
        <w:t>2</w:t>
      </w:r>
      <w:r>
        <w:rPr>
          <w:rFonts w:hint="eastAsia" w:ascii="宋体" w:hAnsi="宋体"/>
        </w:rPr>
        <w:t>、乙方须指派专人负责与甲方联系售后服务事宜。</w:t>
      </w:r>
      <w:r>
        <w:rPr>
          <w:rFonts w:ascii="宋体" w:hAnsi="宋体"/>
        </w:rPr>
        <w:t> </w:t>
      </w:r>
    </w:p>
    <w:p w14:paraId="58436637">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乙、甲双方主要权利和义务</w:t>
      </w:r>
    </w:p>
    <w:p w14:paraId="06C27730">
      <w:pPr>
        <w:snapToGrid w:val="0"/>
        <w:spacing w:line="400" w:lineRule="exact"/>
        <w:ind w:firstLine="480" w:firstLineChars="200"/>
        <w:rPr>
          <w:rFonts w:hint="eastAsia" w:ascii="宋体" w:hAnsi="宋体" w:cs="宋体"/>
          <w:sz w:val="24"/>
        </w:rPr>
      </w:pPr>
      <w:r>
        <w:rPr>
          <w:rFonts w:hint="eastAsia" w:ascii="宋体" w:hAnsi="宋体" w:cs="宋体"/>
          <w:sz w:val="24"/>
        </w:rPr>
        <w:t>甲方的权利和义务</w:t>
      </w:r>
    </w:p>
    <w:p w14:paraId="20B14983">
      <w:pPr>
        <w:snapToGrid w:val="0"/>
        <w:spacing w:line="400" w:lineRule="exact"/>
        <w:ind w:firstLine="480" w:firstLineChars="200"/>
        <w:rPr>
          <w:rFonts w:hint="eastAsia" w:ascii="宋体" w:hAnsi="宋体" w:cs="宋体"/>
          <w:sz w:val="24"/>
        </w:rPr>
      </w:pPr>
      <w:r>
        <w:rPr>
          <w:rFonts w:hint="eastAsia" w:ascii="宋体" w:hAnsi="宋体" w:cs="宋体"/>
          <w:sz w:val="24"/>
        </w:rPr>
        <w:t>1、在乙方所供设备运到约定地后，甲方负责安排临时存放场地，并确保设备、货物安全。</w:t>
      </w:r>
    </w:p>
    <w:p w14:paraId="36F17A18">
      <w:pPr>
        <w:snapToGrid w:val="0"/>
        <w:spacing w:line="400" w:lineRule="exact"/>
        <w:ind w:firstLine="480" w:firstLineChars="200"/>
        <w:rPr>
          <w:rFonts w:hint="eastAsia" w:ascii="宋体" w:hAnsi="宋体" w:cs="宋体"/>
          <w:sz w:val="24"/>
        </w:rPr>
      </w:pPr>
      <w:r>
        <w:rPr>
          <w:rFonts w:hint="eastAsia" w:ascii="宋体" w:hAnsi="宋体" w:cs="宋体"/>
          <w:sz w:val="24"/>
        </w:rPr>
        <w:t>2、甲方满足施工安装所需条件，不得影响乙方进场后的施工进度，否则责任由甲方承担。</w:t>
      </w:r>
    </w:p>
    <w:p w14:paraId="23587305">
      <w:pPr>
        <w:snapToGrid w:val="0"/>
        <w:spacing w:line="400" w:lineRule="exact"/>
        <w:ind w:firstLine="480" w:firstLineChars="200"/>
        <w:rPr>
          <w:rFonts w:hint="eastAsia" w:ascii="宋体" w:hAnsi="宋体" w:cs="宋体"/>
          <w:sz w:val="24"/>
        </w:rPr>
      </w:pPr>
      <w:r>
        <w:rPr>
          <w:rFonts w:hint="eastAsia" w:ascii="宋体" w:hAnsi="宋体" w:cs="宋体"/>
          <w:sz w:val="24"/>
        </w:rPr>
        <w:t>3、甲方应派工地相关负责人配合乙方施工和对设备技术使用的了解。</w:t>
      </w:r>
    </w:p>
    <w:p w14:paraId="6E287F68">
      <w:pPr>
        <w:snapToGrid w:val="0"/>
        <w:spacing w:line="400" w:lineRule="exact"/>
        <w:ind w:firstLine="480" w:firstLineChars="200"/>
        <w:rPr>
          <w:rFonts w:hint="eastAsia" w:ascii="宋体" w:hAnsi="宋体" w:cs="宋体"/>
          <w:sz w:val="24"/>
        </w:rPr>
      </w:pPr>
      <w:r>
        <w:rPr>
          <w:rFonts w:hint="eastAsia" w:ascii="宋体" w:hAnsi="宋体" w:cs="宋体"/>
          <w:sz w:val="24"/>
        </w:rPr>
        <w:t>4、按本合同约定的时间支付款。</w:t>
      </w:r>
    </w:p>
    <w:p w14:paraId="2BFB0EBE">
      <w:pPr>
        <w:snapToGrid w:val="0"/>
        <w:spacing w:line="400" w:lineRule="exact"/>
        <w:ind w:firstLine="480" w:firstLineChars="200"/>
        <w:rPr>
          <w:rFonts w:hint="eastAsia" w:ascii="宋体" w:hAnsi="宋体" w:cs="宋体"/>
          <w:sz w:val="24"/>
        </w:rPr>
      </w:pPr>
      <w:r>
        <w:rPr>
          <w:rFonts w:hint="eastAsia" w:ascii="宋体" w:hAnsi="宋体" w:cs="宋体"/>
          <w:sz w:val="24"/>
        </w:rPr>
        <w:t>5、甲方有权监督乙方的安装工期和安装质量。</w:t>
      </w:r>
    </w:p>
    <w:p w14:paraId="6177DA97">
      <w:pPr>
        <w:snapToGrid w:val="0"/>
        <w:spacing w:line="400" w:lineRule="exact"/>
        <w:ind w:firstLine="480" w:firstLineChars="200"/>
        <w:rPr>
          <w:rFonts w:hint="eastAsia" w:ascii="宋体" w:hAnsi="宋体" w:cs="宋体"/>
          <w:sz w:val="24"/>
        </w:rPr>
      </w:pPr>
      <w:r>
        <w:rPr>
          <w:rFonts w:hint="eastAsia" w:ascii="宋体" w:hAnsi="宋体" w:cs="宋体"/>
          <w:sz w:val="24"/>
        </w:rPr>
        <w:t>乙方的权利和义务</w:t>
      </w:r>
    </w:p>
    <w:p w14:paraId="25213479">
      <w:pPr>
        <w:snapToGrid w:val="0"/>
        <w:spacing w:line="400" w:lineRule="exact"/>
        <w:ind w:firstLine="480" w:firstLineChars="200"/>
        <w:rPr>
          <w:rFonts w:hint="eastAsia" w:ascii="宋体" w:hAnsi="宋体" w:cs="宋体"/>
          <w:sz w:val="24"/>
        </w:rPr>
      </w:pPr>
      <w:r>
        <w:rPr>
          <w:rFonts w:hint="eastAsia" w:ascii="宋体" w:hAnsi="宋体" w:cs="宋体"/>
          <w:sz w:val="24"/>
        </w:rPr>
        <w:t>1、按合同约定</w:t>
      </w:r>
      <w:r>
        <w:rPr>
          <w:rFonts w:hint="eastAsia" w:ascii="宋体" w:hAnsi="宋体" w:cs="宋体"/>
          <w:bCs/>
          <w:szCs w:val="21"/>
        </w:rPr>
        <w:t>乙方</w:t>
      </w:r>
      <w:r>
        <w:rPr>
          <w:rFonts w:hint="eastAsia" w:ascii="宋体" w:hAnsi="宋体" w:cs="宋体"/>
          <w:sz w:val="24"/>
        </w:rPr>
        <w:t>提供的监控设备凭质保清单或凭签质保，参照国家三包法规及各厂商三包条例规定执行的符合质量要求的设备。</w:t>
      </w:r>
    </w:p>
    <w:p w14:paraId="750BDAC2">
      <w:pPr>
        <w:spacing w:line="360" w:lineRule="auto"/>
        <w:ind w:firstLine="480" w:firstLineChars="200"/>
        <w:rPr>
          <w:rFonts w:ascii="宋体" w:hAnsi="宋体" w:cs="宋体"/>
          <w:sz w:val="24"/>
        </w:rPr>
      </w:pPr>
      <w:r>
        <w:rPr>
          <w:rFonts w:hint="eastAsia" w:ascii="宋体" w:hAnsi="宋体" w:cs="宋体"/>
          <w:sz w:val="24"/>
        </w:rPr>
        <w:t>2、在一年质保期内，甲方发现硬件质量问题，乙方应配合免费更换或维修。</w:t>
      </w:r>
    </w:p>
    <w:p w14:paraId="09119A47">
      <w:pPr>
        <w:spacing w:line="360" w:lineRule="auto"/>
        <w:ind w:firstLine="480" w:firstLineChars="200"/>
        <w:rPr>
          <w:rFonts w:ascii="宋体" w:hAnsi="宋体" w:cs="宋体"/>
          <w:sz w:val="24"/>
        </w:rPr>
      </w:pPr>
      <w:r>
        <w:rPr>
          <w:rFonts w:hint="eastAsia" w:ascii="宋体" w:hAnsi="宋体" w:cs="宋体"/>
          <w:sz w:val="24"/>
        </w:rPr>
        <w:t>3、乙方所售监控设备出现质量问题，报修{{reportRepairDays}}天内无法解决者，乙方应提供代用产品或配件供甲方正常使用。</w:t>
      </w:r>
      <w:r>
        <w:rPr>
          <w:rFonts w:hint="eastAsia" w:ascii="宋体" w:hAnsi="宋体"/>
          <w:u w:val="single"/>
        </w:rPr>
        <w:t xml:space="preserve"/>
      </w:r>
      <w:r>
        <w:rPr>
          <w:rFonts w:hint="eastAsia" w:ascii="宋体" w:hAnsi="宋体" w:cs="宋体"/>
          <w:sz w:val="24"/>
        </w:rPr>
        <w:t/>
      </w:r>
    </w:p>
    <w:p w14:paraId="1348132F">
      <w:pPr>
        <w:spacing w:line="360" w:lineRule="auto"/>
        <w:ind w:firstLine="480" w:firstLineChars="200"/>
        <w:rPr>
          <w:rFonts w:hint="eastAsia" w:ascii="宋体" w:hAnsi="宋体" w:cs="宋体"/>
          <w:sz w:val="24"/>
        </w:rPr>
      </w:pPr>
      <w:r>
        <w:rPr>
          <w:rFonts w:hint="eastAsia" w:ascii="宋体" w:hAnsi="宋体" w:cs="宋体"/>
          <w:sz w:val="24"/>
        </w:rPr>
        <w:t>4、乙方所售监控设备必须与合同型号相同,配件必须正品行货,如需更换需经甲方同意，否则视为违约。</w:t>
      </w:r>
    </w:p>
    <w:p w14:paraId="77026119">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违约责任：</w:t>
      </w:r>
    </w:p>
    <w:p w14:paraId="2F03C624">
      <w:pPr>
        <w:spacing w:line="360" w:lineRule="auto"/>
        <w:ind w:firstLine="480" w:firstLineChars="200"/>
        <w:rPr>
          <w:rFonts w:ascii="宋体" w:hAnsi="宋体" w:cs="宋体"/>
          <w:sz w:val="24"/>
        </w:rPr>
      </w:pPr>
      <w:r>
        <w:rPr>
          <w:rFonts w:hint="eastAsia" w:ascii="宋体" w:hAnsi="宋体" w:cs="宋体"/>
          <w:sz w:val="24"/>
        </w:rPr>
        <w:t>1、如甲方不按期付款，则视为甲方违约，每逾1日应按总价{{sBuyerLateRatio}}%向乙方支付滞纳金，逾期30日以上，乙方有权终止对甲方的售后服务，甲方应另向乙方承担总价{{sBuyerBreachRatio}}%的违约金；</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p>
    <w:p w14:paraId="2AD40D6F">
      <w:pPr>
        <w:spacing w:line="360" w:lineRule="auto"/>
        <w:ind w:firstLine="480" w:firstLineChars="200"/>
        <w:rPr>
          <w:rFonts w:ascii="宋体" w:hAnsi="宋体" w:cs="宋体"/>
          <w:sz w:val="24"/>
        </w:rPr>
      </w:pPr>
      <w:r>
        <w:rPr>
          <w:rFonts w:hint="eastAsia" w:ascii="宋体" w:hAnsi="宋体" w:cs="宋体"/>
          <w:sz w:val="24"/>
        </w:rPr>
        <w:t>2、若乙方不能如期供货及安裝，则视为乙方违约，每逾1日应按总价{{sSellerLateRatio}}%向甲方支付滞纳金，逾期30日以上，乙方应另向甲方承担总价{{sSellerBreachRatio}}%的违约金。</w:t>
      </w:r>
      <w:r>
        <w:rPr>
          <w:rFonts w:hint="eastAsia" w:ascii="宋体" w:hAnsi="宋体"/>
          <w:u w:val="single"/>
        </w:rPr>
        <w:t xml:space="preserve"/>
      </w:r>
      <w:r>
        <w:rPr>
          <w:rFonts w:hint="eastAsia" w:ascii="宋体" w:hAnsi="宋体" w:cs="宋体"/>
          <w:sz w:val="24"/>
        </w:rPr>
        <w:t/>
      </w:r>
      <w:r>
        <w:rPr>
          <w:rFonts w:hint="eastAsia" w:ascii="宋体" w:hAnsi="宋体"/>
          <w:u w:val="single"/>
        </w:rPr>
        <w:t xml:space="preserve"/>
      </w:r>
      <w:r>
        <w:rPr>
          <w:rFonts w:hint="eastAsia" w:ascii="宋体" w:hAnsi="宋体" w:cs="宋体"/>
          <w:sz w:val="24"/>
        </w:rPr>
        <w:t/>
      </w:r>
    </w:p>
    <w:p w14:paraId="7A486F23">
      <w:pPr>
        <w:spacing w:line="360" w:lineRule="auto"/>
        <w:ind w:firstLine="480" w:firstLineChars="200"/>
        <w:rPr>
          <w:rFonts w:ascii="宋体" w:hAnsi="宋体" w:cs="宋体"/>
          <w:sz w:val="24"/>
        </w:rPr>
      </w:pPr>
      <w:r>
        <w:rPr>
          <w:rFonts w:hint="eastAsia" w:ascii="宋体" w:hAnsi="宋体" w:cs="宋体"/>
          <w:sz w:val="24"/>
        </w:rPr>
        <w:t>3、上述原因如属不可抗力，不视违约。</w:t>
      </w:r>
    </w:p>
    <w:p w14:paraId="68AC41C4">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解决合同纠纷的方式</w:t>
      </w:r>
    </w:p>
    <w:p w14:paraId="41AED03D">
      <w:pPr>
        <w:snapToGrid w:val="0"/>
        <w:spacing w:line="400" w:lineRule="exact"/>
        <w:ind w:firstLine="480" w:firstLineChars="200"/>
        <w:rPr>
          <w:rFonts w:hint="eastAsia" w:ascii="宋体" w:hAnsi="宋体" w:cs="宋体"/>
          <w:sz w:val="24"/>
        </w:rPr>
      </w:pPr>
      <w:r>
        <w:rPr>
          <w:rFonts w:hint="eastAsia" w:ascii="宋体" w:hAnsi="宋体" w:cs="宋体"/>
          <w:sz w:val="24"/>
        </w:rPr>
        <w:t>1、因产品的质量问题发生争议，由质量技术监督部门或其指定的质量鉴定机构进行质量鉴定。产品符合标准的，鉴定费由甲方承担；产品不符合质量标准的，鉴定费由乙方承担。</w:t>
      </w:r>
    </w:p>
    <w:p w14:paraId="7A261C80">
      <w:pPr>
        <w:snapToGrid w:val="0"/>
        <w:spacing w:line="400" w:lineRule="exact"/>
        <w:ind w:firstLine="480" w:firstLineChars="200"/>
        <w:rPr>
          <w:rFonts w:hint="eastAsia" w:ascii="宋体" w:hAnsi="宋体" w:cs="宋体"/>
          <w:sz w:val="24"/>
        </w:rPr>
      </w:pPr>
      <w:r>
        <w:rPr>
          <w:rFonts w:hint="eastAsia" w:ascii="宋体" w:hAnsi="宋体" w:cs="宋体"/>
          <w:sz w:val="24"/>
        </w:rPr>
        <w:t>2、因履行本合同发生纠纷，由双方友好协商解决；协商不成时，任何一方均可向甲方所在地人民法院提起诉讼。</w:t>
      </w:r>
    </w:p>
    <w:p w14:paraId="51FD6A20">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安全注意事项</w:t>
      </w:r>
    </w:p>
    <w:p w14:paraId="5B6914BD">
      <w:pPr>
        <w:snapToGrid w:val="0"/>
        <w:spacing w:line="400" w:lineRule="exact"/>
        <w:ind w:firstLine="480" w:firstLineChars="200"/>
        <w:rPr>
          <w:rFonts w:hint="eastAsia" w:ascii="宋体" w:hAnsi="宋体" w:cs="宋体"/>
          <w:sz w:val="24"/>
        </w:rPr>
      </w:pPr>
      <w:r>
        <w:rPr>
          <w:rFonts w:hint="eastAsia" w:ascii="宋体" w:hAnsi="宋体" w:cs="宋体"/>
          <w:sz w:val="24"/>
        </w:rPr>
        <w:t>1、乙方在安装设备及配套设施工作中，必须严格遵守操作规程，做到文明施工、安全施工。</w:t>
      </w:r>
    </w:p>
    <w:p w14:paraId="05308255">
      <w:pPr>
        <w:snapToGrid w:val="0"/>
        <w:spacing w:line="400" w:lineRule="exact"/>
        <w:ind w:firstLine="480" w:firstLineChars="200"/>
        <w:rPr>
          <w:rFonts w:hint="eastAsia" w:ascii="宋体" w:hAnsi="宋体" w:cs="宋体"/>
          <w:sz w:val="24"/>
        </w:rPr>
      </w:pPr>
      <w:r>
        <w:rPr>
          <w:rFonts w:hint="eastAsia" w:ascii="宋体" w:hAnsi="宋体" w:cs="宋体"/>
          <w:sz w:val="24"/>
        </w:rPr>
        <w:t>2、乙方在安装施工过程中，如发生安全责任事故，由此而造成的损失由乙方承担，但是因需甲方原因造成的除外。</w:t>
      </w:r>
    </w:p>
    <w:p w14:paraId="5622C18B">
      <w:pPr>
        <w:keepNext w:val="0"/>
        <w:keepLines w:val="0"/>
        <w:pageBreakBefore w:val="0"/>
        <w:widowControl w:val="0"/>
        <w:numPr>
          <w:ilvl w:val="0"/>
          <w:numId w:val="1"/>
        </w:numPr>
        <w:kinsoku/>
        <w:wordWrap/>
        <w:overflowPunct/>
        <w:topLinePunct w:val="0"/>
        <w:autoSpaceDE/>
        <w:autoSpaceDN/>
        <w:bidi w:val="0"/>
        <w:adjustRightInd/>
        <w:snapToGrid/>
        <w:jc w:val="both"/>
        <w:textAlignment w:val="auto"/>
        <w:outlineLvl w:val="0"/>
        <w:rPr>
          <w:rFonts w:hint="eastAsia" w:ascii="黑体" w:hAnsi="黑体" w:eastAsia="黑体" w:cs="黑体"/>
          <w:b/>
          <w:color w:val="auto"/>
          <w:sz w:val="28"/>
          <w:szCs w:val="28"/>
          <w:lang w:eastAsia="zh-CN"/>
        </w:rPr>
      </w:pPr>
      <w:r>
        <w:rPr>
          <w:rFonts w:hint="eastAsia" w:ascii="黑体" w:hAnsi="黑体" w:eastAsia="黑体" w:cs="黑体"/>
          <w:b/>
          <w:color w:val="auto"/>
          <w:sz w:val="28"/>
          <w:szCs w:val="28"/>
          <w:lang w:eastAsia="zh-CN"/>
        </w:rPr>
        <w:t>其它约定事项</w:t>
      </w:r>
    </w:p>
    <w:p w14:paraId="06150E20">
      <w:pPr>
        <w:snapToGrid w:val="0"/>
        <w:spacing w:line="400" w:lineRule="exact"/>
        <w:ind w:firstLine="480" w:firstLineChars="200"/>
        <w:rPr>
          <w:rFonts w:hint="eastAsia" w:ascii="宋体" w:hAnsi="宋体" w:cs="宋体"/>
          <w:sz w:val="24"/>
        </w:rPr>
      </w:pPr>
      <w:r>
        <w:rPr>
          <w:rFonts w:hint="eastAsia" w:ascii="宋体" w:hAnsi="宋体" w:cs="宋体"/>
          <w:sz w:val="24"/>
        </w:rPr>
        <w:t>1、本合同以双方加章或签字后生效。</w:t>
      </w:r>
    </w:p>
    <w:p w14:paraId="608E69E1">
      <w:pPr>
        <w:snapToGrid w:val="0"/>
        <w:spacing w:line="400" w:lineRule="exact"/>
        <w:ind w:firstLine="480" w:firstLineChars="200"/>
        <w:rPr>
          <w:rFonts w:hint="eastAsia" w:ascii="宋体" w:hAnsi="宋体" w:cs="宋体"/>
          <w:sz w:val="24"/>
        </w:rPr>
      </w:pPr>
      <w:r>
        <w:rPr>
          <w:rFonts w:hint="eastAsia" w:ascii="宋体" w:hAnsi="宋体" w:cs="宋体"/>
          <w:sz w:val="24"/>
        </w:rPr>
        <w:t>2、本合同附件及有关补充协议与本合同具有同等法律效力。</w:t>
      </w:r>
    </w:p>
    <w:p w14:paraId="7F6AFFB2">
      <w:pPr>
        <w:snapToGrid w:val="0"/>
        <w:spacing w:line="400" w:lineRule="exact"/>
        <w:ind w:left="0" w:leftChars="0" w:firstLine="480" w:firstLineChars="200"/>
        <w:rPr>
          <w:rFonts w:hint="eastAsia" w:ascii="宋体" w:hAnsi="宋体" w:cs="宋体"/>
          <w:sz w:val="24"/>
        </w:rPr>
      </w:pPr>
      <w:r>
        <w:rPr>
          <w:rFonts w:hint="eastAsia" w:ascii="宋体" w:hAnsi="宋体" w:cs="宋体"/>
          <w:sz w:val="24"/>
        </w:rPr>
        <w:t>3、在本合同实施过程中甲方若要增加其它设备，所增加的设备应独立核算，不在本合同的结算范围。</w:t>
      </w:r>
    </w:p>
    <w:p w14:paraId="7ECFAAD6">
      <w:pPr>
        <w:snapToGrid w:val="0"/>
        <w:spacing w:line="400" w:lineRule="exact"/>
        <w:ind w:left="0" w:leftChars="0" w:firstLine="480" w:firstLineChars="200"/>
        <w:rPr>
          <w:rFonts w:hint="eastAsia" w:ascii="宋体" w:hAnsi="宋体" w:cs="宋体"/>
          <w:sz w:val="24"/>
        </w:rPr>
      </w:pPr>
      <w:r>
        <w:rPr>
          <w:rFonts w:hint="eastAsia" w:ascii="宋体" w:hAnsi="宋体" w:cs="宋体"/>
          <w:sz w:val="24"/>
        </w:rPr>
        <w:t>4、本合同产品免费保修一年，终身维修。</w:t>
      </w:r>
    </w:p>
    <w:p w14:paraId="4B2C161E">
      <w:pPr>
        <w:snapToGrid w:val="0"/>
        <w:spacing w:line="400" w:lineRule="exact"/>
        <w:rPr>
          <w:rFonts w:hint="eastAsia" w:ascii="宋体" w:hAnsi="宋体" w:cs="宋体"/>
          <w:sz w:val="24"/>
        </w:rPr>
      </w:pPr>
      <w:r>
        <w:rPr>
          <w:rFonts w:hint="eastAsia" w:ascii="宋体" w:hAnsi="宋体" w:cs="宋体"/>
          <w:sz w:val="24"/>
        </w:rPr>
        <w:t>5、本合同一式六份，自双方签章之日起生效，甲方四份，乙方二份。</w:t>
      </w:r>
    </w:p>
    <w:p w14:paraId="38242B90">
      <w:pPr>
        <w:snapToGrid w:val="0"/>
        <w:spacing w:line="400" w:lineRule="exact"/>
        <w:rPr>
          <w:rFonts w:hint="eastAsia" w:ascii="宋体" w:hAnsi="宋体" w:cs="宋体"/>
          <w:sz w:val="24"/>
        </w:rPr>
      </w:pPr>
    </w:p>
    <w:p w14:paraId="6740CBBA">
      <w:pPr>
        <w:snapToGrid w:val="0"/>
        <w:spacing w:line="400" w:lineRule="exact"/>
        <w:rPr>
          <w:rFonts w:hint="eastAsia" w:ascii="宋体" w:hAnsi="宋体" w:cs="宋体"/>
          <w:sz w:val="24"/>
        </w:rPr>
      </w:pPr>
    </w:p>
    <w:p w14:paraId="57337AA9">
      <w:pPr>
        <w:snapToGrid w:val="0"/>
        <w:spacing w:line="400" w:lineRule="exact"/>
        <w:jc w:val="left"/>
        <w:rPr>
          <w:rFonts w:hint="eastAsia" w:ascii="宋体" w:hAnsi="宋体" w:cs="宋体"/>
          <w:sz w:val="24"/>
        </w:rPr>
      </w:pPr>
    </w:p>
    <w:p w14:paraId="75F6E779">
      <w:pPr>
        <w:rPr>
          <w:rFonts w:hint="eastAsia" w:ascii="宋体" w:hAnsi="宋体" w:cs="宋体"/>
          <w:sz w:val="24"/>
        </w:rPr>
      </w:pPr>
      <w:r>
        <w:rPr>
          <w:rFonts w:hint="eastAsia" w:ascii="宋体" w:hAnsi="宋体" w:cs="宋体"/>
          <w:sz w:val="24"/>
        </w:rPr>
        <w:t xml:space="preserve">甲方：{{partyAName}}（盖章）   </w:t>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 xml:space="preserve">           乙方：{{partyBName}}（盖章）</w:t>
      </w:r>
    </w:p>
    <w:p w14:paraId="4DFC2292">
      <w:pPr>
        <w:rPr>
          <w:rFonts w:hint="eastAsia" w:ascii="宋体" w:hAnsi="宋体" w:cs="宋体"/>
          <w:sz w:val="24"/>
        </w:rPr>
      </w:pPr>
    </w:p>
    <w:p w14:paraId="493CD494">
      <w:pPr>
        <w:rPr>
          <w:rFonts w:hint="eastAsia" w:ascii="宋体" w:hAnsi="宋体" w:cs="宋体"/>
          <w:sz w:val="24"/>
        </w:rPr>
      </w:pPr>
      <w:r>
        <w:rPr>
          <w:rFonts w:hint="eastAsia" w:ascii="宋体" w:hAnsi="宋体" w:cs="宋体"/>
          <w:sz w:val="24"/>
        </w:rPr>
        <w:t>法定代表人：{{partyALegalPerson}}                           法定代表人：{{partyBLegalPerson}}</w:t>
      </w:r>
    </w:p>
    <w:p w14:paraId="1FDD60B4">
      <w:pPr>
        <w:rPr>
          <w:rFonts w:hint="eastAsia" w:ascii="宋体" w:hAnsi="宋体" w:cs="宋体"/>
          <w:sz w:val="24"/>
        </w:rPr>
      </w:pPr>
    </w:p>
    <w:p w14:paraId="5ACA9DF3">
      <w:pPr>
        <w:rPr>
          <w:rFonts w:hint="eastAsia" w:ascii="宋体" w:hAnsi="宋体" w:cs="宋体"/>
          <w:sz w:val="24"/>
        </w:rPr>
      </w:pPr>
      <w:r>
        <w:rPr>
          <w:rFonts w:hint="eastAsia" w:ascii="宋体" w:hAnsi="宋体" w:cs="宋体"/>
          <w:sz w:val="24"/>
        </w:rPr>
        <w:t xml:space="preserve">或授权委托人：{{partyAAgent}}                         或授权委托人：{{partyBAgent}} </w:t>
      </w:r>
    </w:p>
    <w:p w14:paraId="4641CDA8">
      <w:pPr>
        <w:rPr>
          <w:rFonts w:hint="eastAsia" w:ascii="宋体" w:hAnsi="宋体" w:cs="宋体"/>
          <w:sz w:val="24"/>
        </w:rPr>
      </w:pPr>
    </w:p>
    <w:p w14:paraId="1E63C8F0">
      <w:pPr>
        <w:rPr>
          <w:rFonts w:hint="eastAsia" w:ascii="宋体" w:hAnsi="宋体" w:cs="宋体"/>
          <w:sz w:val="24"/>
        </w:rPr>
      </w:pPr>
    </w:p>
    <w:p w14:paraId="227527B1">
      <w:pPr>
        <w:ind w:left="6000" w:hanging="6000" w:hangingChars="2500"/>
        <w:rPr>
          <w:rFonts w:hint="eastAsia" w:ascii="宋体" w:hAnsi="宋体" w:cs="宋体"/>
          <w:sz w:val="24"/>
        </w:rPr>
      </w:pPr>
      <w:r>
        <w:rPr>
          <w:rFonts w:hint="eastAsia" w:ascii="宋体" w:hAnsi="宋体" w:cs="宋体"/>
          <w:sz w:val="24"/>
        </w:rPr>
        <w:t xml:space="preserve">地    址：{{partyAAddress}}                             地    址：{{partyBAddress}} </w:t>
      </w:r>
    </w:p>
    <w:p w14:paraId="420AC6A7">
      <w:pPr>
        <w:ind w:left="6000" w:hanging="6000" w:hangingChars="2500"/>
        <w:rPr>
          <w:rFonts w:hint="eastAsia" w:ascii="宋体" w:hAnsi="宋体" w:cs="宋体"/>
          <w:sz w:val="24"/>
        </w:rPr>
      </w:pPr>
      <w:r>
        <w:rPr>
          <w:rFonts w:hint="eastAsia" w:ascii="宋体" w:hAnsi="宋体" w:cs="宋体"/>
          <w:sz w:val="24"/>
        </w:rPr>
        <w:t>开户银行：{{partyABankName}}                             开户银行：{{partyBBankName}}</w:t>
      </w:r>
    </w:p>
    <w:p w14:paraId="67F13A23">
      <w:pPr>
        <w:rPr>
          <w:rFonts w:hint="eastAsia" w:ascii="宋体" w:hAnsi="宋体" w:cs="宋体"/>
          <w:sz w:val="24"/>
        </w:rPr>
      </w:pPr>
    </w:p>
    <w:p w14:paraId="5151EAC9">
      <w:pPr>
        <w:rPr>
          <w:rFonts w:hint="eastAsia" w:ascii="宋体" w:hAnsi="宋体" w:cs="宋体"/>
          <w:sz w:val="24"/>
        </w:rPr>
      </w:pPr>
      <w:r>
        <w:rPr>
          <w:rFonts w:hint="eastAsia" w:ascii="宋体" w:hAnsi="宋体" w:cs="宋体"/>
          <w:sz w:val="24"/>
        </w:rPr>
        <w:t>账号：{{partyABankAccount}}                                 账号：{{partyBBankAccount}}</w:t>
      </w:r>
    </w:p>
    <w:p w14:paraId="6D629DAD">
      <w:pPr>
        <w:rPr>
          <w:rFonts w:hint="eastAsia" w:ascii="宋体" w:hAnsi="宋体" w:cs="宋体"/>
          <w:sz w:val="24"/>
        </w:rPr>
      </w:pPr>
      <w:r>
        <w:rPr>
          <w:rFonts w:hint="eastAsia" w:ascii="宋体" w:hAnsi="宋体" w:cs="宋体"/>
          <w:sz w:val="24"/>
        </w:rPr>
        <w:t>电    话：{{partyATel}}                             电    话：{{partyBTel}}</w:t>
      </w:r>
    </w:p>
    <w:p w14:paraId="48F1EA67">
      <w:pPr>
        <w:rPr>
          <w:rFonts w:hint="eastAsia" w:ascii="宋体" w:hAnsi="宋体" w:cs="宋体"/>
          <w:sz w:val="24"/>
        </w:rPr>
      </w:pPr>
      <w:r>
        <w:rPr>
          <w:rFonts w:hint="eastAsia" w:ascii="宋体" w:hAnsi="宋体" w:cs="宋体"/>
          <w:sz w:val="24"/>
        </w:rPr>
        <w:t>传    真：{{partyAFax}}                             传    真：{{partyBFax}}</w:t>
      </w:r>
    </w:p>
    <w:p w14:paraId="6A0370BD">
      <w:pPr>
        <w:rPr>
          <w:rFonts w:hint="eastAsia" w:ascii="宋体" w:hAnsi="宋体" w:cs="宋体"/>
          <w:sz w:val="24"/>
        </w:rPr>
      </w:pPr>
      <w:r>
        <w:rPr>
          <w:rFonts w:hint="eastAsia" w:ascii="宋体" w:hAnsi="宋体" w:cs="宋体"/>
          <w:sz w:val="24"/>
        </w:rPr>
        <w:t xml:space="preserve">签约日期：{{signYear}}年{{signMonth}}月{{signDay}}日 </w:t>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 xml:space="preserve">       签约日期：{{signYear}}年{{signMonth}}月{{signDay}}日</w:t>
      </w:r>
    </w:p>
    <w:p w14:paraId="6163D3E5">
      <w:pPr>
        <w:pStyle w:val="6"/>
        <w:rPr>
          <w:rFonts w:hint="eastAsia"/>
        </w:rPr>
      </w:pPr>
    </w:p>
    <w:sectPr>
      <w:headerReference r:id="rId5"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auto"/>
    <w:pitch w:val="default"/>
    <w:sig w:usb0="A00002BF" w:usb1="184F6CFA" w:usb2="00000012" w:usb3="00000000" w:csb0="0004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04D7C">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D07397"/>
    <w:multiLevelType w:val="singleLevel"/>
    <w:tmpl w:val="59D07397"/>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246FE"/>
    <w:rsid w:val="000016A1"/>
    <w:rsid w:val="000B7285"/>
    <w:rsid w:val="00357030"/>
    <w:rsid w:val="00385BF0"/>
    <w:rsid w:val="003E58C4"/>
    <w:rsid w:val="005753DC"/>
    <w:rsid w:val="005A3D6B"/>
    <w:rsid w:val="005D371B"/>
    <w:rsid w:val="007020ED"/>
    <w:rsid w:val="00764C6F"/>
    <w:rsid w:val="00797E58"/>
    <w:rsid w:val="00856236"/>
    <w:rsid w:val="008A0DCC"/>
    <w:rsid w:val="00A52366"/>
    <w:rsid w:val="00B823F1"/>
    <w:rsid w:val="00EB0725"/>
    <w:rsid w:val="00EE7F69"/>
    <w:rsid w:val="04AA45D0"/>
    <w:rsid w:val="10787A68"/>
    <w:rsid w:val="124C58DE"/>
    <w:rsid w:val="1A007A73"/>
    <w:rsid w:val="1A594953"/>
    <w:rsid w:val="1B6F4B85"/>
    <w:rsid w:val="1DF004CD"/>
    <w:rsid w:val="1EF246FE"/>
    <w:rsid w:val="2579456B"/>
    <w:rsid w:val="29275479"/>
    <w:rsid w:val="29E06FD4"/>
    <w:rsid w:val="2B150955"/>
    <w:rsid w:val="2C314035"/>
    <w:rsid w:val="337441B4"/>
    <w:rsid w:val="33A96152"/>
    <w:rsid w:val="360A77C2"/>
    <w:rsid w:val="376400EB"/>
    <w:rsid w:val="3A191DF7"/>
    <w:rsid w:val="3E24374C"/>
    <w:rsid w:val="3FDB1ED8"/>
    <w:rsid w:val="40295371"/>
    <w:rsid w:val="41A5233F"/>
    <w:rsid w:val="41D16516"/>
    <w:rsid w:val="42F976D8"/>
    <w:rsid w:val="471C49BA"/>
    <w:rsid w:val="48457920"/>
    <w:rsid w:val="48C2756B"/>
    <w:rsid w:val="4A8B55DB"/>
    <w:rsid w:val="4F426DEF"/>
    <w:rsid w:val="53383B95"/>
    <w:rsid w:val="578D249F"/>
    <w:rsid w:val="583E0446"/>
    <w:rsid w:val="60E80F88"/>
    <w:rsid w:val="663B1D66"/>
    <w:rsid w:val="66693C5D"/>
    <w:rsid w:val="6ADD5213"/>
    <w:rsid w:val="715945F6"/>
    <w:rsid w:val="7241131D"/>
    <w:rsid w:val="72C00C12"/>
    <w:rsid w:val="743E5CC3"/>
    <w:rsid w:val="76EA6622"/>
    <w:rsid w:val="77486722"/>
    <w:rsid w:val="7AF818FF"/>
    <w:rsid w:val="7D802572"/>
    <w:rsid w:val="7E6F3302"/>
    <w:rsid w:val="7F812FB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2"/>
    <w:qFormat/>
    <w:uiPriority w:val="0"/>
    <w:pPr>
      <w:keepNext/>
      <w:keepLines/>
      <w:spacing w:before="340" w:after="330" w:line="240" w:lineRule="auto"/>
      <w:outlineLvl w:val="0"/>
    </w:pPr>
    <w:rPr>
      <w:b/>
      <w:kern w:val="44"/>
      <w:sz w:val="24"/>
      <w:szCs w:val="20"/>
    </w:rPr>
  </w:style>
  <w:style w:type="paragraph" w:styleId="3">
    <w:name w:val="heading 2"/>
    <w:basedOn w:val="1"/>
    <w:next w:val="1"/>
    <w:link w:val="11"/>
    <w:unhideWhenUsed/>
    <w:qFormat/>
    <w:uiPriority w:val="0"/>
    <w:pPr>
      <w:keepNext/>
      <w:keepLines/>
      <w:spacing w:before="260" w:after="260" w:line="416" w:lineRule="auto"/>
      <w:outlineLvl w:val="1"/>
    </w:pPr>
    <w:rPr>
      <w:rFonts w:ascii="Cambria" w:hAnsi="Cambria" w:eastAsia="宋体" w:cs="Times New Roman"/>
      <w:b/>
      <w:bCs/>
      <w:sz w:val="32"/>
      <w:szCs w:val="32"/>
    </w:rPr>
  </w:style>
  <w:style w:type="character" w:default="1" w:styleId="9">
    <w:name w:val="Default Paragraph Font"/>
    <w:qFormat/>
    <w:uiPriority w:val="0"/>
  </w:style>
  <w:style w:type="table" w:default="1" w:styleId="7">
    <w:name w:val="Normal Table"/>
    <w:unhideWhenUsed/>
    <w:qFormat/>
    <w:uiPriority w:val="99"/>
    <w:tblPr>
      <w:tblCellMar>
        <w:top w:w="0" w:type="dxa"/>
        <w:left w:w="108" w:type="dxa"/>
        <w:bottom w:w="0" w:type="dxa"/>
        <w:right w:w="108" w:type="dxa"/>
      </w:tblCellMar>
    </w:tblPr>
    <w:tcPr>
      <w:textDirection w:val="btLr"/>
    </w:tc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Title"/>
    <w:basedOn w:val="1"/>
    <w:next w:val="1"/>
    <w:qFormat/>
    <w:uiPriority w:val="0"/>
    <w:pPr>
      <w:spacing w:before="240" w:beforeLines="0" w:after="60" w:afterLines="0"/>
      <w:jc w:val="center"/>
      <w:outlineLvl w:val="0"/>
    </w:pPr>
    <w:rPr>
      <w:rFonts w:ascii="Cambria" w:hAnsi="Cambria" w:eastAsia="宋体" w:cs="Times New Roman"/>
      <w:b/>
      <w:bCs/>
      <w:sz w:val="32"/>
      <w:szCs w:val="32"/>
    </w:rPr>
  </w:style>
  <w:style w:type="table" w:styleId="8">
    <w:name w:val="Table Grid"/>
    <w:basedOn w:val="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extDirection w:val="btLr"/>
    </w:tcPr>
  </w:style>
  <w:style w:type="paragraph" w:customStyle="1" w:styleId="10">
    <w:name w:val="样式 首行缩进:  2 字符"/>
    <w:basedOn w:val="1"/>
    <w:qFormat/>
    <w:uiPriority w:val="0"/>
    <w:pPr>
      <w:spacing w:line="400" w:lineRule="exact"/>
      <w:ind w:firstLine="200" w:firstLineChars="200"/>
    </w:pPr>
    <w:rPr>
      <w:rFonts w:cs="宋体"/>
      <w:sz w:val="24"/>
    </w:rPr>
  </w:style>
  <w:style w:type="character" w:customStyle="1" w:styleId="11">
    <w:name w:val="标题 2 Char"/>
    <w:basedOn w:val="9"/>
    <w:link w:val="3"/>
    <w:semiHidden/>
    <w:qFormat/>
    <w:uiPriority w:val="0"/>
    <w:rPr>
      <w:rFonts w:ascii="Cambria" w:hAnsi="Cambria" w:eastAsia="宋体" w:cs="Times New Roman"/>
      <w:b/>
      <w:bCs/>
      <w:kern w:val="2"/>
      <w:sz w:val="32"/>
      <w:szCs w:val="32"/>
    </w:rPr>
  </w:style>
  <w:style w:type="character" w:customStyle="1" w:styleId="12">
    <w:name w:val="标题 1 Char"/>
    <w:basedOn w:val="9"/>
    <w:link w:val="2"/>
    <w:qFormat/>
    <w:uiPriority w:val="0"/>
    <w:rPr>
      <w:rFonts w:eastAsia="宋体"/>
      <w:b/>
      <w:kern w:val="44"/>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ngsoft\WPS%20Office\12.1.0.28022\office6\mui\zh_CN\templates\wps\contracts%20and%20agreements\purchase%20and%20sale%20contract.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purchase and sale contract.dotm</Template>
  <Pages>5</Pages>
  <Words>2645</Words>
  <Characters>2657</Characters>
  <Lines>24</Lines>
  <Paragraphs>6</Paragraphs>
  <TotalTime>0</TotalTime>
  <ScaleCrop>false</ScaleCrop>
  <LinksUpToDate>false</LinksUpToDate>
  <CharactersWithSpaces>3202</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2026-09-14T00:45:00Z</dcterms:created>
  <dc:creator>mouwe</dc:creator>
  <cp:lastModifiedBy>mouwe</cp:lastModifiedBy>
  <dcterms:modified xsi:type="dcterms:W3CDTF">2026-09-14T00:46:15Z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95F7EF088AEC4C3F90542BA5E127801B_11</vt:lpwstr>
  </property>
</Properties>
</file>