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施工方案编制与技术交底</w:t>
      </w:r>
    </w:p>
    <w:p>
      <w:r>
        <w:t>技师段 L4至L5</w:t>
      </w:r>
    </w:p>
    <w:p>
      <w:pPr>
        <w:pStyle w:val="Heading1"/>
      </w:pPr>
      <w:r>
        <w:t>课程目标</w:t>
      </w:r>
    </w:p>
    <w:p>
      <w:r>
        <w:t>把设计、材料、施工资源、质量和风险转化为可执行方案</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合同图纸与施工边界</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合同图纸与施工边界”。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合同图纸与施工边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合同图纸与施工边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合同图纸与施工边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“合同图纸与施工边界”与本课程的总体目标是什么关系？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现场踏勘和条件调查</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现场踏勘和条件调查”。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现场踏勘和条件调查”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现场踏勘和条件调查”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现场踏勘和条件调查”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“现场踏勘和条件调查”与本课程的总体目标是什么关系？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工艺路线和工序依赖</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工艺路线和工序依赖”。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工艺路线和工序依赖”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工艺路线和工序依赖”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工艺路线和工序依赖”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“工艺路线和工序依赖”与本课程的总体目标是什么关系？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人员材料设备计划</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人员材料设备计划”。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人员材料设备计划”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人员材料设备计划”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人员材料设备计划”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“人员材料设备计划”与本课程的总体目标是什么关系？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检验停点与放行</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检验停点与放行”。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检验停点与放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检验停点与放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检验停点与放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“检验停点与放行”与本课程的总体目标是什么关系？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工序化HSE控制</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工序化HSE控制”。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工序化HSE控制”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工序化HSE控制”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工序化HSE控制”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“工序化HSE控制”与本课程的总体目标是什么关系？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进度计划与接口协调</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进度计划与接口协调”。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进度计划与接口协调”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进度计划与接口协调”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进度计划与接口协调”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“进度计划与接口协调”与本课程的总体目标是什么关系？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变更审批和再交底</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变更审批和再交底”。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变更审批和再交底”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变更审批和再交底”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变更审批和再交底”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“变更审批和再交底”与本课程的总体目标是什么关系？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班前技术交底</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班前技术交底”。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班前技术交底”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班前技术交底”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班前技术交底”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“班前技术交底”与本课程的总体目标是什么关系？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施工方案综合评审</w:t>
      </w:r>
    </w:p>
    <w:p>
      <w:pPr>
        <w:pStyle w:val="Heading2"/>
      </w:pPr>
      <w:r>
        <w:t>知识讲解</w:t>
      </w:r>
    </w:p>
    <w:p>
      <w:r>
        <w:t>施工方案应把合同设计、现场约束、工艺路线、资源、HSE、质量停点和进度接口结合。交底要让作业者知道做什么、依据是什么、何时停工及由谁放行。变更后需修订文件并重新交底。</w:t>
      </w:r>
    </w:p>
    <w:p>
      <w:r>
        <w:t>本讲聚焦“施工方案综合评审”。学习时先明确它所处理的对象、输入条件和输出结果，再把它放回整门课程的工作链条中。把设计、材料、施工资源、质量和风险转化为可执行方案同一术语在不同材料体系或项目条件下可能有不同判定方式，因此必须记录采用的文件、版本和现场条件。</w:t>
      </w:r>
    </w:p>
    <w:p>
      <w:pPr>
        <w:pStyle w:val="Heading2"/>
      </w:pPr>
      <w:r>
        <w:t>现场应用</w:t>
      </w:r>
    </w:p>
    <w:p>
      <w:r>
        <w:t>设想你在项目现场负责“施工方案综合评审”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施工方案综合评审”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施工方案综合评审”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“施工方案综合评审”与本课程的总体目标是什么关系？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技师段 L4至L5  ·  施工方案编制与技术交底</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