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widowControl/>
        <w:pBdr>
          <w:bottom w:val="single" w:sz="12" w:space="8" w:color="2E74B5"/>
        </w:pBdr>
        <w:bidi w:val="0"/>
        <w:spacing w:before="240" w:after="12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2E74B5"/>
          <w:spacing w:val="0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2E74B5"/>
          <w:spacing w:val="0"/>
        </w:rPr>
        <w:t>Configuración del Componente TinymceEditor</w:t>
      </w:r>
    </w:p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Este documento detalla la configuración y uso del componente web </w:t>
      </w:r>
      <w:r>
        <w:rPr>
          <w:rStyle w:val="Textooriginal"/>
          <w:rFonts w:ascii="Consolas;monospace" w:hAnsi="Consolas;monospace"/>
          <w:b w:val="false"/>
          <w:i w:val="false"/>
          <w:caps w:val="false"/>
          <w:smallCaps w:val="false"/>
          <w:color w:val="333333"/>
          <w:spacing w:val="0"/>
          <w:sz w:val="28"/>
          <w:shd w:fill="F0F0F0" w:val="clear"/>
        </w:rPr>
        <w:t>&lt;app-tinymce-element&gt;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(Web Component: </w:t>
      </w:r>
      <w:r>
        <w:rPr>
          <w:rStyle w:val="Textooriginal"/>
          <w:rFonts w:ascii="Consolas;monospace" w:hAnsi="Consolas;monospace"/>
          <w:b w:val="false"/>
          <w:i w:val="false"/>
          <w:caps w:val="false"/>
          <w:smallCaps w:val="false"/>
          <w:color w:val="333333"/>
          <w:spacing w:val="0"/>
          <w:sz w:val="28"/>
          <w:shd w:fill="F0F0F0" w:val="clear"/>
        </w:rPr>
        <w:t>tinymce-editor-component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).</w:t>
      </w:r>
    </w:p>
    <w:p>
      <w:pPr>
        <w:pStyle w:val="Ttulo2"/>
        <w:widowControl/>
        <w:bidi w:val="0"/>
        <w:spacing w:before="300" w:after="14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  <w:t>Descripción General</w:t>
      </w:r>
    </w:p>
    <w:p>
      <w:pPr>
        <w:pStyle w:val="Cuerpodetexto"/>
        <w:widowControl/>
        <w:bidi w:val="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El componente permite la edición de documentos con soporte para carga y guardado en Zamba, así como edición de archivos DOCX locales.</w:t>
      </w:r>
    </w:p>
    <w:p>
      <w:pPr>
        <w:pStyle w:val="Ttulo2"/>
        <w:widowControl/>
        <w:bidi w:val="0"/>
        <w:spacing w:before="300" w:after="14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  <w:t>Atributos Configurables (Inputs)</w:t>
      </w:r>
    </w:p>
    <w:p>
      <w:pPr>
        <w:pStyle w:val="Cuerpodetexto"/>
        <w:widowControl/>
        <w:bidi w:val="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Los siguientes atributos pueden ser pasados al componente para configurar su comportamiento:</w:t>
      </w:r>
    </w:p>
    <w:tbl>
      <w:tblPr>
        <w:tblW w:w="936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27"/>
        <w:gridCol w:w="1426"/>
        <w:gridCol w:w="5158"/>
        <w:gridCol w:w="1549"/>
      </w:tblGrid>
      <w:tr>
        <w:trPr>
          <w:tblHeader w:val="true"/>
        </w:trPr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b/>
              </w:rPr>
            </w:pPr>
            <w:r>
              <w:rPr>
                <w:b/>
              </w:rPr>
              <w:t>Propiedad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b/>
              </w:rPr>
            </w:pPr>
            <w:r>
              <w:rPr>
                <w:b/>
              </w:rPr>
              <w:t>Valor por Defecto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userId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 | number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Identificador del usuario (ID de Zamba). Necesario para cargar y guardar documentos en el servicio.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undefined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documentId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 | number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Identificador del documento. Si el documento existe en Zamba, se cargará. Si no, se preparará para crear uno nuevo con este ID.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undefined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entityId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 | number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Identificador de la entidad de negocio asociada al documento.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undefined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assetsUrl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URL base donde se encuentran alojados los assets de TinyMCE (tinymce.min.js, themes, plugins).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'assets/tinymce'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height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 | number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Altura del editor. Puede especificarse en píxeles (ej. </w:t>
            </w:r>
            <w:r>
              <w:rPr>
                <w:rStyle w:val="Textooriginal"/>
                <w:rFonts w:ascii="Consolas;monospace" w:hAnsi="Consolas;monospace"/>
                <w:shd w:fill="F0F0F0" w:val="clear"/>
              </w:rPr>
              <w:t>500</w:t>
            </w:r>
            <w:r>
              <w:rPr/>
              <w:t>) o porcentaje/unidades CSS (ej. </w:t>
            </w:r>
            <w:r>
              <w:rPr>
                <w:rStyle w:val="Textooriginal"/>
                <w:rFonts w:ascii="Consolas;monospace" w:hAnsi="Consolas;monospace"/>
                <w:shd w:fill="F0F0F0" w:val="clear"/>
              </w:rPr>
              <w:t>'100%'</w:t>
            </w:r>
            <w:r>
              <w:rPr/>
              <w:t>).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720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width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string | number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Ancho del editor editor.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fill="FAFAFA" w:val="clear"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'100%'</w:t>
            </w:r>
          </w:p>
        </w:tc>
      </w:tr>
      <w:tr>
        <w:trPr/>
        <w:tc>
          <w:tcPr>
            <w:tcW w:w="12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readOnly</w:t>
            </w:r>
          </w:p>
        </w:tc>
        <w:tc>
          <w:tcPr>
            <w:tcW w:w="142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boolean | string</w:t>
            </w:r>
          </w:p>
        </w:tc>
        <w:tc>
          <w:tcPr>
            <w:tcW w:w="515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Indica si el editor debe iniciarse en modo de solo lectura. Admite booleanos o strings como 'true', 'false', 'readonly', '1', '0'.</w:t>
            </w:r>
          </w:p>
        </w:tc>
        <w:tc>
          <w:tcPr>
            <w:tcW w:w="154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  <w:rFonts w:ascii="Consolas;monospace" w:hAnsi="Consolas;monospace"/>
                <w:shd w:fill="F0F0F0" w:val="clear"/>
              </w:rPr>
              <w:t>false</w:t>
            </w:r>
          </w:p>
        </w:tc>
      </w:tr>
    </w:tbl>
    <w:p>
      <w:pPr>
        <w:pStyle w:val="Cuerpodetexto"/>
        <w:widowControl/>
        <w:bidi w:val="0"/>
        <w:ind w:left="0" w:right="0" w:hanging="0"/>
        <w:jc w:val="left"/>
        <w:rPr/>
      </w:pPr>
      <w:r>
        <w:rPr>
          <w:rFonts w:ascii="Calibri;Arial;sans-serif" w:hAnsi="Calibri;Arial;sans-serif"/>
          <w:b w:val="false"/>
          <w:color w:val="333333"/>
          <w:spacing w:val="0"/>
        </w:rPr>
        <w:t>* </w:t>
      </w:r>
      <w:r>
        <w:rPr>
          <w:rStyle w:val="Destaquemayor"/>
          <w:rFonts w:ascii="Calibri;Arial;sans-serif" w:hAnsi="Calibri;Arial;sans-serif"/>
          <w:b w:val="false"/>
          <w:color w:val="333333"/>
          <w:spacing w:val="0"/>
        </w:rPr>
        <w:t>Nota:</w:t>
      </w:r>
      <w:r>
        <w:rPr>
          <w:rFonts w:ascii="Calibri;Arial;sans-serif" w:hAnsi="Calibri;Arial;sans-serif"/>
          <w:b w:val="false"/>
          <w:color w:val="333333"/>
          <w:spacing w:val="0"/>
        </w:rPr>
        <w:t> Los campos </w:t>
      </w:r>
      <w:r>
        <w:rPr>
          <w:rStyle w:val="Textooriginal"/>
          <w:rFonts w:ascii="Consolas;monospace" w:hAnsi="Consolas;monospace"/>
          <w:b w:val="false"/>
          <w:color w:val="333333"/>
          <w:spacing w:val="0"/>
          <w:shd w:fill="F0F0F0" w:val="clear"/>
        </w:rPr>
        <w:t>userId</w:t>
      </w:r>
      <w:r>
        <w:rPr>
          <w:rFonts w:ascii="Calibri;Arial;sans-serif" w:hAnsi="Calibri;Arial;sans-serif"/>
          <w:b w:val="false"/>
          <w:color w:val="333333"/>
          <w:spacing w:val="0"/>
        </w:rPr>
        <w:t>, </w:t>
      </w:r>
      <w:r>
        <w:rPr>
          <w:rStyle w:val="Textooriginal"/>
          <w:rFonts w:ascii="Consolas;monospace" w:hAnsi="Consolas;monospace"/>
          <w:b w:val="false"/>
          <w:color w:val="333333"/>
          <w:spacing w:val="0"/>
          <w:shd w:fill="F0F0F0" w:val="clear"/>
        </w:rPr>
        <w:t>documentId</w:t>
      </w:r>
      <w:r>
        <w:rPr>
          <w:rFonts w:ascii="Calibri;Arial;sans-serif" w:hAnsi="Calibri;Arial;sans-serif"/>
          <w:b w:val="false"/>
          <w:color w:val="333333"/>
          <w:spacing w:val="0"/>
        </w:rPr>
        <w:t> y </w:t>
      </w:r>
      <w:r>
        <w:rPr>
          <w:rStyle w:val="Textooriginal"/>
          <w:rFonts w:ascii="Consolas;monospace" w:hAnsi="Consolas;monospace"/>
          <w:b w:val="false"/>
          <w:color w:val="333333"/>
          <w:spacing w:val="0"/>
          <w:shd w:fill="F0F0F0" w:val="clear"/>
        </w:rPr>
        <w:t>entityId</w:t>
      </w:r>
      <w:r>
        <w:rPr>
          <w:rFonts w:ascii="Calibri;Arial;sans-serif" w:hAnsi="Calibri;Arial;sans-serif"/>
          <w:b w:val="false"/>
          <w:color w:val="333333"/>
          <w:spacing w:val="0"/>
        </w:rPr>
        <w:t> son obligatorios para habilitar la interacción con el servidor (Zamba). Si faltan, el editor cargará en blanco, pero no se podrá "Guardar en Zamba" ni cargar contenido previo automáticamente.</w:t>
      </w:r>
    </w:p>
    <w:p>
      <w:pPr>
        <w:pStyle w:val="Ttulo2"/>
        <w:widowControl/>
        <w:bidi w:val="0"/>
        <w:spacing w:before="300" w:after="14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1F4D78"/>
          <w:spacing w:val="0"/>
        </w:rPr>
        <w:t>Botones de la Barra de Herramientas</w:t>
      </w:r>
    </w:p>
    <w:p>
      <w:pPr>
        <w:pStyle w:val="Cuerpodetexto"/>
        <w:widowControl/>
        <w:bidi w:val="0"/>
        <w:ind w:left="0" w:right="0" w:hanging="0"/>
        <w:jc w:val="left"/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</w:pP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El editor incluye botones personalizados: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Reload: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Recarga el documento desde el servidor.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Abrir DOCX: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Permite cargar un archivo .docx local.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Nuevo: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Limpia el editor para comenzar un documento en blanco.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Guardar (Zamba):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Guarda los cambios en el servidor usando los IDs provistos.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Descargar DOCX: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Exporta el contenido actual como archivo .docx.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Bloquear/Desbloquear: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Alterna el modo de solo lectura manualmente.</w:t>
      </w:r>
    </w:p>
    <w:p>
      <w:pPr>
        <w:pStyle w:val="Cuerpodetexto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left="707" w:hanging="0"/>
        <w:jc w:val="left"/>
        <w:rPr/>
      </w:pPr>
      <w:r>
        <w:rPr>
          <w:rStyle w:val="Destaquemayor"/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Insertar Imagen (Nuevo):</w:t>
      </w:r>
      <w:r>
        <w:rPr>
          <w:rFonts w:ascii="Calibri;Arial;sans-serif" w:hAnsi="Calibri;Arial;sans-serif"/>
          <w:b w:val="false"/>
          <w:i w:val="false"/>
          <w:caps w:val="false"/>
          <w:smallCaps w:val="false"/>
          <w:color w:val="333333"/>
          <w:spacing w:val="0"/>
          <w:sz w:val="28"/>
        </w:rPr>
        <w:t> Permite seleccionar una imagen local desde el explorador de archivos.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header="0" w:top="72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libri">
    <w:altName w:val="Arial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7"/>
        </w:tabs>
        <w:ind w:left="707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LibreOffice/7.1.4.2$Windows_X86_64 LibreOffice_project/a529a4fab45b75fefc5b6226684193eb000654f6</Application>
  <AppVersion>15.0000</AppVersion>
  <Pages>2</Pages>
  <Words>316</Words>
  <Characters>1847</Characters>
  <CharactersWithSpaces>2108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2026-03-26T14:07:23Z</dcterms:modified>
  <cp:revision>1</cp:revision>
  <dc:subject/>
  <dc:title/>
</cp:coreProperties>
</file>