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bCs/>
          <w:sz w:val="24"/>
          <w:szCs w:val="24"/>
        </w:rPr>
      </w:pPr>
      <w:r>
        <w:rPr>
          <w:rFonts w:ascii="Times New Roman" w:hAnsi="Times New Roman" w:cs="Times New Roman"/>
          <w:b/>
          <w:bCs/>
          <w:sz w:val="24"/>
          <w:szCs w:val="24"/>
        </w:rPr>
        <w:t>BÁO CÁO THỰC HÀNH DƯỢC LÝ LÂM SÀNG (PPHA339)</w:t>
      </w:r>
    </w:p>
    <w:p>
      <w:pPr>
        <w:spacing w:after="0"/>
        <w:jc w:val="center"/>
        <w:rPr>
          <w:rFonts w:ascii="Times New Roman" w:hAnsi="Times New Roman" w:cs="Times New Roman"/>
          <w:b/>
          <w:bCs/>
        </w:rPr>
      </w:pPr>
    </w:p>
    <w:tbl>
      <w:tblPr>
        <w:tblStyle w:val="8"/>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2646"/>
        <w:gridCol w:w="1350"/>
        <w:gridCol w:w="1674"/>
        <w:gridCol w:w="153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715" w:type="dxa"/>
            <w:shd w:val="clear" w:color="auto" w:fill="D8D8D8" w:themeFill="background1" w:themeFillShade="D9"/>
          </w:tcPr>
          <w:p>
            <w:pPr>
              <w:spacing w:after="0" w:line="259" w:lineRule="auto"/>
              <w:jc w:val="center"/>
              <w:rPr>
                <w:rFonts w:ascii="Times New Roman" w:hAnsi="Times New Roman" w:cs="Times New Roman"/>
                <w:b/>
                <w:bCs/>
              </w:rPr>
            </w:pPr>
            <w:r>
              <w:rPr>
                <w:rFonts w:ascii="Times New Roman" w:hAnsi="Times New Roman" w:cs="Times New Roman"/>
                <w:b/>
                <w:bCs/>
              </w:rPr>
              <w:t>STT</w:t>
            </w:r>
          </w:p>
        </w:tc>
        <w:tc>
          <w:tcPr>
            <w:tcW w:w="2646" w:type="dxa"/>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Họ và tên</w:t>
            </w:r>
          </w:p>
        </w:tc>
        <w:tc>
          <w:tcPr>
            <w:tcW w:w="1350" w:type="dxa"/>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MSSV</w:t>
            </w:r>
          </w:p>
        </w:tc>
        <w:tc>
          <w:tcPr>
            <w:tcW w:w="1674" w:type="dxa"/>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Chính thức/bù</w:t>
            </w:r>
          </w:p>
        </w:tc>
        <w:tc>
          <w:tcPr>
            <w:tcW w:w="1530" w:type="dxa"/>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 đóng góp</w:t>
            </w:r>
          </w:p>
        </w:tc>
        <w:tc>
          <w:tcPr>
            <w:tcW w:w="2520" w:type="dxa"/>
            <w:vMerge w:val="restart"/>
            <w:shd w:val="clear" w:color="auto" w:fill="auto"/>
          </w:tcPr>
          <w:p>
            <w:pPr>
              <w:spacing w:after="0" w:line="240" w:lineRule="auto"/>
              <w:rPr>
                <w:rFonts w:ascii="Times New Roman" w:hAnsi="Times New Roman" w:cs="Times New Roman"/>
                <w:b/>
                <w:bCs/>
              </w:rPr>
            </w:pPr>
            <w:r>
              <w:rPr>
                <w:rFonts w:ascii="Times New Roman" w:hAnsi="Times New Roman" w:cs="Times New Roman"/>
                <w:b/>
                <w:bCs/>
              </w:rPr>
              <w:t>Buổi:</w:t>
            </w:r>
          </w:p>
          <w:p>
            <w:pPr>
              <w:spacing w:after="0" w:line="240" w:lineRule="auto"/>
              <w:rPr>
                <w:rFonts w:ascii="Times New Roman" w:hAnsi="Times New Roman" w:cs="Times New Roman"/>
                <w:b/>
                <w:bCs/>
              </w:rPr>
            </w:pPr>
            <w:r>
              <w:rPr>
                <w:rFonts w:ascii="Times New Roman" w:hAnsi="Times New Roman" w:cs="Times New Roman"/>
                <w:b/>
                <w:bCs/>
              </w:rPr>
              <w:t>Ngày:</w:t>
            </w:r>
          </w:p>
          <w:p>
            <w:pPr>
              <w:spacing w:after="0" w:line="240" w:lineRule="auto"/>
              <w:rPr>
                <w:rFonts w:ascii="Times New Roman" w:hAnsi="Times New Roman" w:cs="Times New Roman"/>
                <w:i/>
                <w:iCs/>
              </w:rPr>
            </w:pPr>
            <w:r>
              <w:rPr>
                <w:rFonts w:ascii="Times New Roman" w:hAnsi="Times New Roman" w:cs="Times New Roman"/>
                <w:b/>
                <w:bCs/>
              </w:rPr>
              <w:t>Lớp:</w:t>
            </w:r>
          </w:p>
          <w:p>
            <w:pPr>
              <w:spacing w:after="0" w:line="240" w:lineRule="auto"/>
              <w:rPr>
                <w:rFonts w:ascii="Times New Roman" w:hAnsi="Times New Roman" w:cs="Times New Roman"/>
                <w:b/>
                <w:bCs/>
              </w:rPr>
            </w:pPr>
            <w:r>
              <w:rPr>
                <w:rFonts w:ascii="Times New Roman" w:hAnsi="Times New Roman" w:cs="Times New Roman"/>
                <w:b/>
                <w:bCs/>
              </w:rPr>
              <w:t>Nhóm:</w:t>
            </w:r>
          </w:p>
          <w:p>
            <w:pPr>
              <w:spacing w:after="0" w:line="240" w:lineRule="auto"/>
              <w:rPr>
                <w:rFonts w:ascii="Times New Roman" w:hAnsi="Times New Roman" w:cs="Times New Roman"/>
                <w:b/>
                <w:bCs/>
              </w:rPr>
            </w:pPr>
            <w:r>
              <w:rPr>
                <w:rFonts w:ascii="Times New Roman" w:hAnsi="Times New Roman" w:cs="Times New Roman"/>
                <w:b/>
                <w:bCs/>
              </w:rPr>
              <w:t>GV1:</w:t>
            </w:r>
          </w:p>
          <w:p>
            <w:pPr>
              <w:spacing w:after="0" w:line="240" w:lineRule="auto"/>
              <w:rPr>
                <w:rFonts w:ascii="Times New Roman" w:hAnsi="Times New Roman" w:cs="Times New Roman"/>
                <w:b/>
                <w:bCs/>
              </w:rPr>
            </w:pPr>
            <w:r>
              <w:rPr>
                <w:rFonts w:ascii="Times New Roman" w:hAnsi="Times New Roman" w:cs="Times New Roman"/>
                <w:b/>
                <w:bCs/>
              </w:rPr>
              <w:t>GV2: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715" w:type="dxa"/>
          </w:tcPr>
          <w:p>
            <w:pPr>
              <w:spacing w:after="0" w:line="259" w:lineRule="auto"/>
              <w:jc w:val="center"/>
              <w:rPr>
                <w:rFonts w:ascii="Times New Roman" w:hAnsi="Times New Roman" w:cs="Times New Roman"/>
                <w:b/>
                <w:bCs/>
              </w:rPr>
            </w:pPr>
            <w:r>
              <w:rPr>
                <w:rFonts w:ascii="Times New Roman" w:hAnsi="Times New Roman" w:cs="Times New Roman"/>
                <w:b/>
                <w:bCs/>
              </w:rPr>
              <w:t>1</w:t>
            </w:r>
          </w:p>
        </w:tc>
        <w:tc>
          <w:tcPr>
            <w:tcW w:w="2646" w:type="dxa"/>
          </w:tcPr>
          <w:p>
            <w:pPr>
              <w:spacing w:after="0" w:line="240" w:lineRule="auto"/>
              <w:rPr>
                <w:rFonts w:hint="default" w:ascii="Times New Roman" w:hAnsi="Times New Roman" w:cs="Times New Roman"/>
                <w:b/>
                <w:bCs/>
                <w:i w:val="0"/>
                <w:iCs/>
                <w:lang w:val="en-US"/>
              </w:rPr>
            </w:pPr>
            <w:r>
              <w:rPr>
                <w:rFonts w:ascii="Times New Roman" w:hAnsi="Times New Roman" w:eastAsia="Times New Roman"/>
                <w:i w:val="0"/>
                <w:iCs/>
                <w:sz w:val="22"/>
              </w:rPr>
              <w:t>Nguyễn Thị Phương Oanh</w:t>
            </w:r>
          </w:p>
        </w:tc>
        <w:tc>
          <w:tcPr>
            <w:tcW w:w="1350" w:type="dxa"/>
          </w:tcPr>
          <w:p>
            <w:pPr>
              <w:spacing w:after="0" w:line="259" w:lineRule="auto"/>
              <w:rPr>
                <w:rFonts w:hint="default" w:ascii="Times New Roman" w:hAnsi="Times New Roman" w:cs="Times New Roman"/>
                <w:b/>
                <w:bCs/>
                <w:lang w:val="en-US"/>
              </w:rPr>
            </w:pPr>
            <w:r>
              <w:rPr>
                <w:rFonts w:hint="default" w:ascii="Times New Roman" w:hAnsi="Times New Roman" w:cs="Times New Roman"/>
                <w:b/>
                <w:bCs/>
                <w:lang w:val="en-US"/>
              </w:rPr>
              <w:t>1611701636</w:t>
            </w:r>
          </w:p>
        </w:tc>
        <w:tc>
          <w:tcPr>
            <w:tcW w:w="1674" w:type="dxa"/>
          </w:tcPr>
          <w:p>
            <w:pPr>
              <w:spacing w:after="0" w:line="259" w:lineRule="auto"/>
              <w:rPr>
                <w:rFonts w:ascii="Times New Roman" w:hAnsi="Times New Roman" w:cs="Times New Roman"/>
                <w:b/>
                <w:bCs/>
              </w:rPr>
            </w:pPr>
            <w:r>
              <w:rPr>
                <w:rFonts w:ascii="Times New Roman" w:hAnsi="Times New Roman" w:cs="Times New Roman"/>
                <w:b/>
                <w:bCs/>
              </w:rPr>
              <w:t>Chính thức</w:t>
            </w:r>
          </w:p>
        </w:tc>
        <w:tc>
          <w:tcPr>
            <w:tcW w:w="1530" w:type="dxa"/>
          </w:tcPr>
          <w:p>
            <w:pPr>
              <w:spacing w:after="0" w:line="240" w:lineRule="auto"/>
              <w:rPr>
                <w:rFonts w:hint="default" w:ascii="Times New Roman" w:hAnsi="Times New Roman" w:cs="Times New Roman"/>
                <w:b/>
                <w:bCs/>
                <w:lang w:val="en-US"/>
              </w:rPr>
            </w:pPr>
            <w:r>
              <w:rPr>
                <w:rFonts w:hint="default" w:ascii="Times New Roman" w:hAnsi="Times New Roman" w:cs="Times New Roman"/>
                <w:b/>
                <w:bCs/>
                <w:lang w:val="en-US"/>
              </w:rPr>
              <w:t>20</w:t>
            </w:r>
          </w:p>
        </w:tc>
        <w:tc>
          <w:tcPr>
            <w:tcW w:w="2520" w:type="dxa"/>
            <w:vMerge w:val="continue"/>
            <w:shd w:val="clear" w:color="auto" w:fill="auto"/>
          </w:tcPr>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15" w:type="dxa"/>
          </w:tcPr>
          <w:p>
            <w:pPr>
              <w:spacing w:after="0" w:line="259" w:lineRule="auto"/>
              <w:jc w:val="center"/>
              <w:rPr>
                <w:rFonts w:ascii="Times New Roman" w:hAnsi="Times New Roman" w:cs="Times New Roman"/>
                <w:b/>
                <w:bCs/>
              </w:rPr>
            </w:pPr>
            <w:r>
              <w:rPr>
                <w:rFonts w:ascii="Times New Roman" w:hAnsi="Times New Roman" w:cs="Times New Roman"/>
                <w:b/>
                <w:bCs/>
              </w:rPr>
              <w:t>2</w:t>
            </w:r>
          </w:p>
        </w:tc>
        <w:tc>
          <w:tcPr>
            <w:tcW w:w="2646" w:type="dxa"/>
          </w:tcPr>
          <w:p>
            <w:pPr>
              <w:spacing w:after="0" w:line="240" w:lineRule="auto"/>
              <w:rPr>
                <w:rFonts w:ascii="Times New Roman" w:hAnsi="Times New Roman" w:cs="Times New Roman"/>
                <w:i w:val="0"/>
                <w:iCs/>
              </w:rPr>
            </w:pPr>
            <w:r>
              <w:rPr>
                <w:rFonts w:ascii="Times New Roman" w:hAnsi="Times New Roman" w:eastAsia="Times New Roman"/>
                <w:i w:val="0"/>
                <w:iCs/>
                <w:sz w:val="22"/>
              </w:rPr>
              <w:t>Kiều Nguyễn Tường Vi</w:t>
            </w:r>
          </w:p>
        </w:tc>
        <w:tc>
          <w:tcPr>
            <w:tcW w:w="1350" w:type="dxa"/>
          </w:tcPr>
          <w:p>
            <w:pPr>
              <w:spacing w:after="0" w:line="259" w:lineRule="auto"/>
              <w:rPr>
                <w:rFonts w:hint="default" w:ascii="Times New Roman" w:hAnsi="Times New Roman" w:cs="Times New Roman"/>
                <w:i/>
                <w:iCs/>
                <w:lang w:val="en-US"/>
              </w:rPr>
            </w:pPr>
            <w:r>
              <w:rPr>
                <w:rFonts w:hint="default" w:ascii="Times New Roman" w:hAnsi="Times New Roman" w:cs="Times New Roman"/>
                <w:i/>
                <w:iCs/>
                <w:lang w:val="en-US"/>
              </w:rPr>
              <w:t>1611702275</w:t>
            </w:r>
          </w:p>
        </w:tc>
        <w:tc>
          <w:tcPr>
            <w:tcW w:w="1674" w:type="dxa"/>
          </w:tcPr>
          <w:p>
            <w:pPr>
              <w:spacing w:after="0" w:line="259" w:lineRule="auto"/>
              <w:rPr>
                <w:rFonts w:ascii="Times New Roman" w:hAnsi="Times New Roman" w:cs="Times New Roman"/>
                <w:i/>
                <w:iCs/>
              </w:rPr>
            </w:pPr>
            <w:r>
              <w:rPr>
                <w:rFonts w:ascii="Times New Roman" w:hAnsi="Times New Roman" w:cs="Times New Roman"/>
                <w:b/>
                <w:bCs/>
              </w:rPr>
              <w:t>Chính thức</w:t>
            </w:r>
          </w:p>
        </w:tc>
        <w:tc>
          <w:tcPr>
            <w:tcW w:w="1530" w:type="dxa"/>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20</w:t>
            </w:r>
          </w:p>
        </w:tc>
        <w:tc>
          <w:tcPr>
            <w:tcW w:w="2520" w:type="dxa"/>
            <w:vMerge w:val="continue"/>
            <w:shd w:val="clear" w:color="auto" w:fill="auto"/>
          </w:tcPr>
          <w:p>
            <w:pPr>
              <w:spacing w:after="0" w:line="240" w:lineRule="auto"/>
              <w:rPr>
                <w:rFonts w:ascii="Times New Roman" w:hAnsi="Times New Roman" w:cs="Times New Roman"/>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15" w:type="dxa"/>
          </w:tcPr>
          <w:p>
            <w:pPr>
              <w:spacing w:after="0" w:line="240" w:lineRule="auto"/>
              <w:jc w:val="center"/>
              <w:rPr>
                <w:rFonts w:ascii="Times New Roman" w:hAnsi="Times New Roman" w:cs="Times New Roman"/>
                <w:b/>
                <w:bCs/>
              </w:rPr>
            </w:pPr>
            <w:r>
              <w:rPr>
                <w:rFonts w:ascii="Times New Roman" w:hAnsi="Times New Roman" w:cs="Times New Roman"/>
                <w:b/>
                <w:bCs/>
              </w:rPr>
              <w:t>3</w:t>
            </w:r>
          </w:p>
        </w:tc>
        <w:tc>
          <w:tcPr>
            <w:tcW w:w="2646" w:type="dxa"/>
            <w:vAlign w:val="bottom"/>
          </w:tcPr>
          <w:p>
            <w:pPr>
              <w:spacing w:line="242" w:lineRule="exact"/>
              <w:ind w:left="80" w:leftChars="0"/>
              <w:rPr>
                <w:rFonts w:ascii="Times New Roman" w:hAnsi="Times New Roman" w:eastAsia="Times New Roman" w:cstheme="minorBidi"/>
                <w:i w:val="0"/>
                <w:iCs/>
                <w:sz w:val="22"/>
                <w:szCs w:val="22"/>
                <w:lang w:val="en-US" w:eastAsia="en-US" w:bidi="ar-SA"/>
              </w:rPr>
            </w:pPr>
            <w:r>
              <w:rPr>
                <w:rFonts w:ascii="Times New Roman" w:hAnsi="Times New Roman" w:eastAsia="Times New Roman"/>
                <w:i w:val="0"/>
                <w:iCs/>
                <w:sz w:val="22"/>
              </w:rPr>
              <w:t>Trương Thị Thanh Ngân</w:t>
            </w:r>
          </w:p>
        </w:tc>
        <w:tc>
          <w:tcPr>
            <w:tcW w:w="1350" w:type="dxa"/>
            <w:vAlign w:val="bottom"/>
          </w:tcPr>
          <w:p>
            <w:pPr>
              <w:spacing w:line="0" w:lineRule="atLeast"/>
              <w:rPr>
                <w:rFonts w:hint="default" w:ascii="Times New Roman" w:hAnsi="Times New Roman" w:eastAsia="Times New Roman" w:cstheme="minorBidi"/>
                <w:sz w:val="22"/>
                <w:szCs w:val="22"/>
                <w:lang w:val="en-US" w:eastAsia="en-US" w:bidi="ar-SA"/>
              </w:rPr>
            </w:pPr>
            <w:r>
              <w:rPr>
                <w:rFonts w:hint="default" w:ascii="Times New Roman" w:hAnsi="Times New Roman" w:eastAsia="Times New Roman" w:cstheme="minorBidi"/>
                <w:sz w:val="22"/>
                <w:szCs w:val="22"/>
                <w:lang w:val="en-US" w:eastAsia="en-US" w:bidi="ar-SA"/>
              </w:rPr>
              <w:t>1611702301</w:t>
            </w:r>
          </w:p>
        </w:tc>
        <w:tc>
          <w:tcPr>
            <w:tcW w:w="1674" w:type="dxa"/>
          </w:tcPr>
          <w:p>
            <w:pPr>
              <w:spacing w:after="0" w:line="240" w:lineRule="auto"/>
              <w:rPr>
                <w:rFonts w:ascii="Times New Roman" w:hAnsi="Times New Roman" w:cs="Times New Roman"/>
                <w:i/>
                <w:iCs/>
              </w:rPr>
            </w:pPr>
            <w:r>
              <w:rPr>
                <w:rFonts w:ascii="Times New Roman" w:hAnsi="Times New Roman" w:cs="Times New Roman"/>
                <w:b/>
                <w:bCs/>
              </w:rPr>
              <w:t>Chính thức</w:t>
            </w:r>
          </w:p>
        </w:tc>
        <w:tc>
          <w:tcPr>
            <w:tcW w:w="1530" w:type="dxa"/>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20</w:t>
            </w:r>
          </w:p>
        </w:tc>
        <w:tc>
          <w:tcPr>
            <w:tcW w:w="2520" w:type="dxa"/>
            <w:vMerge w:val="continue"/>
            <w:shd w:val="clear" w:color="auto" w:fill="auto"/>
          </w:tcPr>
          <w:p>
            <w:pPr>
              <w:spacing w:after="0" w:line="240" w:lineRule="auto"/>
              <w:rPr>
                <w:rFonts w:ascii="Times New Roman" w:hAnsi="Times New Roman" w:cs="Times New Roman"/>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715" w:type="dxa"/>
          </w:tcPr>
          <w:p>
            <w:pPr>
              <w:spacing w:after="0" w:line="240" w:lineRule="auto"/>
              <w:jc w:val="center"/>
              <w:rPr>
                <w:rFonts w:ascii="Times New Roman" w:hAnsi="Times New Roman" w:cs="Times New Roman"/>
                <w:b/>
                <w:bCs/>
              </w:rPr>
            </w:pPr>
            <w:r>
              <w:rPr>
                <w:rFonts w:ascii="Times New Roman" w:hAnsi="Times New Roman" w:cs="Times New Roman"/>
                <w:b/>
                <w:bCs/>
              </w:rPr>
              <w:t>4</w:t>
            </w:r>
          </w:p>
        </w:tc>
        <w:tc>
          <w:tcPr>
            <w:tcW w:w="2646" w:type="dxa"/>
          </w:tcPr>
          <w:p>
            <w:pPr>
              <w:spacing w:after="0" w:line="240" w:lineRule="auto"/>
              <w:rPr>
                <w:rFonts w:ascii="Times New Roman" w:hAnsi="Times New Roman" w:cs="Times New Roman"/>
                <w:i w:val="0"/>
                <w:iCs/>
              </w:rPr>
            </w:pPr>
            <w:r>
              <w:rPr>
                <w:rFonts w:ascii="Times New Roman" w:hAnsi="Times New Roman" w:eastAsia="Times New Roman"/>
                <w:i w:val="0"/>
                <w:iCs/>
                <w:sz w:val="22"/>
              </w:rPr>
              <w:t>Nguyễn Thị Thúy Vân</w:t>
            </w:r>
          </w:p>
        </w:tc>
        <w:tc>
          <w:tcPr>
            <w:tcW w:w="1350" w:type="dxa"/>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1611701071</w:t>
            </w:r>
          </w:p>
        </w:tc>
        <w:tc>
          <w:tcPr>
            <w:tcW w:w="1674" w:type="dxa"/>
          </w:tcPr>
          <w:p>
            <w:pPr>
              <w:spacing w:after="0" w:line="240" w:lineRule="auto"/>
              <w:rPr>
                <w:rFonts w:ascii="Times New Roman" w:hAnsi="Times New Roman" w:cs="Times New Roman"/>
                <w:i/>
                <w:iCs/>
              </w:rPr>
            </w:pPr>
            <w:r>
              <w:rPr>
                <w:rFonts w:ascii="Times New Roman" w:hAnsi="Times New Roman" w:cs="Times New Roman"/>
                <w:b/>
                <w:bCs/>
              </w:rPr>
              <w:t>Chính thức</w:t>
            </w:r>
          </w:p>
        </w:tc>
        <w:tc>
          <w:tcPr>
            <w:tcW w:w="1530" w:type="dxa"/>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20</w:t>
            </w:r>
          </w:p>
        </w:tc>
        <w:tc>
          <w:tcPr>
            <w:tcW w:w="2520" w:type="dxa"/>
            <w:vMerge w:val="continue"/>
            <w:shd w:val="clear" w:color="auto" w:fill="auto"/>
          </w:tcPr>
          <w:p>
            <w:pPr>
              <w:spacing w:after="0" w:line="240" w:lineRule="auto"/>
              <w:rPr>
                <w:rFonts w:ascii="Times New Roman" w:hAnsi="Times New Roman" w:cs="Times New Roman"/>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Pr>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5</w:t>
            </w:r>
          </w:p>
        </w:tc>
        <w:tc>
          <w:tcPr>
            <w:tcW w:w="0" w:type="auto"/>
            <w:vAlign w:val="bottom"/>
          </w:tcPr>
          <w:p>
            <w:pPr>
              <w:spacing w:line="0" w:lineRule="atLeast"/>
              <w:rPr>
                <w:rFonts w:ascii="Times New Roman" w:hAnsi="Times New Roman" w:eastAsia="Times New Roman" w:cstheme="minorBidi"/>
                <w:i w:val="0"/>
                <w:iCs/>
                <w:sz w:val="5"/>
                <w:szCs w:val="22"/>
                <w:lang w:val="en-US" w:eastAsia="en-US" w:bidi="ar-SA"/>
              </w:rPr>
            </w:pPr>
            <w:r>
              <w:rPr>
                <w:rFonts w:ascii="Times New Roman" w:hAnsi="Times New Roman" w:eastAsia="Times New Roman"/>
                <w:i w:val="0"/>
                <w:iCs/>
                <w:sz w:val="22"/>
              </w:rPr>
              <w:t>Võ Thị Yến Ngọc</w:t>
            </w:r>
          </w:p>
        </w:tc>
        <w:tc>
          <w:tcPr>
            <w:tcW w:w="0" w:type="auto"/>
            <w:vAlign w:val="bottom"/>
          </w:tcPr>
          <w:p>
            <w:pPr>
              <w:spacing w:line="0" w:lineRule="atLeast"/>
              <w:rPr>
                <w:rFonts w:hint="default" w:ascii="Times New Roman" w:hAnsi="Times New Roman" w:eastAsia="Times New Roman" w:cstheme="minorBidi"/>
                <w:sz w:val="22"/>
                <w:szCs w:val="22"/>
                <w:lang w:val="en-US" w:eastAsia="en-US" w:bidi="ar-SA"/>
              </w:rPr>
            </w:pPr>
            <w:r>
              <w:rPr>
                <w:rFonts w:hint="default" w:ascii="Times New Roman" w:hAnsi="Times New Roman" w:eastAsia="Times New Roman" w:cstheme="minorBidi"/>
                <w:sz w:val="22"/>
                <w:szCs w:val="22"/>
                <w:lang w:val="en-US" w:eastAsia="en-US" w:bidi="ar-SA"/>
              </w:rPr>
              <w:t>1611702468</w:t>
            </w:r>
          </w:p>
        </w:tc>
        <w:tc>
          <w:tcPr>
            <w:tcW w:w="0" w:type="auto"/>
          </w:tcPr>
          <w:p>
            <w:pPr>
              <w:spacing w:after="0" w:line="240" w:lineRule="auto"/>
              <w:rPr>
                <w:rFonts w:ascii="Times New Roman" w:hAnsi="Times New Roman" w:cs="Times New Roman"/>
                <w:i/>
                <w:iCs/>
              </w:rPr>
            </w:pPr>
            <w:r>
              <w:rPr>
                <w:rFonts w:ascii="Times New Roman" w:hAnsi="Times New Roman" w:cs="Times New Roman"/>
                <w:b/>
                <w:bCs/>
              </w:rPr>
              <w:t>Chính thức</w:t>
            </w:r>
          </w:p>
        </w:tc>
        <w:tc>
          <w:tcPr>
            <w:tcW w:w="0" w:type="auto"/>
          </w:tcPr>
          <w:p>
            <w:pPr>
              <w:spacing w:after="0" w:line="240" w:lineRule="auto"/>
              <w:rPr>
                <w:rFonts w:hint="default" w:ascii="Times New Roman" w:hAnsi="Times New Roman" w:cs="Times New Roman"/>
                <w:i/>
                <w:iCs/>
                <w:lang w:val="en-US"/>
              </w:rPr>
            </w:pPr>
            <w:r>
              <w:rPr>
                <w:rFonts w:hint="default" w:ascii="Times New Roman" w:hAnsi="Times New Roman" w:cs="Times New Roman"/>
                <w:i/>
                <w:iCs/>
                <w:lang w:val="en-US"/>
              </w:rPr>
              <w:t>20</w:t>
            </w:r>
            <w:bookmarkStart w:id="2" w:name="_GoBack"/>
            <w:bookmarkEnd w:id="2"/>
          </w:p>
        </w:tc>
        <w:tc>
          <w:tcPr>
            <w:tcW w:w="0" w:type="auto"/>
          </w:tcPr>
          <w:p>
            <w:pPr>
              <w:spacing w:after="0" w:line="240" w:lineRule="auto"/>
              <w:rPr>
                <w:rFonts w:ascii="Times New Roman" w:hAnsi="Times New Roman" w:cs="Times New Roman"/>
                <w:i/>
                <w:iCs/>
              </w:rPr>
            </w:pPr>
          </w:p>
        </w:tc>
      </w:tr>
    </w:tbl>
    <w:p>
      <w:pPr>
        <w:spacing w:after="0"/>
        <w:rPr>
          <w:rFonts w:ascii="Times New Roman" w:hAnsi="Times New Roman" w:cs="Times New Roman"/>
        </w:rPr>
      </w:pPr>
    </w:p>
    <w:p>
      <w:pPr>
        <w:spacing w:after="0"/>
        <w:rPr>
          <w:rFonts w:ascii="Times New Roman" w:hAnsi="Times New Roman" w:cs="Times New Roman"/>
        </w:rPr>
      </w:pPr>
    </w:p>
    <w:tbl>
      <w:tblPr>
        <w:tblStyle w:val="8"/>
        <w:tblW w:w="180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810"/>
        <w:gridCol w:w="53"/>
        <w:gridCol w:w="1567"/>
        <w:gridCol w:w="1260"/>
        <w:gridCol w:w="90"/>
        <w:gridCol w:w="270"/>
        <w:gridCol w:w="360"/>
        <w:gridCol w:w="630"/>
        <w:gridCol w:w="1440"/>
        <w:gridCol w:w="540"/>
        <w:gridCol w:w="756"/>
        <w:gridCol w:w="1248"/>
        <w:gridCol w:w="2544"/>
        <w:gridCol w:w="2544"/>
        <w:gridCol w:w="2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shd w:val="clear" w:color="auto" w:fill="auto"/>
          </w:tcPr>
          <w:p>
            <w:pPr>
              <w:spacing w:after="0" w:line="240" w:lineRule="auto"/>
              <w:rPr>
                <w:rFonts w:ascii="Times New Roman" w:hAnsi="Times New Roman" w:cs="Times New Roman"/>
                <w:b/>
                <w:bCs/>
              </w:rPr>
            </w:pPr>
            <w:r>
              <w:rPr>
                <w:rFonts w:ascii="Times New Roman" w:hAnsi="Times New Roman" w:cs="Times New Roman"/>
                <w:b/>
                <w:bCs/>
              </w:rPr>
              <w:t>TÊN CA LÂM SÀNG: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THÔNG TIN CHỦ QUAN (S_SUBJECTIVE)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1435" w:type="dxa"/>
          </w:tcPr>
          <w:p>
            <w:pPr>
              <w:spacing w:after="0" w:line="240" w:lineRule="auto"/>
              <w:jc w:val="center"/>
              <w:rPr>
                <w:rFonts w:ascii="Times New Roman" w:hAnsi="Times New Roman" w:cs="Times New Roman"/>
                <w:b/>
                <w:bCs/>
              </w:rPr>
            </w:pPr>
            <w:r>
              <w:rPr>
                <w:rFonts w:ascii="Times New Roman" w:hAnsi="Times New Roman" w:cs="Times New Roman"/>
                <w:b/>
                <w:bCs/>
              </w:rPr>
              <w:t>Giới tính</w:t>
            </w:r>
          </w:p>
        </w:tc>
        <w:tc>
          <w:tcPr>
            <w:tcW w:w="3780" w:type="dxa"/>
            <w:gridSpan w:val="5"/>
          </w:tcPr>
          <w:p>
            <w:pPr>
              <w:spacing w:after="0" w:line="240" w:lineRule="auto"/>
              <w:jc w:val="center"/>
              <w:rPr>
                <w:rFonts w:ascii="Times New Roman" w:hAnsi="Times New Roman" w:cs="Times New Roman"/>
                <w:b/>
                <w:bCs/>
              </w:rPr>
            </w:pPr>
            <w:r>
              <w:rPr>
                <w:rFonts w:ascii="Times New Roman" w:hAnsi="Times New Roman" w:cs="Times New Roman"/>
                <w:b/>
                <w:bCs/>
              </w:rPr>
              <w:t>Tuổi</w:t>
            </w:r>
          </w:p>
        </w:tc>
        <w:tc>
          <w:tcPr>
            <w:tcW w:w="2700" w:type="dxa"/>
            <w:gridSpan w:val="4"/>
          </w:tcPr>
          <w:p>
            <w:pPr>
              <w:spacing w:after="0" w:line="240" w:lineRule="auto"/>
              <w:jc w:val="center"/>
              <w:rPr>
                <w:rFonts w:ascii="Times New Roman" w:hAnsi="Times New Roman" w:cs="Times New Roman"/>
                <w:b/>
                <w:bCs/>
              </w:rPr>
            </w:pPr>
            <w:r>
              <w:rPr>
                <w:rFonts w:ascii="Times New Roman" w:hAnsi="Times New Roman" w:cs="Times New Roman"/>
                <w:b/>
                <w:bCs/>
              </w:rPr>
              <w:t>Chiều cao</w:t>
            </w:r>
          </w:p>
        </w:tc>
        <w:tc>
          <w:tcPr>
            <w:tcW w:w="2544"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Cân nặng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Nam</w:t>
            </w:r>
          </w:p>
        </w:tc>
        <w:tc>
          <w:tcPr>
            <w:tcW w:w="3780" w:type="dxa"/>
            <w:gridSpan w:val="5"/>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57</w:t>
            </w:r>
          </w:p>
        </w:tc>
        <w:tc>
          <w:tcPr>
            <w:tcW w:w="2700" w:type="dxa"/>
            <w:gridSpan w:val="4"/>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165cm</w:t>
            </w:r>
          </w:p>
        </w:tc>
        <w:tc>
          <w:tcPr>
            <w:tcW w:w="2544" w:type="dxa"/>
            <w:gridSpan w:val="3"/>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65kg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Lời khai bệnh/lý do nhập viện (CC_Chief Complaint)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10459" w:type="dxa"/>
            <w:gridSpan w:val="1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Đau ngực, khó thở và ho ngày càng nhiều hơn và đàm có màu.</w:t>
            </w:r>
          </w:p>
          <w:p>
            <w:pPr>
              <w:spacing w:after="0" w:line="240" w:lineRule="auto"/>
              <w:rPr>
                <w:rFonts w:ascii="Times New Roman" w:hAnsi="Times New Roman" w:eastAsia="Times New Roman" w:cs="Times New Roman"/>
                <w:b/>
                <w:sz w:val="22"/>
                <w:szCs w:val="22"/>
                <w:lang w:val="en-US" w:eastAsia="en-US" w:bidi="ar-SA"/>
              </w:rPr>
            </w:pPr>
          </w:p>
        </w:tc>
        <w:tc>
          <w:tcPr>
            <w:tcW w:w="2544" w:type="dxa"/>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57</w:t>
            </w:r>
          </w:p>
        </w:tc>
        <w:tc>
          <w:tcPr>
            <w:tcW w:w="2544" w:type="dxa"/>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165cm</w:t>
            </w:r>
          </w:p>
        </w:tc>
        <w:tc>
          <w:tcPr>
            <w:tcW w:w="2544" w:type="dxa"/>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65kg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Diễn tiến bệnh (HPI_History of Present Illness)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200" w:hRule="atLeast"/>
        </w:trPr>
        <w:tc>
          <w:tcPr>
            <w:tcW w:w="10459" w:type="dxa"/>
            <w:gridSpan w:val="13"/>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rPr>
              <w:t>Sau ngày thứ 5 nhập viện, bệnh nhân than phiền là đau ngực vùng xương ức, khó thở, ho trở nặng và có đờm.</w:t>
            </w:r>
          </w:p>
          <w:p>
            <w:pPr>
              <w:spacing w:after="0" w:line="240" w:lineRule="auto"/>
              <w:ind w:firstLine="110" w:firstLineChars="50"/>
              <w:rPr>
                <w:rFonts w:ascii="Times New Roman" w:hAnsi="Times New Roman" w:eastAsia="Times New Roman" w:cs="Times New Roman"/>
              </w:rPr>
            </w:pPr>
            <w:r>
              <w:rPr>
                <w:rFonts w:hint="default" w:ascii="Times New Roman" w:hAnsi="Times New Roman" w:eastAsia="Times New Roman" w:cs="Times New Roman"/>
                <w:lang w:val="en-US"/>
              </w:rPr>
              <w:t xml:space="preserve">- </w:t>
            </w:r>
            <w:r>
              <w:rPr>
                <w:rFonts w:ascii="Times New Roman" w:hAnsi="Times New Roman" w:eastAsia="Times New Roman" w:cs="Times New Roman"/>
              </w:rPr>
              <w:t>BN được ghi nhận suy hô hấp với nhịp thở (RR) 43 lần/phút, mạch 153 lần/phút, huyết áp 162/103 mmHg, SpO2 87%.</w:t>
            </w:r>
          </w:p>
          <w:p>
            <w:pPr>
              <w:spacing w:after="0" w:line="240" w:lineRule="auto"/>
              <w:rPr>
                <w:rFonts w:ascii="Times New Roman" w:hAnsi="Times New Roman" w:cs="Times New Roman"/>
                <w:i/>
                <w:iCs/>
              </w:rPr>
            </w:pPr>
            <w:r>
              <w:rPr>
                <w:rFonts w:ascii="Times New Roman" w:hAnsi="Times New Roman" w:eastAsia="Times New Roman" w:cs="Times New Roman"/>
              </w:rPr>
              <w:t>BN được chỉ định đặt nội khí quản và làm các xét nghiệm về thông số liên quan NMCT, cùng các xét nghiệm chẩn đoán hình ảnh và thu thập mẫu máu và đàm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bệnh (PMH_Past Medical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200" w:hRule="atLeast"/>
        </w:trPr>
        <w:tc>
          <w:tcPr>
            <w:tcW w:w="10459" w:type="dxa"/>
            <w:gridSpan w:val="13"/>
          </w:tcPr>
          <w:p>
            <w:pPr>
              <w:spacing w:after="0" w:line="240" w:lineRule="auto"/>
              <w:rPr>
                <w:rFonts w:ascii="Times New Roman" w:hAnsi="Times New Roman" w:eastAsia="Times New Roman" w:cs="Times New Roman"/>
                <w:color w:val="141414"/>
                <w:shd w:val="clear" w:color="auto" w:fill="FEFEFE"/>
              </w:rPr>
            </w:pPr>
            <w:r>
              <w:rPr>
                <w:rFonts w:ascii="Times New Roman" w:hAnsi="Times New Roman" w:cs="Times New Roman"/>
                <w:i/>
                <w:iCs/>
              </w:rPr>
              <w:t> </w:t>
            </w:r>
            <w:r>
              <w:rPr>
                <w:rFonts w:ascii="Times New Roman" w:hAnsi="Times New Roman" w:eastAsia="Times New Roman" w:cs="Times New Roman"/>
              </w:rPr>
              <w:t xml:space="preserve">Đau thắt ngực ổn định </w:t>
            </w:r>
            <w:r>
              <w:rPr>
                <w:rFonts w:ascii="Times New Roman" w:hAnsi="Times New Roman" w:eastAsia="Times New Roman" w:cs="Times New Roman"/>
                <w:color w:val="141414"/>
                <w:shd w:val="clear" w:color="auto" w:fill="FEFEFE"/>
              </w:rPr>
              <w:t>x 5 năm</w:t>
            </w:r>
          </w:p>
          <w:p>
            <w:pPr>
              <w:spacing w:before="240" w:after="0" w:line="276" w:lineRule="auto"/>
              <w:rPr>
                <w:rFonts w:ascii="Times New Roman" w:hAnsi="Times New Roman" w:eastAsia="Times New Roman" w:cs="Times New Roman"/>
                <w:color w:val="141414"/>
                <w:shd w:val="clear" w:color="auto" w:fill="FEFEFE"/>
              </w:rPr>
            </w:pPr>
            <w:r>
              <w:rPr>
                <w:rFonts w:ascii="Times New Roman" w:hAnsi="Times New Roman" w:eastAsia="Times New Roman" w:cs="Times New Roman"/>
                <w:color w:val="141414"/>
                <w:shd w:val="clear" w:color="auto" w:fill="FEFEFE"/>
              </w:rPr>
              <w:t>Tăng huyết áp x 15 năm</w:t>
            </w:r>
          </w:p>
          <w:p>
            <w:pPr>
              <w:spacing w:before="240" w:after="0" w:line="276" w:lineRule="auto"/>
              <w:rPr>
                <w:rFonts w:ascii="Times New Roman" w:hAnsi="Times New Roman" w:eastAsia="Times New Roman" w:cs="Times New Roman"/>
                <w:color w:val="141414"/>
                <w:shd w:val="clear" w:color="auto" w:fill="FEFEFE"/>
              </w:rPr>
            </w:pPr>
            <w:r>
              <w:rPr>
                <w:rFonts w:ascii="Times New Roman" w:hAnsi="Times New Roman" w:eastAsia="Times New Roman" w:cs="Times New Roman"/>
                <w:color w:val="141414"/>
                <w:shd w:val="clear" w:color="auto" w:fill="FEFEFE"/>
              </w:rPr>
              <w:t>Rối loạn lipid máu x 10 năm</w:t>
            </w:r>
          </w:p>
          <w:p>
            <w:pPr>
              <w:spacing w:before="240" w:after="0" w:line="276" w:lineRule="auto"/>
              <w:rPr>
                <w:rFonts w:ascii="Times New Roman" w:hAnsi="Times New Roman" w:eastAsia="Times New Roman" w:cs="Times New Roman"/>
                <w:color w:val="141414"/>
                <w:shd w:val="clear" w:color="auto" w:fill="FEFEFE"/>
              </w:rPr>
            </w:pPr>
            <w:r>
              <w:rPr>
                <w:rFonts w:ascii="Times New Roman" w:hAnsi="Times New Roman" w:eastAsia="Times New Roman" w:cs="Times New Roman"/>
                <w:color w:val="141414"/>
                <w:shd w:val="clear" w:color="auto" w:fill="FEFEFE"/>
              </w:rPr>
              <w:t>Đái tháo đường type 2 x 8 năm</w:t>
            </w:r>
          </w:p>
          <w:p>
            <w:pPr>
              <w:spacing w:before="240" w:after="0" w:line="276" w:lineRule="auto"/>
              <w:rPr>
                <w:rFonts w:ascii="Times New Roman" w:hAnsi="Times New Roman" w:eastAsia="Times New Roman" w:cs="Times New Roman"/>
                <w:color w:val="141414"/>
                <w:shd w:val="clear" w:color="auto" w:fill="FEFEFE"/>
              </w:rPr>
            </w:pPr>
            <w:r>
              <w:rPr>
                <w:rFonts w:ascii="Times New Roman" w:hAnsi="Times New Roman" w:eastAsia="Times New Roman" w:cs="Times New Roman"/>
                <w:color w:val="141414"/>
                <w:shd w:val="clear" w:color="auto" w:fill="FEFEFE"/>
              </w:rPr>
              <w:t>Bệnh thận mạn, chẩn đoán giai đoạn 3</w:t>
            </w:r>
          </w:p>
          <w:p>
            <w:pPr>
              <w:spacing w:after="0" w:line="240" w:lineRule="auto"/>
              <w:rPr>
                <w:rFonts w:ascii="Times New Roman" w:hAnsi="Times New Roman" w:cs="Times New Roman"/>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sản khoa (OBH_</w:t>
            </w:r>
            <w:r>
              <w:rPr>
                <w:rFonts w:ascii="Times New Roman" w:hAnsi="Times New Roman" w:cs="Times New Roman"/>
              </w:rPr>
              <w:t xml:space="preserve"> </w:t>
            </w:r>
            <w:r>
              <w:rPr>
                <w:rFonts w:ascii="Times New Roman" w:hAnsi="Times New Roman" w:cs="Times New Roman"/>
                <w:b/>
                <w:bCs/>
              </w:rPr>
              <w:t>Obstetric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00" w:hRule="atLeast"/>
        </w:trPr>
        <w:tc>
          <w:tcPr>
            <w:tcW w:w="10459" w:type="dxa"/>
            <w:gridSpan w:val="13"/>
          </w:tcPr>
          <w:p>
            <w:pPr>
              <w:spacing w:after="0" w:line="240" w:lineRule="auto"/>
              <w:rPr>
                <w:rFonts w:hint="default" w:ascii="Times New Roman" w:hAnsi="Times New Roman" w:cs="Times New Roman"/>
                <w:b/>
                <w:bCs/>
                <w:lang w:val="en-US"/>
              </w:rPr>
            </w:pPr>
            <w:r>
              <w:rPr>
                <w:rFonts w:ascii="Times New Roman" w:hAnsi="Times New Roman" w:cs="Times New Roman"/>
                <w:b/>
                <w:bCs/>
              </w:rPr>
              <w:t> </w:t>
            </w:r>
            <w:r>
              <w:rPr>
                <w:rFonts w:hint="default" w:ascii="Times New Roman" w:hAnsi="Times New Roman" w:cs="Times New Roman"/>
                <w:b/>
                <w:bCs/>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ngoại khoa (Surgical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0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 </w:t>
            </w:r>
            <w:r>
              <w:rPr>
                <w:rFonts w:ascii="Times New Roman" w:hAnsi="Times New Roman" w:eastAsia="Times New Roman" w:cs="Times New Roman"/>
              </w:rPr>
              <w:t>Can thiệp với PCI với stent trần sau 1h nhập viện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gia đình (FH_Family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00" w:hRule="atLeast"/>
        </w:trPr>
        <w:tc>
          <w:tcPr>
            <w:tcW w:w="10459" w:type="dxa"/>
            <w:gridSpan w:val="13"/>
          </w:tcPr>
          <w:p>
            <w:pPr>
              <w:spacing w:after="0" w:line="240" w:lineRule="auto"/>
              <w:rPr>
                <w:rFonts w:hint="default" w:ascii="Times New Roman" w:hAnsi="Times New Roman" w:cs="Times New Roman"/>
                <w:i w:val="0"/>
                <w:iCs w:val="0"/>
                <w:lang w:val="en-US"/>
              </w:rPr>
            </w:pPr>
            <w:r>
              <w:rPr>
                <w:rFonts w:ascii="Times New Roman" w:hAnsi="Times New Roman" w:cs="Times New Roman"/>
                <w:i/>
                <w:iCs/>
              </w:rPr>
              <w:t> </w:t>
            </w:r>
            <w:r>
              <w:rPr>
                <w:rFonts w:hint="default" w:ascii="Times New Roman" w:hAnsi="Times New Roman" w:cs="Times New Roman"/>
                <w:i/>
                <w:iCs/>
                <w:lang w:val="en-US"/>
              </w:rP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xã hội (SH_Social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00" w:hRule="atLeast"/>
        </w:trPr>
        <w:tc>
          <w:tcPr>
            <w:tcW w:w="10459" w:type="dxa"/>
            <w:gridSpan w:val="13"/>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rPr>
              <w:t>Giáo viên đã nghỉ hưu 1 năm</w:t>
            </w:r>
          </w:p>
          <w:p>
            <w:pPr>
              <w:spacing w:after="0" w:line="240" w:lineRule="auto"/>
              <w:rPr>
                <w:rFonts w:ascii="Times New Roman" w:hAnsi="Times New Roman" w:cs="Times New Roman"/>
                <w:i/>
                <w:iCs/>
              </w:rPr>
            </w:pPr>
            <w:r>
              <w:rPr>
                <w:rFonts w:ascii="Times New Roman" w:hAnsi="Times New Roman" w:eastAsia="Times New Roman" w:cs="Times New Roman"/>
              </w:rPr>
              <w:t>Trước đây ít tập thể dục, nhưng đã đi bộ nhiều hơn sau khi nghỉ hưu, không sử dụng rượu,thuốc lá, ma túy hoặc các chất gây nghiện.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dùng thuốc (Medication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358" w:hRule="atLeast"/>
        </w:trPr>
        <w:tc>
          <w:tcPr>
            <w:tcW w:w="10459" w:type="dxa"/>
            <w:gridSpan w:val="13"/>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rPr>
              <w:t>Metoprolol succinate 200mg PO x 1 lần/ngày</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 Lisinopril 20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Isosorbide mononitrate, ER, 120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Metformin 1000 mg PO x 2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Linagliptin 5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Atorvastatin 40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Aspirin 81 mg PO x 1 lần/ngày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Nitroglycerin 0,4 mg SL PRN</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Tiền sử dị ứng/dung nạp thuốc/tác động có hại của thuốc (Allergies/Intolerances/ADRs)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2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i/>
                <w:iCs/>
              </w:rPr>
              <w:t> </w:t>
            </w:r>
            <w:r>
              <w:rPr>
                <w:rFonts w:ascii="Times New Roman" w:hAnsi="Times New Roman" w:eastAsia="Times New Roman" w:cs="Times New Roman"/>
              </w:rPr>
              <w:t>Không ghi nhận dị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THÔNG TIN KHÁCH QUAN (O_OBJECTIVE)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CÁC THUỐC ĐANG ĐƯỢC CHỈ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7" w:hRule="atLeast"/>
        </w:trPr>
        <w:tc>
          <w:tcPr>
            <w:tcW w:w="2245" w:type="dxa"/>
            <w:gridSpan w:val="2"/>
          </w:tcPr>
          <w:p>
            <w:pPr>
              <w:spacing w:after="0" w:line="240" w:lineRule="auto"/>
              <w:jc w:val="center"/>
              <w:rPr>
                <w:rFonts w:ascii="Times New Roman" w:hAnsi="Times New Roman" w:cs="Times New Roman"/>
                <w:b/>
                <w:bCs/>
              </w:rPr>
            </w:pPr>
            <w:r>
              <w:rPr>
                <w:rFonts w:ascii="Times New Roman" w:hAnsi="Times New Roman" w:cs="Times New Roman"/>
                <w:b/>
                <w:bCs/>
              </w:rPr>
              <w:t>Biệt dược</w:t>
            </w:r>
          </w:p>
        </w:tc>
        <w:tc>
          <w:tcPr>
            <w:tcW w:w="2880"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Hoạt chất</w:t>
            </w:r>
          </w:p>
        </w:tc>
        <w:tc>
          <w:tcPr>
            <w:tcW w:w="2790" w:type="dxa"/>
            <w:gridSpan w:val="5"/>
          </w:tcPr>
          <w:p>
            <w:pPr>
              <w:spacing w:after="0" w:line="240" w:lineRule="auto"/>
              <w:jc w:val="center"/>
              <w:rPr>
                <w:rFonts w:ascii="Times New Roman" w:hAnsi="Times New Roman" w:cs="Times New Roman"/>
                <w:b/>
                <w:bCs/>
              </w:rPr>
            </w:pPr>
            <w:r>
              <w:rPr>
                <w:rFonts w:ascii="Times New Roman" w:hAnsi="Times New Roman" w:cs="Times New Roman"/>
                <w:b/>
                <w:bCs/>
              </w:rPr>
              <w:t>Liều/Đường dùng</w:t>
            </w:r>
          </w:p>
        </w:tc>
        <w:tc>
          <w:tcPr>
            <w:tcW w:w="2544"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Metoprolol succinate</w:t>
            </w: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Metoprolol</w:t>
            </w:r>
          </w:p>
        </w:tc>
        <w:tc>
          <w:tcPr>
            <w:tcW w:w="2790" w:type="dxa"/>
            <w:gridSpan w:val="5"/>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200mg PO x 1l/ngày</w:t>
            </w: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Điều trị dài hạn đau thắt ngực, loạn nhịp tim.</w:t>
            </w:r>
          </w:p>
          <w:p>
            <w:pPr>
              <w:spacing w:before="240" w:after="0" w:line="276" w:lineRule="auto"/>
              <w:rPr>
                <w:rFonts w:ascii="Times New Roman" w:hAnsi="Times New Roman" w:eastAsia="Times New Roman" w:cs="Times New Roman"/>
                <w:lang w:val="en-US" w:eastAsia="en-US"/>
              </w:rPr>
            </w:pPr>
            <w:r>
              <w:rPr>
                <w:rFonts w:ascii="Times New Roman" w:hAnsi="Times New Roman" w:eastAsia="Times New Roman" w:cs="Times New Roman"/>
                <w:b/>
              </w:rPr>
              <w:t>TDP</w:t>
            </w:r>
            <w:r>
              <w:rPr>
                <w:rFonts w:ascii="Times New Roman" w:hAnsi="Times New Roman" w:eastAsia="Times New Roman" w:cs="Times New Roman"/>
              </w:rPr>
              <w:t>: Nhức đầu, mệt mỏi, chóng mặt và rối loạn nhịp tim.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i/>
              </w:rPr>
              <w:t> </w:t>
            </w:r>
            <w:r>
              <w:rPr>
                <w:rFonts w:ascii="Times New Roman" w:hAnsi="Times New Roman" w:eastAsia="Times New Roman" w:cs="Times New Roman"/>
              </w:rPr>
              <w:t xml:space="preserve">Lisinopril </w:t>
            </w:r>
          </w:p>
          <w:p>
            <w:pPr>
              <w:spacing w:after="0" w:line="240" w:lineRule="auto"/>
              <w:rPr>
                <w:rFonts w:ascii="Times New Roman" w:hAnsi="Times New Roman" w:eastAsia="Times New Roman" w:cs="Times New Roman"/>
                <w:i/>
                <w:sz w:val="22"/>
                <w:szCs w:val="22"/>
                <w:lang w:val="en-US" w:eastAsia="en-US" w:bidi="ar-SA"/>
              </w:rPr>
            </w:pP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xml:space="preserve">  </w:t>
            </w:r>
            <w:r>
              <w:rPr>
                <w:rFonts w:ascii="Times New Roman" w:hAnsi="Times New Roman" w:eastAsia="Times New Roman" w:cs="Times New Roman"/>
                <w:highlight w:val="white"/>
              </w:rPr>
              <w:t xml:space="preserve">Lisinopril </w:t>
            </w:r>
          </w:p>
        </w:tc>
        <w:tc>
          <w:tcPr>
            <w:tcW w:w="2790" w:type="dxa"/>
            <w:gridSpan w:val="5"/>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Times New Roman" w:hAnsi="Times New Roman" w:eastAsia="Times New Roman" w:cs="Times New Roman"/>
              </w:rPr>
              <w:t>20 mg PO x 1l/ngày</w:t>
            </w: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Điều trị tăng HA, suy tim, dùng kết hợp với các glycosid tim,nhồi máu cơ tim cấp có huyết động ổn định.Điều trị bệnh thận do ĐTĐ.</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TDP</w:t>
            </w:r>
            <w:r>
              <w:rPr>
                <w:rFonts w:ascii="Times New Roman" w:hAnsi="Times New Roman" w:eastAsia="Times New Roman" w:cs="Times New Roman"/>
              </w:rPr>
              <w:t>: Chóng mặt , ho khan, nhức đầu, tiêu chảy.</w:t>
            </w:r>
          </w:p>
          <w:p>
            <w:pPr>
              <w:spacing w:after="0" w:line="240"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816" w:hRule="atLeast"/>
        </w:trPr>
        <w:tc>
          <w:tcPr>
            <w:tcW w:w="2245" w:type="dxa"/>
            <w:gridSpan w:val="2"/>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i/>
              </w:rPr>
              <w:t> </w:t>
            </w:r>
            <w:r>
              <w:rPr>
                <w:rFonts w:ascii="Times New Roman" w:hAnsi="Times New Roman" w:eastAsia="Times New Roman" w:cs="Times New Roman"/>
              </w:rPr>
              <w:t xml:space="preserve">Ticagrelor </w:t>
            </w:r>
          </w:p>
          <w:p>
            <w:pPr>
              <w:spacing w:after="0" w:line="240" w:lineRule="auto"/>
              <w:rPr>
                <w:rFonts w:ascii="Times New Roman" w:hAnsi="Times New Roman" w:eastAsia="Times New Roman" w:cs="Times New Roman"/>
                <w:i/>
                <w:sz w:val="22"/>
                <w:szCs w:val="22"/>
                <w:lang w:val="en-US" w:eastAsia="en-US" w:bidi="ar-SA"/>
              </w:rPr>
            </w:pP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Ticagrelor </w:t>
            </w:r>
          </w:p>
        </w:tc>
        <w:tc>
          <w:tcPr>
            <w:tcW w:w="2790" w:type="dxa"/>
            <w:gridSpan w:val="5"/>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Times New Roman" w:hAnsi="Times New Roman" w:eastAsia="Times New Roman" w:cs="Times New Roman"/>
              </w:rPr>
              <w:t>90 mg PO x 2l/ngày</w:t>
            </w: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 xml:space="preserve"> CĐ</w:t>
            </w:r>
            <w:r>
              <w:rPr>
                <w:rFonts w:ascii="Times New Roman" w:hAnsi="Times New Roman" w:eastAsia="Times New Roman" w:cs="Times New Roman"/>
              </w:rPr>
              <w:t>:</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rPr>
              <w:t>- Ticagrelor phối hợp với axit acetylsalicylic (ASA), được chỉ định để ngăn ngừa các biến cố xơ vữa động mạch ở bệnh nhân trưởng thành với</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rPr>
              <w:t>- hội chứng mạch vành cấp tính (ACS) hoặc</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rPr>
              <w:t>- Tiền sử nhồi máu cơ tim (MI) và nguy cơ cao phát triển biến cố xơ vữa động mạch.</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b/>
              </w:rPr>
              <w:t>TDP</w:t>
            </w:r>
            <w:r>
              <w:rPr>
                <w:rFonts w:ascii="Times New Roman" w:hAnsi="Times New Roman" w:eastAsia="Times New Roman" w:cs="Times New Roman"/>
              </w:rPr>
              <w:t>: Khó thở , nhức đầu, ho, chống mặt và buồn nôn.</w:t>
            </w:r>
          </w:p>
          <w:p>
            <w:pPr>
              <w:shd w:val="clear" w:color="auto" w:fill="FFFFFF"/>
              <w:spacing w:after="140" w:line="276" w:lineRule="auto"/>
              <w:rPr>
                <w:rFonts w:ascii="Times New Roman" w:hAnsi="Times New Roman" w:eastAsia="Times New Roman" w:cs="Times New Roman"/>
              </w:rPr>
            </w:pPr>
          </w:p>
          <w:p>
            <w:pPr>
              <w:spacing w:after="0" w:line="240"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i/>
              </w:rPr>
              <w:t> </w:t>
            </w:r>
            <w:r>
              <w:rPr>
                <w:rFonts w:ascii="Times New Roman" w:hAnsi="Times New Roman" w:eastAsia="Times New Roman" w:cs="Times New Roman"/>
              </w:rPr>
              <w:t xml:space="preserve">Metformin </w:t>
            </w:r>
          </w:p>
          <w:p>
            <w:pPr>
              <w:spacing w:after="0" w:line="240" w:lineRule="auto"/>
              <w:rPr>
                <w:rFonts w:ascii="Times New Roman" w:hAnsi="Times New Roman" w:eastAsia="Times New Roman" w:cs="Times New Roman"/>
                <w:i/>
                <w:sz w:val="22"/>
                <w:szCs w:val="22"/>
                <w:lang w:val="en-US" w:eastAsia="en-US" w:bidi="ar-SA"/>
              </w:rPr>
            </w:pP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Times New Roman" w:hAnsi="Times New Roman" w:eastAsia="Times New Roman" w:cs="Times New Roman"/>
              </w:rPr>
              <w:t>Metformin hydrochloride</w:t>
            </w:r>
          </w:p>
        </w:tc>
        <w:tc>
          <w:tcPr>
            <w:tcW w:w="2790" w:type="dxa"/>
            <w:gridSpan w:val="5"/>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i/>
              </w:rPr>
              <w:t> </w:t>
            </w:r>
            <w:r>
              <w:rPr>
                <w:rFonts w:ascii="Times New Roman" w:hAnsi="Times New Roman" w:eastAsia="Times New Roman" w:cs="Times New Roman"/>
              </w:rPr>
              <w:t>1000 mg PO x  2l/ngày</w:t>
            </w:r>
          </w:p>
          <w:p>
            <w:pPr>
              <w:spacing w:after="0" w:line="240" w:lineRule="auto"/>
              <w:rPr>
                <w:rFonts w:ascii="Times New Roman" w:hAnsi="Times New Roman" w:eastAsia="Times New Roman" w:cs="Times New Roman"/>
                <w:i/>
                <w:sz w:val="22"/>
                <w:szCs w:val="22"/>
                <w:lang w:val="en-US" w:eastAsia="en-US" w:bidi="ar-SA"/>
              </w:rPr>
            </w:pPr>
          </w:p>
        </w:tc>
        <w:tc>
          <w:tcPr>
            <w:tcW w:w="2544" w:type="dxa"/>
            <w:gridSpan w:val="3"/>
            <w:vAlign w:val="top"/>
          </w:tcPr>
          <w:p>
            <w:pPr>
              <w:spacing w:after="0" w:line="240" w:lineRule="auto"/>
              <w:rPr>
                <w:rFonts w:ascii="Times New Roman" w:hAnsi="Times New Roman" w:eastAsia="Times New Roman" w:cs="Times New Roman"/>
                <w:highlight w:val="white"/>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xml:space="preserve">: </w:t>
            </w:r>
            <w:r>
              <w:rPr>
                <w:rFonts w:ascii="Times New Roman" w:hAnsi="Times New Roman" w:eastAsia="Times New Roman" w:cs="Times New Roman"/>
                <w:highlight w:val="white"/>
              </w:rPr>
              <w:t>Giảm nguy cơ hoặc trì hoãn khởi phát bệnh đái tháo đường týp 2 ở người lớn, bệnh nhân thừa cân mắc IGT * và / hoặc IFG *, và / hoặc tăng HbA1C.</w:t>
            </w:r>
          </w:p>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b/>
              </w:rPr>
              <w:t>TDP</w:t>
            </w:r>
            <w:r>
              <w:rPr>
                <w:rFonts w:ascii="Times New Roman" w:hAnsi="Times New Roman" w:eastAsia="Times New Roman" w:cs="Times New Roman"/>
              </w:rPr>
              <w:t>: Suy nhược, tiêu chảy, đầy hơi, chóng mặt và khó chịu ở ngực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Linagliptin</w:t>
            </w:r>
          </w:p>
        </w:tc>
        <w:tc>
          <w:tcPr>
            <w:tcW w:w="2880"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Linagliptin</w:t>
            </w:r>
          </w:p>
          <w:p>
            <w:pPr>
              <w:spacing w:after="0" w:line="240" w:lineRule="auto"/>
              <w:rPr>
                <w:rFonts w:ascii="Times New Roman" w:hAnsi="Times New Roman" w:eastAsia="Times New Roman" w:cs="Times New Roman"/>
                <w:sz w:val="22"/>
                <w:szCs w:val="22"/>
                <w:lang w:val="en-US" w:eastAsia="en-US" w:bidi="ar-SA"/>
              </w:rPr>
            </w:pPr>
          </w:p>
        </w:tc>
        <w:tc>
          <w:tcPr>
            <w:tcW w:w="2790" w:type="dxa"/>
            <w:gridSpan w:val="5"/>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5 mg PO x 1l/ngày</w:t>
            </w:r>
          </w:p>
          <w:p>
            <w:pPr>
              <w:spacing w:after="0" w:line="240" w:lineRule="auto"/>
              <w:rPr>
                <w:rFonts w:ascii="Times New Roman" w:hAnsi="Times New Roman" w:eastAsia="Times New Roman" w:cs="Times New Roman"/>
                <w:sz w:val="22"/>
                <w:szCs w:val="22"/>
                <w:lang w:val="en-US" w:eastAsia="en-US" w:bidi="ar-SA"/>
              </w:rPr>
            </w:pP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ĐTĐ type 2. Khi metformin không phù hợp do không dung nạp hoặc chống chỉ định do suy thận.</w:t>
            </w:r>
          </w:p>
          <w:p>
            <w:pPr>
              <w:shd w:val="clear" w:color="auto" w:fill="FFFFFF"/>
              <w:spacing w:after="140" w:line="276" w:lineRule="auto"/>
              <w:rPr>
                <w:rFonts w:ascii="Times New Roman" w:hAnsi="Times New Roman" w:eastAsia="Times New Roman" w:cs="Times New Roman"/>
              </w:rPr>
            </w:pPr>
            <w:r>
              <w:rPr>
                <w:rFonts w:ascii="Times New Roman" w:hAnsi="Times New Roman" w:eastAsia="Times New Roman" w:cs="Times New Roman"/>
              </w:rPr>
              <w:t>liệu pháp kết hợp</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TDP</w:t>
            </w:r>
            <w:r>
              <w:rPr>
                <w:rFonts w:ascii="Times New Roman" w:hAnsi="Times New Roman" w:eastAsia="Times New Roman" w:cs="Times New Roman"/>
              </w:rPr>
              <w:t xml:space="preserve">: Viêm mũi họng, tăng lipid huyết,ho và tăng </w:t>
            </w:r>
            <w:r>
              <w:rPr>
                <w:rFonts w:ascii="Times New Roman" w:hAnsi="Times New Roman" w:eastAsia="Times New Roman" w:cs="Times New Roman"/>
                <w:color w:val="2A2A2A"/>
              </w:rPr>
              <w:t>triglyceride máu</w:t>
            </w:r>
          </w:p>
          <w:p>
            <w:pPr>
              <w:spacing w:after="0" w:line="240"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Atorvastatin</w:t>
            </w:r>
          </w:p>
          <w:p>
            <w:pPr>
              <w:spacing w:after="0" w:line="240" w:lineRule="auto"/>
              <w:rPr>
                <w:rFonts w:ascii="Times New Roman" w:hAnsi="Times New Roman" w:eastAsia="Times New Roman" w:cs="Times New Roman"/>
                <w:sz w:val="22"/>
                <w:szCs w:val="22"/>
                <w:lang w:val="en-US" w:eastAsia="en-US" w:bidi="ar-SA"/>
              </w:rPr>
            </w:pPr>
          </w:p>
        </w:tc>
        <w:tc>
          <w:tcPr>
            <w:tcW w:w="2880" w:type="dxa"/>
            <w:gridSpan w:val="3"/>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Atorvastatin  </w:t>
            </w:r>
          </w:p>
        </w:tc>
        <w:tc>
          <w:tcPr>
            <w:tcW w:w="2790" w:type="dxa"/>
            <w:gridSpan w:val="5"/>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40 mg PO </w:t>
            </w:r>
            <w:r>
              <w:rPr>
                <w:rFonts w:ascii="Times New Roman" w:hAnsi="Times New Roman" w:eastAsia="Times New Roman" w:cs="Times New Roman"/>
                <w:i/>
              </w:rPr>
              <w:t>x 1l/ngày</w:t>
            </w:r>
          </w:p>
        </w:tc>
        <w:tc>
          <w:tcPr>
            <w:tcW w:w="2544" w:type="dxa"/>
            <w:gridSpan w:val="3"/>
            <w:vAlign w:val="top"/>
          </w:tcPr>
          <w:p>
            <w:pPr>
              <w:spacing w:after="0" w:line="240" w:lineRule="auto"/>
              <w:rPr>
                <w:rFonts w:ascii="Times New Roman" w:hAnsi="Times New Roman" w:eastAsia="Times New Roman" w:cs="Times New Roman"/>
              </w:rPr>
            </w:pPr>
            <w:r>
              <w:rPr>
                <w:rFonts w:ascii="Times New Roman" w:hAnsi="Times New Roman" w:eastAsia="Times New Roman" w:cs="Times New Roman"/>
              </w:rPr>
              <w:t> </w:t>
            </w:r>
            <w:r>
              <w:rPr>
                <w:rFonts w:ascii="Times New Roman" w:hAnsi="Times New Roman" w:eastAsia="Times New Roman" w:cs="Times New Roman"/>
                <w:b/>
              </w:rPr>
              <w:t>CĐ</w:t>
            </w:r>
            <w:r>
              <w:rPr>
                <w:rFonts w:ascii="Times New Roman" w:hAnsi="Times New Roman" w:eastAsia="Times New Roman" w:cs="Times New Roman"/>
              </w:rPr>
              <w:t>: Tăng cholesterol huyết, phòng ngừa biến cố tim mạch.</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TDP</w:t>
            </w:r>
            <w:r>
              <w:rPr>
                <w:rFonts w:ascii="Times New Roman" w:hAnsi="Times New Roman" w:eastAsia="Times New Roman" w:cs="Times New Roman"/>
              </w:rPr>
              <w:t>: Rối loạn chức năng gan mật, chứng viêm cơ, tiêu cơ vân,..</w:t>
            </w:r>
          </w:p>
          <w:p>
            <w:pPr>
              <w:spacing w:after="0" w:line="240"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45" w:type="dxa"/>
            <w:gridSpan w:val="2"/>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Aspirin</w:t>
            </w:r>
          </w:p>
        </w:tc>
        <w:tc>
          <w:tcPr>
            <w:tcW w:w="2880" w:type="dxa"/>
            <w:gridSpan w:val="3"/>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Aspirin </w:t>
            </w:r>
          </w:p>
        </w:tc>
        <w:tc>
          <w:tcPr>
            <w:tcW w:w="2790"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81 mg PO </w:t>
            </w:r>
            <w:r>
              <w:rPr>
                <w:rFonts w:ascii="Times New Roman" w:hAnsi="Times New Roman" w:eastAsia="Times New Roman" w:cs="Times New Roman"/>
                <w:i/>
              </w:rPr>
              <w:t>x 1l/ngày</w:t>
            </w:r>
            <w:r>
              <w:rPr>
                <w:rFonts w:ascii="Times New Roman" w:hAnsi="Times New Roman" w:eastAsia="Times New Roman" w:cs="Times New Roman"/>
              </w:rPr>
              <w:t xml:space="preserve"> </w:t>
            </w:r>
          </w:p>
        </w:tc>
        <w:tc>
          <w:tcPr>
            <w:tcW w:w="2544" w:type="dxa"/>
            <w:gridSpan w:val="3"/>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CĐ: Giảm đau, hạ sốt, kháng viêm,phòng ngừa thứ phát nhồi máu cơ tim.</w:t>
            </w:r>
          </w:p>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b/>
              </w:rPr>
              <w:t>TDP</w:t>
            </w:r>
            <w:r>
              <w:rPr>
                <w:rFonts w:ascii="Times New Roman" w:hAnsi="Times New Roman" w:eastAsia="Times New Roman" w:cs="Times New Roman"/>
              </w:rPr>
              <w:t>: Độc gan,chậm nhịp, táo bón, phù ngoại biên,suy tim,.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43" w:hRule="atLeast"/>
        </w:trPr>
        <w:tc>
          <w:tcPr>
            <w:tcW w:w="2245" w:type="dxa"/>
            <w:gridSpan w:val="2"/>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Nitroglycerin</w:t>
            </w:r>
          </w:p>
        </w:tc>
        <w:tc>
          <w:tcPr>
            <w:tcW w:w="2880" w:type="dxa"/>
            <w:gridSpan w:val="3"/>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Nitroglycerin</w:t>
            </w:r>
          </w:p>
        </w:tc>
        <w:tc>
          <w:tcPr>
            <w:tcW w:w="2790"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0.4 mg SL PRN (ngậm dưới lưỡi khi cần thiết)</w:t>
            </w:r>
          </w:p>
        </w:tc>
        <w:tc>
          <w:tcPr>
            <w:tcW w:w="2544" w:type="dxa"/>
            <w:gridSpan w:val="3"/>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CĐ</w:t>
            </w:r>
            <w:r>
              <w:rPr>
                <w:rFonts w:ascii="Times New Roman" w:hAnsi="Times New Roman" w:eastAsia="Times New Roman" w:cs="Times New Roman"/>
              </w:rPr>
              <w:t>: Làm giảm cơn đau cấp tính hoặc điều trị dự phòng đau thắt ngực do bệnh động mạch vành</w:t>
            </w:r>
          </w:p>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b/>
              </w:rPr>
              <w:t>TDP</w:t>
            </w:r>
            <w:r>
              <w:rPr>
                <w:rFonts w:ascii="Times New Roman" w:hAnsi="Times New Roman" w:eastAsia="Times New Roman" w:cs="Times New Roman"/>
              </w:rPr>
              <w:t>: Đau đầu , nhịp tim nhanh, HA thấp, chóng mặt.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KHÁM THỂ CHẤT (PHYSICAL EXAM)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7" w:hRule="atLeast"/>
        </w:trPr>
        <w:tc>
          <w:tcPr>
            <w:tcW w:w="1435" w:type="dxa"/>
            <w:noWrap/>
          </w:tcPr>
          <w:p>
            <w:pPr>
              <w:spacing w:after="0" w:line="240" w:lineRule="auto"/>
              <w:rPr>
                <w:rFonts w:ascii="Times New Roman" w:hAnsi="Times New Roman" w:cs="Times New Roman"/>
                <w:b/>
                <w:bCs/>
              </w:rPr>
            </w:pPr>
            <w:r>
              <w:rPr>
                <w:rFonts w:ascii="Times New Roman" w:hAnsi="Times New Roman" w:cs="Times New Roman"/>
                <w:b/>
                <w:bCs/>
              </w:rPr>
              <w:t>Tổng trạng</w:t>
            </w:r>
          </w:p>
        </w:tc>
        <w:tc>
          <w:tcPr>
            <w:tcW w:w="9024" w:type="dxa"/>
            <w:gridSpan w:val="12"/>
            <w:noWrap/>
            <w:vAlign w:val="top"/>
          </w:tcPr>
          <w:p>
            <w:pPr>
              <w:spacing w:after="0" w:line="276" w:lineRule="auto"/>
              <w:rPr>
                <w:rFonts w:ascii="Times New Roman" w:hAnsi="Times New Roman" w:eastAsia="Times New Roman" w:cs="Times New Roman"/>
              </w:rPr>
            </w:pPr>
            <w:r>
              <w:rPr>
                <w:rFonts w:ascii="Times New Roman" w:hAnsi="Times New Roman" w:eastAsia="Times New Roman" w:cs="Times New Roman"/>
              </w:rPr>
              <w:t>BN vẻ mặt lo lắng, khó thở, đau ngực (dưới xương ức, lan dần sang vai trái), suy hô hấp trung bình và đang được đặt nội khí quản</w:t>
            </w:r>
          </w:p>
          <w:p>
            <w:pPr>
              <w:spacing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BMI=23,8 =&gt; Thừa cân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Cân nặng</w:t>
            </w:r>
          </w:p>
        </w:tc>
        <w:tc>
          <w:tcPr>
            <w:tcW w:w="2430" w:type="dxa"/>
            <w:gridSpan w:val="3"/>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65 KG</w:t>
            </w:r>
          </w:p>
        </w:tc>
        <w:tc>
          <w:tcPr>
            <w:tcW w:w="1260" w:type="dxa"/>
          </w:tcPr>
          <w:p>
            <w:pPr>
              <w:spacing w:after="0" w:line="240" w:lineRule="auto"/>
              <w:rPr>
                <w:rFonts w:ascii="Times New Roman" w:hAnsi="Times New Roman" w:cs="Times New Roman"/>
                <w:b/>
                <w:bCs/>
              </w:rPr>
            </w:pPr>
            <w:r>
              <w:rPr>
                <w:rFonts w:ascii="Times New Roman" w:hAnsi="Times New Roman" w:cs="Times New Roman"/>
                <w:b/>
                <w:bCs/>
              </w:rPr>
              <w:t>BP</w:t>
            </w:r>
          </w:p>
        </w:tc>
        <w:tc>
          <w:tcPr>
            <w:tcW w:w="5334" w:type="dxa"/>
            <w:gridSpan w:val="8"/>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w:t>
            </w:r>
            <w:r>
              <w:rPr>
                <w:rFonts w:ascii="Times New Roman" w:hAnsi="Times New Roman" w:eastAsia="Times New Roman" w:cs="Times New Roman"/>
                <w:color w:val="FF0000"/>
              </w:rPr>
              <w:t>162</w:t>
            </w:r>
            <w:r>
              <w:rPr>
                <w:rFonts w:ascii="Times New Roman" w:hAnsi="Times New Roman" w:eastAsia="Times New Roman" w:cs="Times New Roman"/>
              </w:rPr>
              <w:t>/103 mm Hg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Chiều cao</w:t>
            </w:r>
          </w:p>
        </w:tc>
        <w:tc>
          <w:tcPr>
            <w:tcW w:w="2430" w:type="dxa"/>
            <w:gridSpan w:val="3"/>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165 CM</w:t>
            </w:r>
          </w:p>
        </w:tc>
        <w:tc>
          <w:tcPr>
            <w:tcW w:w="1260" w:type="dxa"/>
          </w:tcPr>
          <w:p>
            <w:pPr>
              <w:spacing w:after="0" w:line="240" w:lineRule="auto"/>
              <w:rPr>
                <w:rFonts w:ascii="Times New Roman" w:hAnsi="Times New Roman" w:cs="Times New Roman"/>
                <w:b/>
                <w:bCs/>
              </w:rPr>
            </w:pPr>
            <w:r>
              <w:rPr>
                <w:rFonts w:ascii="Times New Roman" w:hAnsi="Times New Roman" w:cs="Times New Roman"/>
                <w:b/>
                <w:bCs/>
              </w:rPr>
              <w:t>P</w:t>
            </w:r>
          </w:p>
        </w:tc>
        <w:tc>
          <w:tcPr>
            <w:tcW w:w="5334" w:type="dxa"/>
            <w:gridSpan w:val="8"/>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Times New Roman" w:hAnsi="Times New Roman" w:eastAsia="Times New Roman" w:cs="Times New Roman"/>
                <w:color w:val="FF0000"/>
              </w:rPr>
              <w:t xml:space="preserve"> 147</w:t>
            </w:r>
            <w:r>
              <w:rPr>
                <w:rFonts w:ascii="Times New Roman" w:hAnsi="Times New Roman" w:eastAsia="Times New Roman" w:cs="Times New Roman"/>
              </w:rPr>
              <w:t xml:space="preserve"> lần/phút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Thân nhiệt</w:t>
            </w:r>
          </w:p>
        </w:tc>
        <w:tc>
          <w:tcPr>
            <w:tcW w:w="2430" w:type="dxa"/>
            <w:gridSpan w:val="3"/>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xml:space="preserve"> 38,5 </w:t>
            </w:r>
          </w:p>
        </w:tc>
        <w:tc>
          <w:tcPr>
            <w:tcW w:w="1260" w:type="dxa"/>
          </w:tcPr>
          <w:p>
            <w:pPr>
              <w:spacing w:after="0" w:line="240" w:lineRule="auto"/>
              <w:rPr>
                <w:rFonts w:ascii="Times New Roman" w:hAnsi="Times New Roman" w:cs="Times New Roman"/>
                <w:b/>
                <w:bCs/>
              </w:rPr>
            </w:pPr>
            <w:r>
              <w:rPr>
                <w:rFonts w:ascii="Times New Roman" w:hAnsi="Times New Roman" w:cs="Times New Roman"/>
                <w:b/>
                <w:bCs/>
              </w:rPr>
              <w:t>RR</w:t>
            </w:r>
          </w:p>
        </w:tc>
        <w:tc>
          <w:tcPr>
            <w:tcW w:w="5334" w:type="dxa"/>
            <w:gridSpan w:val="8"/>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Times New Roman" w:hAnsi="Times New Roman" w:eastAsia="Times New Roman" w:cs="Times New Roman"/>
                <w:color w:val="FF0000"/>
              </w:rPr>
              <w:t>42</w:t>
            </w:r>
            <w:r>
              <w:rPr>
                <w:rFonts w:ascii="Times New Roman" w:hAnsi="Times New Roman" w:eastAsia="Times New Roman" w:cs="Times New Roman"/>
              </w:rPr>
              <w:t xml:space="preserve"> lần/phút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Khác</w:t>
            </w:r>
          </w:p>
        </w:tc>
        <w:tc>
          <w:tcPr>
            <w:tcW w:w="9024" w:type="dxa"/>
            <w:gridSpan w:val="12"/>
          </w:tcPr>
          <w:p>
            <w:pPr>
              <w:numPr>
                <w:ilvl w:val="0"/>
                <w:numId w:val="1"/>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Da đàn hồi kém</w:t>
            </w:r>
          </w:p>
          <w:p>
            <w:pPr>
              <w:numPr>
                <w:ilvl w:val="0"/>
                <w:numId w:val="1"/>
              </w:numPr>
              <w:spacing w:after="0" w:line="276" w:lineRule="auto"/>
              <w:rPr>
                <w:rFonts w:ascii="Times New Roman" w:hAnsi="Times New Roman" w:eastAsia="Times New Roman" w:cs="Times New Roman"/>
              </w:rPr>
            </w:pPr>
            <w:r>
              <w:rPr>
                <w:rFonts w:ascii="Times New Roman" w:hAnsi="Times New Roman" w:eastAsia="Times New Roman" w:cs="Times New Roman"/>
              </w:rPr>
              <w:t>HEENT: PERRLA, màng nhầy ướt.</w:t>
            </w:r>
          </w:p>
          <w:p>
            <w:pPr>
              <w:numPr>
                <w:ilvl w:val="0"/>
                <w:numId w:val="1"/>
              </w:numPr>
              <w:spacing w:after="0" w:line="276" w:lineRule="auto"/>
              <w:rPr>
                <w:rFonts w:ascii="Times New Roman" w:hAnsi="Times New Roman" w:eastAsia="Times New Roman" w:cs="Times New Roman"/>
              </w:rPr>
            </w:pPr>
            <w:r>
              <w:rPr>
                <w:rFonts w:ascii="Times New Roman" w:hAnsi="Times New Roman" w:eastAsia="Times New Roman" w:cs="Times New Roman"/>
              </w:rPr>
              <w:t>Phổi/ngực: khò khè, có tiếng ran ngáy rải rác, nhịp tim nhanh, thở gắng sức, tiếng ran ngáy (rhonchi) trên khắp các trường phổi phải.</w:t>
            </w:r>
          </w:p>
          <w:p>
            <w:pPr>
              <w:numPr>
                <w:ilvl w:val="0"/>
                <w:numId w:val="1"/>
              </w:numPr>
              <w:spacing w:after="0" w:line="276" w:lineRule="auto"/>
              <w:rPr>
                <w:rFonts w:ascii="Times New Roman" w:hAnsi="Times New Roman" w:eastAsia="Times New Roman" w:cs="Times New Roman"/>
              </w:rPr>
            </w:pPr>
            <w:r>
              <w:rPr>
                <w:rFonts w:ascii="Times New Roman" w:hAnsi="Times New Roman" w:eastAsia="Times New Roman" w:cs="Times New Roman"/>
              </w:rPr>
              <w:t>Tim: nhịp tim nhanh.</w:t>
            </w:r>
          </w:p>
          <w:p>
            <w:pPr>
              <w:spacing w:after="0" w:line="240" w:lineRule="auto"/>
              <w:rPr>
                <w:rFonts w:ascii="Times New Roman" w:hAnsi="Times New Roman" w:cs="Times New Roman"/>
                <w:i/>
                <w:iCs/>
              </w:rPr>
            </w:pPr>
            <w:r>
              <w:rPr>
                <w:rFonts w:ascii="Times New Roman" w:hAnsi="Times New Roman" w:eastAsia="Times New Roman" w:cs="Times New Roman"/>
              </w:rPr>
              <w:t>Chi: phù 1</w:t>
            </w:r>
            <w:r>
              <w:rPr>
                <w:rFonts w:ascii="Times New Roman" w:hAnsi="Times New Roman" w:eastAsia="Times New Roman" w:cs="Times New Roman"/>
                <w: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XÉT NGHIỆM CẬN LÂM SÀNG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Merge w:val="restart"/>
            <w:vAlign w:val="center"/>
          </w:tcPr>
          <w:p>
            <w:pPr>
              <w:spacing w:after="0" w:line="240" w:lineRule="auto"/>
              <w:jc w:val="center"/>
              <w:rPr>
                <w:rFonts w:ascii="Times New Roman" w:hAnsi="Times New Roman" w:cs="Times New Roman"/>
                <w:b/>
                <w:bCs/>
              </w:rPr>
            </w:pPr>
            <w:r>
              <w:rPr>
                <w:rFonts w:ascii="Times New Roman" w:hAnsi="Times New Roman" w:cs="Times New Roman"/>
                <w:b/>
                <w:bCs/>
              </w:rPr>
              <w:t>Tên</w:t>
            </w:r>
            <w:r>
              <w:rPr>
                <w:rFonts w:ascii="Times New Roman" w:hAnsi="Times New Roman" w:cs="Times New Roman"/>
                <w:b/>
                <w:bCs/>
              </w:rPr>
              <w:br w:type="textWrapping"/>
            </w:r>
            <w:r>
              <w:rPr>
                <w:rFonts w:ascii="Times New Roman" w:hAnsi="Times New Roman" w:cs="Times New Roman"/>
                <w:b/>
                <w:bCs/>
              </w:rPr>
              <w:t>xét nghiệm</w:t>
            </w:r>
          </w:p>
        </w:tc>
        <w:tc>
          <w:tcPr>
            <w:tcW w:w="810" w:type="dxa"/>
            <w:vMerge w:val="restart"/>
            <w:vAlign w:val="center"/>
          </w:tcPr>
          <w:p>
            <w:pPr>
              <w:spacing w:after="0" w:line="240" w:lineRule="auto"/>
              <w:jc w:val="center"/>
              <w:rPr>
                <w:rFonts w:ascii="Times New Roman" w:hAnsi="Times New Roman" w:cs="Times New Roman"/>
                <w:b/>
                <w:bCs/>
              </w:rPr>
            </w:pPr>
            <w:r>
              <w:rPr>
                <w:rFonts w:ascii="Times New Roman" w:hAnsi="Times New Roman" w:cs="Times New Roman"/>
                <w:b/>
                <w:bCs/>
              </w:rPr>
              <w:t>Đơn vị</w:t>
            </w:r>
          </w:p>
        </w:tc>
        <w:tc>
          <w:tcPr>
            <w:tcW w:w="1620" w:type="dxa"/>
            <w:gridSpan w:val="2"/>
            <w:vMerge w:val="restart"/>
            <w:vAlign w:val="center"/>
          </w:tcPr>
          <w:p>
            <w:pPr>
              <w:spacing w:after="0" w:line="240" w:lineRule="auto"/>
              <w:jc w:val="center"/>
              <w:rPr>
                <w:rFonts w:ascii="Times New Roman" w:hAnsi="Times New Roman" w:cs="Times New Roman"/>
                <w:b/>
                <w:bCs/>
              </w:rPr>
            </w:pPr>
            <w:r>
              <w:rPr>
                <w:rFonts w:ascii="Times New Roman" w:hAnsi="Times New Roman" w:cs="Times New Roman"/>
                <w:b/>
                <w:bCs/>
              </w:rPr>
              <w:t>Khoảng</w:t>
            </w:r>
            <w:r>
              <w:rPr>
                <w:rFonts w:ascii="Times New Roman" w:hAnsi="Times New Roman" w:cs="Times New Roman"/>
                <w:b/>
                <w:bCs/>
              </w:rPr>
              <w:br w:type="textWrapping"/>
            </w:r>
            <w:r>
              <w:rPr>
                <w:rFonts w:ascii="Times New Roman" w:hAnsi="Times New Roman" w:cs="Times New Roman"/>
                <w:b/>
                <w:bCs/>
              </w:rPr>
              <w:t>tham chiếu</w:t>
            </w:r>
          </w:p>
        </w:tc>
        <w:tc>
          <w:tcPr>
            <w:tcW w:w="6594" w:type="dxa"/>
            <w:gridSpan w:val="9"/>
          </w:tcPr>
          <w:p>
            <w:pPr>
              <w:spacing w:after="0" w:line="240" w:lineRule="auto"/>
              <w:jc w:val="center"/>
              <w:rPr>
                <w:rFonts w:ascii="Times New Roman" w:hAnsi="Times New Roman" w:cs="Times New Roman"/>
                <w:b/>
                <w:bCs/>
              </w:rPr>
            </w:pPr>
            <w:r>
              <w:rPr>
                <w:rFonts w:ascii="Times New Roman" w:hAnsi="Times New Roman" w:cs="Times New Roman"/>
                <w:b/>
                <w:bCs/>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Merge w:val="continue"/>
          </w:tcPr>
          <w:p>
            <w:pPr>
              <w:spacing w:after="0" w:line="240" w:lineRule="auto"/>
              <w:rPr>
                <w:rFonts w:ascii="Times New Roman" w:hAnsi="Times New Roman" w:cs="Times New Roman"/>
                <w:b/>
                <w:bCs/>
              </w:rPr>
            </w:pPr>
          </w:p>
        </w:tc>
        <w:tc>
          <w:tcPr>
            <w:tcW w:w="810" w:type="dxa"/>
            <w:vMerge w:val="continue"/>
          </w:tcPr>
          <w:p>
            <w:pPr>
              <w:spacing w:after="0" w:line="240" w:lineRule="auto"/>
              <w:rPr>
                <w:rFonts w:ascii="Times New Roman" w:hAnsi="Times New Roman" w:cs="Times New Roman"/>
                <w:b/>
                <w:bCs/>
              </w:rPr>
            </w:pPr>
          </w:p>
        </w:tc>
        <w:tc>
          <w:tcPr>
            <w:tcW w:w="1620" w:type="dxa"/>
            <w:gridSpan w:val="2"/>
            <w:vMerge w:val="continue"/>
          </w:tcPr>
          <w:p>
            <w:pPr>
              <w:spacing w:after="0" w:line="240" w:lineRule="auto"/>
              <w:rPr>
                <w:rFonts w:ascii="Times New Roman" w:hAnsi="Times New Roman" w:cs="Times New Roman"/>
                <w:b/>
                <w:bCs/>
              </w:rPr>
            </w:pPr>
          </w:p>
        </w:tc>
        <w:tc>
          <w:tcPr>
            <w:tcW w:w="1350" w:type="dxa"/>
            <w:gridSpan w:val="2"/>
          </w:tcPr>
          <w:p>
            <w:pPr>
              <w:spacing w:after="0" w:line="240" w:lineRule="auto"/>
              <w:rPr>
                <w:rFonts w:hint="default" w:ascii="Times New Roman" w:hAnsi="Times New Roman" w:cs="Times New Roman"/>
                <w:b/>
                <w:bCs/>
                <w:lang w:val="en-US"/>
              </w:rPr>
            </w:pPr>
            <w:r>
              <w:rPr>
                <w:rFonts w:ascii="Times New Roman" w:hAnsi="Times New Roman" w:cs="Times New Roman"/>
                <w:b/>
                <w:bCs/>
              </w:rPr>
              <w:t>Ngày</w:t>
            </w:r>
            <w:r>
              <w:rPr>
                <w:rFonts w:hint="default" w:ascii="Times New Roman" w:hAnsi="Times New Roman" w:cs="Times New Roman"/>
                <w:b/>
                <w:bCs/>
                <w:lang w:val="en-US"/>
              </w:rPr>
              <w:t xml:space="preserve"> nhập viện</w:t>
            </w:r>
          </w:p>
        </w:tc>
        <w:tc>
          <w:tcPr>
            <w:tcW w:w="1260" w:type="dxa"/>
            <w:gridSpan w:val="3"/>
          </w:tcPr>
          <w:p>
            <w:pPr>
              <w:spacing w:after="0" w:line="240" w:lineRule="auto"/>
              <w:rPr>
                <w:rFonts w:hint="default" w:ascii="Times New Roman" w:hAnsi="Times New Roman" w:cs="Times New Roman"/>
                <w:b/>
                <w:bCs/>
                <w:lang w:val="en-US"/>
              </w:rPr>
            </w:pPr>
            <w:r>
              <w:rPr>
                <w:rFonts w:ascii="Times New Roman" w:hAnsi="Times New Roman" w:cs="Times New Roman"/>
                <w:b/>
                <w:bCs/>
              </w:rPr>
              <w:t>Ngày</w:t>
            </w:r>
            <w:r>
              <w:rPr>
                <w:rFonts w:hint="default" w:ascii="Times New Roman" w:hAnsi="Times New Roman" w:cs="Times New Roman"/>
                <w:b/>
                <w:bCs/>
                <w:lang w:val="en-US"/>
              </w:rPr>
              <w:t xml:space="preserve"> 5</w:t>
            </w:r>
          </w:p>
        </w:tc>
        <w:tc>
          <w:tcPr>
            <w:tcW w:w="1440" w:type="dxa"/>
          </w:tcPr>
          <w:p>
            <w:pPr>
              <w:spacing w:after="0" w:line="240" w:lineRule="auto"/>
              <w:rPr>
                <w:rFonts w:hint="default" w:ascii="Times New Roman" w:hAnsi="Times New Roman" w:cs="Times New Roman"/>
                <w:b/>
                <w:bCs/>
                <w:lang w:val="en-US"/>
              </w:rPr>
            </w:pPr>
            <w:r>
              <w:rPr>
                <w:rFonts w:hint="default" w:ascii="Times New Roman" w:hAnsi="Times New Roman" w:cs="Times New Roman"/>
                <w:b/>
                <w:bCs/>
                <w:lang w:val="en-US"/>
              </w:rPr>
              <w:t>Đánh giá</w:t>
            </w:r>
          </w:p>
        </w:tc>
        <w:tc>
          <w:tcPr>
            <w:tcW w:w="1296" w:type="dxa"/>
            <w:gridSpan w:val="2"/>
          </w:tcPr>
          <w:p>
            <w:pPr>
              <w:spacing w:after="0" w:line="240" w:lineRule="auto"/>
              <w:rPr>
                <w:rFonts w:ascii="Times New Roman" w:hAnsi="Times New Roman" w:cs="Times New Roman"/>
                <w:b/>
                <w:bCs/>
              </w:rPr>
            </w:pPr>
          </w:p>
        </w:tc>
        <w:tc>
          <w:tcPr>
            <w:tcW w:w="1248" w:type="dxa"/>
          </w:tcPr>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i/>
                <w:iCs/>
              </w:rPr>
            </w:pPr>
            <w:r>
              <w:rPr>
                <w:rFonts w:ascii="Times New Roman" w:hAnsi="Times New Roman" w:cs="Times New Roman"/>
                <w:b/>
                <w:bCs/>
                <w:i/>
                <w:iCs/>
              </w:rPr>
              <w:t>Xét nghiệm máu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Na</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mEq/L</w:t>
            </w:r>
          </w:p>
        </w:tc>
        <w:tc>
          <w:tcPr>
            <w:tcW w:w="1620" w:type="dxa"/>
            <w:gridSpan w:val="2"/>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135 - 145</w:t>
            </w:r>
          </w:p>
        </w:tc>
        <w:tc>
          <w:tcPr>
            <w:tcW w:w="1350" w:type="dxa"/>
            <w:gridSpan w:val="2"/>
            <w:noWrap/>
            <w:vAlign w:val="top"/>
          </w:tcPr>
          <w:p>
            <w:pPr>
              <w:spacing w:after="0" w:line="240" w:lineRule="auto"/>
              <w:jc w:val="center"/>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139</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rPr>
              <w:t>141</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nhẹ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 xml:space="preserve">K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mEq/L</w:t>
            </w:r>
          </w:p>
        </w:tc>
        <w:tc>
          <w:tcPr>
            <w:tcW w:w="1620" w:type="dxa"/>
            <w:gridSpan w:val="2"/>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xml:space="preserve"> </w:t>
            </w:r>
            <w:r>
              <w:rPr>
                <w:rFonts w:ascii="Times New Roman" w:hAnsi="Times New Roman" w:eastAsia="Times New Roman" w:cs="Times New Roman"/>
              </w:rPr>
              <w:t>3.5 - 5</w:t>
            </w:r>
          </w:p>
        </w:tc>
        <w:tc>
          <w:tcPr>
            <w:tcW w:w="1350" w:type="dxa"/>
            <w:gridSpan w:val="2"/>
            <w:noWrap/>
            <w:vAlign w:val="top"/>
          </w:tcPr>
          <w:p>
            <w:pPr>
              <w:spacing w:after="0" w:line="240" w:lineRule="auto"/>
              <w:jc w:val="center"/>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4.1</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rPr>
              <w:t xml:space="preserve"> </w:t>
            </w:r>
            <w:r>
              <w:rPr>
                <w:rFonts w:ascii="Arial" w:hAnsi="Arial" w:eastAsia="Arial" w:cs="Arial"/>
                <w:b/>
                <w:color w:val="FF0000"/>
              </w:rPr>
              <w:t>5.1</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 xml:space="preserve">Cl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mEq/L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97 - 110</w:t>
            </w:r>
          </w:p>
        </w:tc>
        <w:tc>
          <w:tcPr>
            <w:tcW w:w="1350" w:type="dxa"/>
            <w:gridSpan w:val="2"/>
            <w:noWrap/>
            <w:vAlign w:val="top"/>
          </w:tcPr>
          <w:p>
            <w:pPr>
              <w:spacing w:after="0" w:line="240" w:lineRule="auto"/>
              <w:jc w:val="center"/>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95</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rPr>
              <w:t xml:space="preserve"> 110</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CO2</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mEq/L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22 - 30</w:t>
            </w:r>
          </w:p>
        </w:tc>
        <w:tc>
          <w:tcPr>
            <w:tcW w:w="1350" w:type="dxa"/>
            <w:gridSpan w:val="2"/>
            <w:noWrap/>
            <w:vAlign w:val="top"/>
          </w:tcPr>
          <w:p>
            <w:pPr>
              <w:spacing w:before="240" w:after="0" w:line="276" w:lineRule="auto"/>
              <w:jc w:val="center"/>
              <w:rPr>
                <w:rFonts w:ascii="Times New Roman" w:hAnsi="Times New Roman" w:eastAsia="Times New Roman" w:cs="Times New Roman"/>
                <w:b/>
                <w:i/>
                <w:sz w:val="22"/>
                <w:szCs w:val="22"/>
                <w:lang w:val="en-US" w:eastAsia="en-US" w:bidi="ar-SA"/>
              </w:rPr>
            </w:pPr>
            <w:r>
              <w:rPr>
                <w:rFonts w:ascii="Times New Roman" w:hAnsi="Times New Roman" w:eastAsia="Times New Roman" w:cs="Times New Roman"/>
                <w:b/>
                <w:i/>
              </w:rPr>
              <w:t xml:space="preserve"> </w:t>
            </w:r>
            <w:r>
              <w:rPr>
                <w:rFonts w:ascii="Times New Roman" w:hAnsi="Times New Roman" w:eastAsia="Times New Roman" w:cs="Times New Roman"/>
              </w:rPr>
              <w:t>20</w:t>
            </w:r>
          </w:p>
        </w:tc>
        <w:tc>
          <w:tcPr>
            <w:tcW w:w="1260" w:type="dxa"/>
            <w:gridSpan w:val="3"/>
            <w:noWrap/>
            <w:vAlign w:val="top"/>
          </w:tcPr>
          <w:p>
            <w:pPr>
              <w:spacing w:before="240" w:after="0" w:line="276" w:lineRule="auto"/>
              <w:jc w:val="center"/>
              <w:rPr>
                <w:rFonts w:ascii="Times New Roman" w:hAnsi="Times New Roman" w:eastAsia="Times New Roman" w:cs="Times New Roman"/>
                <w:sz w:val="22"/>
                <w:szCs w:val="22"/>
                <w:lang w:val="en-US" w:eastAsia="en-US" w:bidi="ar-SA"/>
              </w:rPr>
            </w:pPr>
            <w:r>
              <w:rPr>
                <w:rFonts w:ascii="Arial" w:hAnsi="Arial" w:eastAsia="Arial" w:cs="Arial"/>
              </w:rPr>
              <w:t>19</w:t>
            </w:r>
          </w:p>
        </w:tc>
        <w:tc>
          <w:tcPr>
            <w:tcW w:w="1440" w:type="dxa"/>
            <w:noWrap/>
          </w:tcPr>
          <w:p>
            <w:pPr>
              <w:spacing w:after="0" w:line="240" w:lineRule="auto"/>
              <w:rPr>
                <w:rFonts w:ascii="Times New Roman" w:hAnsi="Times New Roman" w:cs="Times New Roman"/>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Ca</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mg/dL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8.6 - 10.3</w:t>
            </w:r>
          </w:p>
        </w:tc>
        <w:tc>
          <w:tcPr>
            <w:tcW w:w="1350" w:type="dxa"/>
            <w:gridSpan w:val="2"/>
            <w:noWrap/>
            <w:vAlign w:val="top"/>
          </w:tcPr>
          <w:p>
            <w:pPr>
              <w:spacing w:before="240" w:after="0" w:line="276" w:lineRule="auto"/>
              <w:jc w:val="center"/>
              <w:rPr>
                <w:rFonts w:ascii="Times New Roman" w:hAnsi="Times New Roman" w:eastAsia="Times New Roman" w:cs="Times New Roman"/>
                <w:b/>
                <w:i/>
                <w:sz w:val="22"/>
                <w:szCs w:val="22"/>
                <w:lang w:val="en-US" w:eastAsia="en-US" w:bidi="ar-SA"/>
              </w:rPr>
            </w:pPr>
            <w:r>
              <w:rPr>
                <w:rFonts w:ascii="Times New Roman" w:hAnsi="Times New Roman" w:eastAsia="Times New Roman" w:cs="Times New Roman"/>
              </w:rPr>
              <w:t>9.4</w:t>
            </w:r>
          </w:p>
        </w:tc>
        <w:tc>
          <w:tcPr>
            <w:tcW w:w="1260" w:type="dxa"/>
            <w:gridSpan w:val="3"/>
            <w:noWrap/>
            <w:vAlign w:val="top"/>
          </w:tcPr>
          <w:p>
            <w:pPr>
              <w:spacing w:before="240" w:after="0" w:line="276" w:lineRule="auto"/>
              <w:jc w:val="center"/>
              <w:rPr>
                <w:rFonts w:ascii="Times New Roman" w:hAnsi="Times New Roman" w:eastAsia="Times New Roman" w:cs="Times New Roman"/>
                <w:sz w:val="22"/>
                <w:szCs w:val="22"/>
                <w:lang w:val="en-US" w:eastAsia="en-US" w:bidi="ar-SA"/>
              </w:rPr>
            </w:pPr>
            <w:r>
              <w:rPr>
                <w:rFonts w:ascii="Arial" w:hAnsi="Arial" w:eastAsia="Arial" w:cs="Arial"/>
              </w:rPr>
              <w:t xml:space="preserve">9.2 </w:t>
            </w:r>
          </w:p>
        </w:tc>
        <w:tc>
          <w:tcPr>
            <w:tcW w:w="1440" w:type="dxa"/>
            <w:noWrap/>
          </w:tcPr>
          <w:p>
            <w:pPr>
              <w:spacing w:after="0" w:line="240" w:lineRule="auto"/>
              <w:rPr>
                <w:rFonts w:ascii="Times New Roman" w:hAnsi="Times New Roman" w:cs="Times New Roman"/>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BUN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mg/dL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xml:space="preserve"> </w:t>
            </w:r>
            <w:r>
              <w:rPr>
                <w:rFonts w:ascii="Times New Roman" w:hAnsi="Times New Roman" w:eastAsia="Times New Roman" w:cs="Times New Roman"/>
              </w:rPr>
              <w:t>8 - 25</w:t>
            </w:r>
          </w:p>
        </w:tc>
        <w:tc>
          <w:tcPr>
            <w:tcW w:w="1350" w:type="dxa"/>
            <w:gridSpan w:val="2"/>
            <w:noWrap/>
            <w:vAlign w:val="top"/>
          </w:tcPr>
          <w:p>
            <w:pPr>
              <w:spacing w:after="0" w:line="240" w:lineRule="auto"/>
              <w:jc w:val="center"/>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i/>
              </w:rPr>
              <w:t> </w:t>
            </w:r>
            <w:r>
              <w:rPr>
                <w:rFonts w:ascii="Arial" w:hAnsi="Arial" w:eastAsia="Arial" w:cs="Arial"/>
                <w:b/>
                <w:color w:val="FF0000"/>
              </w:rPr>
              <w:t>32</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 xml:space="preserve"> 36</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khá cao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7"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SCr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mg/dL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xml:space="preserve"> </w:t>
            </w:r>
            <w:r>
              <w:rPr>
                <w:rFonts w:ascii="Times New Roman" w:hAnsi="Times New Roman" w:eastAsia="Times New Roman" w:cs="Times New Roman"/>
              </w:rPr>
              <w:t>0.9 - 1.1</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Arial" w:hAnsi="Arial" w:eastAsia="Arial" w:cs="Arial"/>
                <w:b/>
                <w:color w:val="FF0000"/>
              </w:rPr>
              <w:t>1.4</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1.5</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khá cao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WBC</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mm3</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4.300 - 10.800</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i/>
              </w:rPr>
              <w:t> </w:t>
            </w:r>
            <w:r>
              <w:rPr>
                <w:rFonts w:ascii="Arial" w:hAnsi="Arial" w:eastAsia="Arial" w:cs="Arial"/>
                <w:i/>
              </w:rPr>
              <w:t xml:space="preserve"> </w:t>
            </w:r>
            <w:r>
              <w:rPr>
                <w:rFonts w:ascii="Arial" w:hAnsi="Arial" w:eastAsia="Arial" w:cs="Arial"/>
              </w:rPr>
              <w:t>9.5 x 10</w:t>
            </w:r>
            <w:r>
              <w:rPr>
                <w:rFonts w:ascii="Arial" w:hAnsi="Arial" w:eastAsia="Arial" w:cs="Arial"/>
                <w:vertAlign w:val="superscript"/>
              </w:rPr>
              <w:t>3</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17 x 10</w:t>
            </w:r>
            <w:r>
              <w:rPr>
                <w:rFonts w:ascii="Arial" w:hAnsi="Arial" w:eastAsia="Arial" w:cs="Arial"/>
                <w:b/>
                <w:color w:val="FF0000"/>
                <w:vertAlign w:val="superscript"/>
              </w:rPr>
              <w:t>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rất cao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Glucose </w:t>
            </w:r>
          </w:p>
        </w:tc>
        <w:tc>
          <w:tcPr>
            <w:tcW w:w="810" w:type="dxa"/>
            <w:vAlign w:val="top"/>
          </w:tcPr>
          <w:p>
            <w:pPr>
              <w:spacing w:after="0" w:line="240"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mg/dL</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65 - 109</w:t>
            </w:r>
          </w:p>
        </w:tc>
        <w:tc>
          <w:tcPr>
            <w:tcW w:w="1350" w:type="dxa"/>
            <w:gridSpan w:val="2"/>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i/>
              </w:rPr>
              <w:t> </w:t>
            </w:r>
            <w:r>
              <w:rPr>
                <w:rFonts w:ascii="Times New Roman" w:hAnsi="Times New Roman" w:eastAsia="Times New Roman" w:cs="Times New Roman"/>
                <w:b/>
                <w:color w:val="FF0000"/>
              </w:rPr>
              <w:t>113</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 xml:space="preserve"> 148</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rất cao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HbA1C</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i/>
              </w:rPr>
              <w:t xml:space="preserve"> &lt;6.5</w:t>
            </w:r>
          </w:p>
        </w:tc>
        <w:tc>
          <w:tcPr>
            <w:tcW w:w="1350" w:type="dxa"/>
            <w:gridSpan w:val="2"/>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b/>
                <w:color w:val="FF0000"/>
              </w:rPr>
              <w:t>7.2</w:t>
            </w:r>
          </w:p>
        </w:tc>
        <w:tc>
          <w:tcPr>
            <w:tcW w:w="1260" w:type="dxa"/>
            <w:gridSpan w:val="3"/>
            <w:noWrap/>
            <w:vAlign w:val="top"/>
          </w:tcPr>
          <w:p>
            <w:pPr>
              <w:spacing w:before="240" w:after="0" w:line="276" w:lineRule="auto"/>
              <w:jc w:val="center"/>
              <w:rPr>
                <w:rFonts w:ascii="Times New Roman" w:hAnsi="Times New Roman" w:eastAsia="Times New Roman" w:cs="Times New Roman"/>
                <w:sz w:val="22"/>
                <w:szCs w:val="22"/>
                <w:lang w:val="en-US" w:eastAsia="en-US" w:bidi="ar-SA"/>
              </w:rPr>
            </w:pPr>
            <w:r>
              <w:rPr>
                <w:rFonts w:ascii="Arial" w:hAnsi="Arial" w:eastAsia="Arial" w:cs="Arial"/>
                <w:b/>
                <w:color w:val="FF0000"/>
              </w:rPr>
              <w:t xml:space="preserve"> 7.3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Tăng khá cao</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Neutros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p>
        </w:tc>
        <w:tc>
          <w:tcPr>
            <w:tcW w:w="1620" w:type="dxa"/>
            <w:gridSpan w:val="2"/>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60 - 66</w:t>
            </w:r>
          </w:p>
        </w:tc>
        <w:tc>
          <w:tcPr>
            <w:tcW w:w="1350" w:type="dxa"/>
            <w:gridSpan w:val="2"/>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rPr>
              <w:t> </w:t>
            </w:r>
            <w:r>
              <w:rPr>
                <w:rFonts w:ascii="Times New Roman" w:hAnsi="Times New Roman" w:eastAsia="Times New Roman" w:cs="Times New Roman"/>
                <w:b/>
                <w:color w:val="FF0000"/>
              </w:rPr>
              <w:t>89</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r>
              <w:rPr>
                <w:rFonts w:ascii="Arial" w:hAnsi="Arial" w:eastAsia="Arial" w:cs="Arial"/>
                <w:b/>
                <w:color w:val="FF0000"/>
              </w:rPr>
              <w:t>88</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 Tăng khá cao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Bands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p>
        </w:tc>
        <w:tc>
          <w:tcPr>
            <w:tcW w:w="1620" w:type="dxa"/>
            <w:gridSpan w:val="2"/>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4-8</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0</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5</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Lymphs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20 - 25</w:t>
            </w:r>
          </w:p>
        </w:tc>
        <w:tc>
          <w:tcPr>
            <w:tcW w:w="1350" w:type="dxa"/>
            <w:gridSpan w:val="2"/>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b/>
                <w:color w:val="FF0000"/>
              </w:rPr>
              <w:t>5</w:t>
            </w:r>
          </w:p>
        </w:tc>
        <w:tc>
          <w:tcPr>
            <w:tcW w:w="1260" w:type="dxa"/>
            <w:gridSpan w:val="3"/>
            <w:noWrap/>
            <w:vAlign w:val="top"/>
          </w:tcPr>
          <w:p>
            <w:pPr>
              <w:spacing w:after="0" w:line="240" w:lineRule="auto"/>
              <w:jc w:val="center"/>
              <w:rPr>
                <w:rFonts w:ascii="Times New Roman" w:hAnsi="Times New Roman" w:eastAsia="Times New Roman" w:cs="Times New Roman"/>
                <w:b/>
                <w:color w:val="FF0000"/>
                <w:sz w:val="22"/>
                <w:szCs w:val="22"/>
                <w:lang w:val="en-US" w:eastAsia="en-US" w:bidi="ar-SA"/>
              </w:rPr>
            </w:pPr>
            <w:r>
              <w:rPr>
                <w:rFonts w:ascii="Times New Roman" w:hAnsi="Times New Roman" w:eastAsia="Times New Roman" w:cs="Times New Roman"/>
                <w:b/>
                <w:color w:val="FF0000"/>
              </w:rPr>
              <w:t>4</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Giảm thấp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Monos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4 - 8</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6</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giảm rất thấp sau khi nhập viện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Eso</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0</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0</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Hgb</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g/dL</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13-18</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11.9</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12.4</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Hct</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40.7-50.3</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35</w:t>
            </w:r>
          </w:p>
        </w:tc>
        <w:tc>
          <w:tcPr>
            <w:tcW w:w="1260" w:type="dxa"/>
            <w:gridSpan w:val="3"/>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37</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Plts</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mm3</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i/>
                <w:color w:val="333333"/>
                <w:highlight w:val="white"/>
              </w:rPr>
              <w:t>(150-400)x10</w:t>
            </w:r>
            <w:r>
              <w:rPr>
                <w:rFonts w:ascii="Arial" w:hAnsi="Arial" w:eastAsia="Arial" w:cs="Arial"/>
                <w:i/>
                <w:color w:val="333333"/>
                <w:highlight w:val="white"/>
                <w:vertAlign w:val="superscript"/>
              </w:rPr>
              <w:t>3</w:t>
            </w:r>
          </w:p>
        </w:tc>
        <w:tc>
          <w:tcPr>
            <w:tcW w:w="1350" w:type="dxa"/>
            <w:gridSpan w:val="2"/>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448 x 10</w:t>
            </w:r>
            <w:r>
              <w:rPr>
                <w:rFonts w:ascii="Arial" w:hAnsi="Arial" w:eastAsia="Arial" w:cs="Arial"/>
                <w:b/>
                <w:color w:val="FF0000"/>
                <w:vertAlign w:val="superscript"/>
              </w:rPr>
              <w:t>3</w:t>
            </w:r>
          </w:p>
        </w:tc>
        <w:tc>
          <w:tcPr>
            <w:tcW w:w="1260" w:type="dxa"/>
            <w:gridSpan w:val="3"/>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584 x 10</w:t>
            </w:r>
            <w:r>
              <w:rPr>
                <w:rFonts w:ascii="Arial" w:hAnsi="Arial" w:eastAsia="Arial" w:cs="Arial"/>
                <w:b/>
                <w:color w:val="FF0000"/>
                <w:vertAlign w:val="superscript"/>
              </w:rPr>
              <w:t>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Rất cao</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Procalcitonin </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ng/dL</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&lt;0.05</w:t>
            </w:r>
          </w:p>
        </w:tc>
        <w:tc>
          <w:tcPr>
            <w:tcW w:w="1350" w:type="dxa"/>
            <w:gridSpan w:val="2"/>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w:t>
            </w:r>
          </w:p>
        </w:tc>
        <w:tc>
          <w:tcPr>
            <w:tcW w:w="1260" w:type="dxa"/>
            <w:gridSpan w:val="3"/>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20.2</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Rất cao</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CK</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Ul/L</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25-220</w:t>
            </w:r>
          </w:p>
        </w:tc>
        <w:tc>
          <w:tcPr>
            <w:tcW w:w="1350" w:type="dxa"/>
            <w:gridSpan w:val="2"/>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1200</w:t>
            </w:r>
          </w:p>
        </w:tc>
        <w:tc>
          <w:tcPr>
            <w:tcW w:w="1260" w:type="dxa"/>
            <w:gridSpan w:val="3"/>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871</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vẫn còn rất cao nhưng đang giảm sau khi nhập viện</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Troponin</w:t>
            </w:r>
          </w:p>
        </w:tc>
        <w:tc>
          <w:tcPr>
            <w:tcW w:w="810" w:type="dxa"/>
            <w:vAlign w:val="top"/>
          </w:tcPr>
          <w:p>
            <w:pPr>
              <w:spacing w:after="0" w:line="240"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ng/dL</w:t>
            </w:r>
          </w:p>
        </w:tc>
        <w:tc>
          <w:tcPr>
            <w:tcW w:w="1620" w:type="dxa"/>
            <w:gridSpan w:val="2"/>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&lt;10</w:t>
            </w:r>
          </w:p>
        </w:tc>
        <w:tc>
          <w:tcPr>
            <w:tcW w:w="1350" w:type="dxa"/>
            <w:gridSpan w:val="2"/>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Arial" w:hAnsi="Arial" w:eastAsia="Arial" w:cs="Arial"/>
                <w:b/>
                <w:color w:val="FF0000"/>
              </w:rPr>
              <w:t>60</w:t>
            </w:r>
          </w:p>
        </w:tc>
        <w:tc>
          <w:tcPr>
            <w:tcW w:w="1260" w:type="dxa"/>
            <w:gridSpan w:val="3"/>
            <w:noWrap/>
            <w:vAlign w:val="top"/>
          </w:tcPr>
          <w:p>
            <w:pPr>
              <w:widowControl w:val="0"/>
              <w:spacing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1.23</w:t>
            </w:r>
          </w:p>
        </w:tc>
        <w:tc>
          <w:tcPr>
            <w:tcW w:w="1440" w:type="dxa"/>
            <w:noWrap/>
            <w:vAlign w:val="top"/>
          </w:tcPr>
          <w:p>
            <w:pPr>
              <w:spacing w:after="0" w:line="240" w:lineRule="auto"/>
              <w:jc w:val="center"/>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 xml:space="preserve">Đã giảm sau khi nhập viện </w:t>
            </w: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3865" w:type="dxa"/>
            <w:gridSpan w:val="4"/>
          </w:tcPr>
          <w:p>
            <w:pPr>
              <w:spacing w:after="0" w:line="240" w:lineRule="auto"/>
              <w:rPr>
                <w:rFonts w:ascii="Times New Roman" w:hAnsi="Times New Roman" w:cs="Times New Roman"/>
                <w:b/>
                <w:bCs/>
                <w:i/>
                <w:iCs/>
              </w:rPr>
            </w:pPr>
            <w:r>
              <w:rPr>
                <w:rFonts w:ascii="Times New Roman" w:hAnsi="Times New Roman" w:cs="Times New Roman"/>
                <w:b/>
                <w:bCs/>
                <w:i/>
                <w:iCs/>
              </w:rPr>
              <w:t>Xét nghiệm nước tiểu</w:t>
            </w:r>
          </w:p>
        </w:tc>
        <w:tc>
          <w:tcPr>
            <w:tcW w:w="6594" w:type="dxa"/>
            <w:gridSpan w:val="9"/>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Cảm quan</w:t>
            </w:r>
          </w:p>
        </w:tc>
        <w:tc>
          <w:tcPr>
            <w:tcW w:w="810" w:type="dxa"/>
            <w:noWrap/>
          </w:tcPr>
          <w:p>
            <w:pPr>
              <w:spacing w:after="0" w:line="240" w:lineRule="auto"/>
              <w:rPr>
                <w:rFonts w:ascii="Times New Roman" w:hAnsi="Times New Roman" w:cs="Times New Roman"/>
              </w:rPr>
            </w:pPr>
          </w:p>
        </w:tc>
        <w:tc>
          <w:tcPr>
            <w:tcW w:w="1620" w:type="dxa"/>
            <w:gridSpan w:val="2"/>
          </w:tcPr>
          <w:p>
            <w:pPr>
              <w:spacing w:after="0" w:line="240" w:lineRule="auto"/>
              <w:rPr>
                <w:rFonts w:ascii="Times New Roman" w:hAnsi="Times New Roman" w:cs="Times New Roman"/>
              </w:rPr>
            </w:pPr>
          </w:p>
        </w:tc>
        <w:tc>
          <w:tcPr>
            <w:tcW w:w="1350" w:type="dxa"/>
            <w:gridSpan w:val="2"/>
          </w:tcPr>
          <w:p>
            <w:pPr>
              <w:spacing w:after="0" w:line="240" w:lineRule="auto"/>
              <w:rPr>
                <w:rFonts w:ascii="Times New Roman" w:hAnsi="Times New Roman" w:cs="Times New Roman"/>
              </w:rPr>
            </w:pPr>
          </w:p>
        </w:tc>
        <w:tc>
          <w:tcPr>
            <w:tcW w:w="1260" w:type="dxa"/>
            <w:gridSpan w:val="3"/>
            <w:noWrap/>
          </w:tcPr>
          <w:p>
            <w:pPr>
              <w:spacing w:after="0" w:line="240" w:lineRule="auto"/>
              <w:rPr>
                <w:rFonts w:ascii="Times New Roman" w:hAnsi="Times New Roman" w:cs="Times New Roman"/>
                <w:i/>
                <w:iCs/>
              </w:rPr>
            </w:pPr>
            <w:r>
              <w:rPr>
                <w:rFonts w:ascii="Times New Roman" w:hAnsi="Times New Roman" w:cs="Times New Roman"/>
                <w:i/>
                <w:iCs/>
              </w:rPr>
              <w:t> </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Bili</w:t>
            </w:r>
          </w:p>
        </w:tc>
        <w:tc>
          <w:tcPr>
            <w:tcW w:w="810" w:type="dxa"/>
          </w:tcPr>
          <w:p>
            <w:pPr>
              <w:spacing w:after="0" w:line="240" w:lineRule="auto"/>
              <w:rPr>
                <w:rFonts w:ascii="Times New Roman" w:hAnsi="Times New Roman" w:cs="Times New Roman"/>
              </w:rPr>
            </w:pPr>
            <w:r>
              <w:rPr>
                <w:rFonts w:ascii="Times New Roman" w:hAnsi="Times New Roman" w:cs="Times New Roman"/>
              </w:rPr>
              <w:t> </w:t>
            </w:r>
          </w:p>
        </w:tc>
        <w:tc>
          <w:tcPr>
            <w:tcW w:w="1620" w:type="dxa"/>
            <w:gridSpan w:val="2"/>
          </w:tcPr>
          <w:p>
            <w:pPr>
              <w:spacing w:after="0" w:line="240" w:lineRule="auto"/>
              <w:rPr>
                <w:rFonts w:ascii="Times New Roman" w:hAnsi="Times New Roman" w:cs="Times New Roman"/>
              </w:rPr>
            </w:pPr>
            <w:r>
              <w:rPr>
                <w:rFonts w:ascii="Times New Roman" w:hAnsi="Times New Roman" w:cs="Times New Roman"/>
              </w:rPr>
              <w:t> </w:t>
            </w:r>
          </w:p>
        </w:tc>
        <w:tc>
          <w:tcPr>
            <w:tcW w:w="1350" w:type="dxa"/>
            <w:gridSpan w:val="2"/>
          </w:tcPr>
          <w:p>
            <w:pPr>
              <w:spacing w:after="0" w:line="240" w:lineRule="auto"/>
              <w:rPr>
                <w:rFonts w:ascii="Times New Roman" w:hAnsi="Times New Roman" w:cs="Times New Roman"/>
              </w:rPr>
            </w:pPr>
            <w:r>
              <w:rPr>
                <w:rFonts w:ascii="Times New Roman" w:hAnsi="Times New Roman" w:cs="Times New Roman"/>
              </w:rPr>
              <w:t> </w:t>
            </w:r>
          </w:p>
        </w:tc>
        <w:tc>
          <w:tcPr>
            <w:tcW w:w="1260" w:type="dxa"/>
            <w:gridSpan w:val="3"/>
            <w:noWrap/>
          </w:tcPr>
          <w:p>
            <w:pPr>
              <w:spacing w:after="0" w:line="240" w:lineRule="auto"/>
              <w:rPr>
                <w:rFonts w:ascii="Times New Roman" w:hAnsi="Times New Roman" w:cs="Times New Roman"/>
                <w:i/>
                <w:iCs/>
              </w:rPr>
            </w:pPr>
            <w:r>
              <w:rPr>
                <w:rFonts w:ascii="Times New Roman" w:hAnsi="Times New Roman" w:cs="Times New Roman"/>
                <w:i/>
                <w:iCs/>
              </w:rPr>
              <w:t> </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Glucose</w:t>
            </w:r>
          </w:p>
        </w:tc>
        <w:tc>
          <w:tcPr>
            <w:tcW w:w="810" w:type="dxa"/>
          </w:tcPr>
          <w:p>
            <w:pPr>
              <w:spacing w:after="0" w:line="240" w:lineRule="auto"/>
              <w:rPr>
                <w:rFonts w:ascii="Times New Roman" w:hAnsi="Times New Roman" w:cs="Times New Roman"/>
              </w:rPr>
            </w:pPr>
            <w:r>
              <w:rPr>
                <w:rFonts w:ascii="Times New Roman" w:hAnsi="Times New Roman" w:cs="Times New Roman"/>
              </w:rPr>
              <w:t> </w:t>
            </w:r>
          </w:p>
        </w:tc>
        <w:tc>
          <w:tcPr>
            <w:tcW w:w="1620" w:type="dxa"/>
            <w:gridSpan w:val="2"/>
          </w:tcPr>
          <w:p>
            <w:pPr>
              <w:spacing w:after="0" w:line="240" w:lineRule="auto"/>
              <w:rPr>
                <w:rFonts w:ascii="Times New Roman" w:hAnsi="Times New Roman" w:cs="Times New Roman"/>
              </w:rPr>
            </w:pPr>
            <w:r>
              <w:rPr>
                <w:rFonts w:ascii="Times New Roman" w:hAnsi="Times New Roman" w:cs="Times New Roman"/>
              </w:rPr>
              <w:t> </w:t>
            </w:r>
          </w:p>
        </w:tc>
        <w:tc>
          <w:tcPr>
            <w:tcW w:w="1350" w:type="dxa"/>
            <w:gridSpan w:val="2"/>
          </w:tcPr>
          <w:p>
            <w:pPr>
              <w:spacing w:after="0" w:line="240" w:lineRule="auto"/>
              <w:rPr>
                <w:rFonts w:ascii="Times New Roman" w:hAnsi="Times New Roman" w:cs="Times New Roman"/>
              </w:rPr>
            </w:pPr>
            <w:r>
              <w:rPr>
                <w:rFonts w:ascii="Times New Roman" w:hAnsi="Times New Roman" w:cs="Times New Roman"/>
              </w:rPr>
              <w:t> </w:t>
            </w:r>
          </w:p>
        </w:tc>
        <w:tc>
          <w:tcPr>
            <w:tcW w:w="1260" w:type="dxa"/>
            <w:gridSpan w:val="3"/>
            <w:noWrap/>
          </w:tcPr>
          <w:p>
            <w:pPr>
              <w:spacing w:after="0" w:line="240" w:lineRule="auto"/>
              <w:rPr>
                <w:rFonts w:ascii="Times New Roman" w:hAnsi="Times New Roman" w:cs="Times New Roman"/>
                <w:i/>
                <w:iCs/>
              </w:rPr>
            </w:pPr>
            <w:r>
              <w:rPr>
                <w:rFonts w:ascii="Times New Roman" w:hAnsi="Times New Roman" w:cs="Times New Roman"/>
                <w:i/>
                <w:iCs/>
              </w:rPr>
              <w:t> </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pH</w:t>
            </w:r>
          </w:p>
        </w:tc>
        <w:tc>
          <w:tcPr>
            <w:tcW w:w="810" w:type="dxa"/>
          </w:tcPr>
          <w:p>
            <w:pPr>
              <w:spacing w:after="0" w:line="240" w:lineRule="auto"/>
              <w:rPr>
                <w:rFonts w:ascii="Times New Roman" w:hAnsi="Times New Roman" w:cs="Times New Roman"/>
              </w:rPr>
            </w:pPr>
            <w:r>
              <w:rPr>
                <w:rFonts w:ascii="Times New Roman" w:hAnsi="Times New Roman" w:cs="Times New Roman"/>
              </w:rPr>
              <w:t> </w:t>
            </w:r>
          </w:p>
        </w:tc>
        <w:tc>
          <w:tcPr>
            <w:tcW w:w="1620" w:type="dxa"/>
            <w:gridSpan w:val="2"/>
          </w:tcPr>
          <w:p>
            <w:pPr>
              <w:spacing w:after="0" w:line="240" w:lineRule="auto"/>
              <w:rPr>
                <w:rFonts w:ascii="Times New Roman" w:hAnsi="Times New Roman" w:cs="Times New Roman"/>
                <w:i/>
                <w:iCs/>
              </w:rPr>
            </w:pPr>
          </w:p>
        </w:tc>
        <w:tc>
          <w:tcPr>
            <w:tcW w:w="1350" w:type="dxa"/>
            <w:gridSpan w:val="2"/>
          </w:tcPr>
          <w:p>
            <w:pPr>
              <w:spacing w:after="0" w:line="240" w:lineRule="auto"/>
              <w:rPr>
                <w:rFonts w:ascii="Times New Roman" w:hAnsi="Times New Roman" w:cs="Times New Roman"/>
              </w:rPr>
            </w:pPr>
          </w:p>
        </w:tc>
        <w:tc>
          <w:tcPr>
            <w:tcW w:w="1260" w:type="dxa"/>
            <w:gridSpan w:val="3"/>
            <w:noWrap/>
          </w:tcPr>
          <w:p>
            <w:pPr>
              <w:spacing w:after="0" w:line="240" w:lineRule="auto"/>
              <w:rPr>
                <w:rFonts w:ascii="Times New Roman" w:hAnsi="Times New Roman" w:cs="Times New Roman"/>
                <w:i/>
                <w:iCs/>
              </w:rPr>
            </w:pPr>
            <w:r>
              <w:rPr>
                <w:rFonts w:ascii="Times New Roman" w:hAnsi="Times New Roman" w:cs="Times New Roman"/>
                <w:i/>
                <w:iCs/>
              </w:rPr>
              <w:t> </w:t>
            </w:r>
          </w:p>
        </w:tc>
        <w:tc>
          <w:tcPr>
            <w:tcW w:w="1440" w:type="dxa"/>
            <w:noWrap/>
          </w:tcPr>
          <w:p>
            <w:pPr>
              <w:spacing w:after="0" w:line="240" w:lineRule="auto"/>
              <w:rPr>
                <w:rFonts w:ascii="Times New Roman" w:hAnsi="Times New Roman" w:cs="Times New Roman"/>
              </w:rPr>
            </w:pPr>
            <w:r>
              <w:rPr>
                <w:rFonts w:ascii="Times New Roman" w:hAnsi="Times New Roman" w:cs="Times New Roman"/>
              </w:rPr>
              <w:t> </w:t>
            </w:r>
          </w:p>
        </w:tc>
        <w:tc>
          <w:tcPr>
            <w:tcW w:w="1296" w:type="dxa"/>
            <w:gridSpan w:val="2"/>
            <w:noWrap/>
          </w:tcPr>
          <w:p>
            <w:pPr>
              <w:spacing w:after="0" w:line="240" w:lineRule="auto"/>
              <w:rPr>
                <w:rFonts w:ascii="Times New Roman" w:hAnsi="Times New Roman" w:cs="Times New Roman"/>
              </w:rPr>
            </w:pPr>
            <w:r>
              <w:rPr>
                <w:rFonts w:ascii="Times New Roman" w:hAnsi="Times New Roman" w:cs="Times New Roman"/>
              </w:rPr>
              <w:t> </w:t>
            </w:r>
          </w:p>
        </w:tc>
        <w:tc>
          <w:tcPr>
            <w:tcW w:w="1248" w:type="dxa"/>
            <w:noWrap/>
          </w:tcPr>
          <w:p>
            <w:pPr>
              <w:spacing w:after="0" w:line="240" w:lineRule="auto"/>
              <w:rPr>
                <w:rFonts w:ascii="Times New Roman" w:hAnsi="Times New Roman" w:cs="Times New Roman"/>
              </w:rPr>
            </w:pPr>
            <w:r>
              <w:rPr>
                <w:rFonts w:ascii="Times New Roman" w:hAnsi="Times New Roman"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435" w:type="dxa"/>
          </w:tcPr>
          <w:p>
            <w:pPr>
              <w:spacing w:after="0" w:line="240" w:lineRule="auto"/>
              <w:rPr>
                <w:rFonts w:ascii="Times New Roman" w:hAnsi="Times New Roman" w:cs="Times New Roman"/>
                <w:b/>
                <w:bCs/>
              </w:rPr>
            </w:pPr>
            <w:r>
              <w:rPr>
                <w:rFonts w:ascii="Times New Roman" w:hAnsi="Times New Roman" w:cs="Times New Roman"/>
                <w:b/>
                <w:bCs/>
              </w:rPr>
              <w:t>…</w:t>
            </w:r>
          </w:p>
        </w:tc>
        <w:tc>
          <w:tcPr>
            <w:tcW w:w="810" w:type="dxa"/>
          </w:tcPr>
          <w:p>
            <w:pPr>
              <w:spacing w:after="0" w:line="240" w:lineRule="auto"/>
              <w:rPr>
                <w:rFonts w:ascii="Times New Roman" w:hAnsi="Times New Roman" w:cs="Times New Roman"/>
              </w:rPr>
            </w:pPr>
          </w:p>
        </w:tc>
        <w:tc>
          <w:tcPr>
            <w:tcW w:w="1620" w:type="dxa"/>
            <w:gridSpan w:val="2"/>
          </w:tcPr>
          <w:p>
            <w:pPr>
              <w:spacing w:after="0" w:line="240" w:lineRule="auto"/>
              <w:rPr>
                <w:rFonts w:ascii="Times New Roman" w:hAnsi="Times New Roman" w:cs="Times New Roman"/>
              </w:rPr>
            </w:pPr>
          </w:p>
        </w:tc>
        <w:tc>
          <w:tcPr>
            <w:tcW w:w="1350" w:type="dxa"/>
            <w:gridSpan w:val="2"/>
            <w:noWrap/>
          </w:tcPr>
          <w:p>
            <w:pPr>
              <w:spacing w:after="0" w:line="240" w:lineRule="auto"/>
              <w:rPr>
                <w:rFonts w:ascii="Times New Roman" w:hAnsi="Times New Roman" w:cs="Times New Roman"/>
              </w:rPr>
            </w:pPr>
          </w:p>
        </w:tc>
        <w:tc>
          <w:tcPr>
            <w:tcW w:w="1260" w:type="dxa"/>
            <w:gridSpan w:val="3"/>
            <w:noWrap/>
          </w:tcPr>
          <w:p>
            <w:pPr>
              <w:spacing w:after="0" w:line="240" w:lineRule="auto"/>
              <w:rPr>
                <w:rFonts w:ascii="Times New Roman" w:hAnsi="Times New Roman" w:cs="Times New Roman"/>
                <w:i/>
                <w:iCs/>
              </w:rPr>
            </w:pPr>
          </w:p>
        </w:tc>
        <w:tc>
          <w:tcPr>
            <w:tcW w:w="1440" w:type="dxa"/>
            <w:noWrap/>
          </w:tcPr>
          <w:p>
            <w:pPr>
              <w:spacing w:after="0" w:line="240" w:lineRule="auto"/>
              <w:rPr>
                <w:rFonts w:ascii="Times New Roman" w:hAnsi="Times New Roman" w:cs="Times New Roman"/>
              </w:rPr>
            </w:pPr>
          </w:p>
        </w:tc>
        <w:tc>
          <w:tcPr>
            <w:tcW w:w="1296" w:type="dxa"/>
            <w:gridSpan w:val="2"/>
            <w:noWrap/>
          </w:tcPr>
          <w:p>
            <w:pPr>
              <w:spacing w:after="0" w:line="240" w:lineRule="auto"/>
              <w:rPr>
                <w:rFonts w:ascii="Times New Roman" w:hAnsi="Times New Roman" w:cs="Times New Roman"/>
              </w:rPr>
            </w:pPr>
          </w:p>
        </w:tc>
        <w:tc>
          <w:tcPr>
            <w:tcW w:w="1248" w:type="dxa"/>
            <w:noWrap/>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noWrap/>
          </w:tcPr>
          <w:p>
            <w:pPr>
              <w:spacing w:after="0" w:line="240" w:lineRule="auto"/>
              <w:rPr>
                <w:rFonts w:ascii="Times New Roman" w:hAnsi="Times New Roman" w:cs="Times New Roman"/>
                <w:b/>
                <w:bCs/>
                <w:i/>
                <w:iCs/>
              </w:rPr>
            </w:pPr>
            <w:r>
              <w:rPr>
                <w:rFonts w:ascii="Times New Roman" w:hAnsi="Times New Roman" w:cs="Times New Roman"/>
                <w:b/>
                <w:bCs/>
                <w:i/>
                <w:iCs/>
              </w:rPr>
              <w:t>Điện tâm đồ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28" w:hRule="atLeast"/>
        </w:trPr>
        <w:tc>
          <w:tcPr>
            <w:tcW w:w="10459" w:type="dxa"/>
            <w:gridSpan w:val="13"/>
            <w:noWrap/>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Nhịp tim nhanh xoang, phức bộ QRS thấp, bất thường sóng ST và T, xem xét thiếu máu cục bộ. Sóng T đảo ngược</w:t>
            </w:r>
          </w:p>
          <w:p>
            <w:pPr>
              <w:spacing w:after="0" w:line="240" w:lineRule="auto"/>
              <w:rPr>
                <w:rFonts w:ascii="Times New Roman" w:hAnsi="Times New Roman" w:eastAsia="Times New Roman" w:cs="Times New Roman"/>
                <w:b/>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noWrap/>
          </w:tcPr>
          <w:p>
            <w:pPr>
              <w:spacing w:after="0" w:line="240" w:lineRule="auto"/>
              <w:rPr>
                <w:rFonts w:ascii="Times New Roman" w:hAnsi="Times New Roman" w:cs="Times New Roman"/>
                <w:b/>
                <w:bCs/>
                <w:i/>
                <w:iCs/>
              </w:rPr>
            </w:pPr>
            <w:r>
              <w:rPr>
                <w:rFonts w:ascii="Times New Roman" w:hAnsi="Times New Roman" w:cs="Times New Roman"/>
                <w:b/>
                <w:bCs/>
                <w:i/>
                <w:iCs/>
              </w:rPr>
              <w:t>Chẩn đoán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65" w:hRule="atLeast"/>
        </w:trPr>
        <w:tc>
          <w:tcPr>
            <w:tcW w:w="10459" w:type="dxa"/>
            <w:gridSpan w:val="13"/>
            <w:noWrap/>
          </w:tcPr>
          <w:p>
            <w:pPr>
              <w:numPr>
                <w:numId w:val="0"/>
              </w:numPr>
              <w:spacing w:before="240" w:after="0" w:line="276" w:lineRule="auto"/>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 xml:space="preserve"> X-quang ngực: hình kính mờ 2 bên ở thùy trên bên trái và thùy giữa bên phải, có khả năng nhiễm khuẩn. Một vài vết thâm nhiễm phế nang gia tăng ở thùy dưới.</w:t>
            </w:r>
          </w:p>
          <w:p>
            <w:pPr>
              <w:spacing w:after="0" w:line="240" w:lineRule="auto"/>
              <w:rPr>
                <w:rFonts w:ascii="Times New Roman" w:hAnsi="Times New Roman" w:cs="Times New Roman"/>
                <w:b/>
                <w:bCs/>
                <w:i/>
                <w:iCs/>
              </w:rPr>
            </w:pPr>
            <w:r>
              <w:rPr>
                <w:rFonts w:hint="default" w:ascii="Times New Roman" w:hAnsi="Times New Roman" w:eastAsia="Times New Roman" w:cs="Times New Roman"/>
                <w:lang w:val="en-US"/>
              </w:rPr>
              <w:t>-</w:t>
            </w:r>
            <w:r>
              <w:rPr>
                <w:rFonts w:ascii="Times New Roman" w:hAnsi="Times New Roman" w:eastAsia="Times New Roman" w:cs="Times New Roman"/>
              </w:rPr>
              <w:t>CT scan không cản quang: Không phù phổi, kích thước tim bình thường. Có tràn dịch màng phổi 2 bên nhỏ, có các vùng kín khoang màng phổi trong thùy trên bên trái và thùy giữa phải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noWrap/>
          </w:tcPr>
          <w:p>
            <w:pPr>
              <w:spacing w:after="0" w:line="240" w:lineRule="auto"/>
              <w:rPr>
                <w:rFonts w:ascii="Times New Roman" w:hAnsi="Times New Roman" w:cs="Times New Roman"/>
                <w:b/>
                <w:bCs/>
                <w:i/>
                <w:iCs/>
              </w:rPr>
            </w:pPr>
            <w:r>
              <w:rPr>
                <w:rFonts w:ascii="Times New Roman" w:hAnsi="Times New Roman" w:cs="Times New Roman"/>
                <w:b/>
                <w:bCs/>
                <w:i/>
                <w:iCs/>
              </w:rPr>
              <w:t>Các xét nghiệm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665" w:hRule="atLeast"/>
        </w:trPr>
        <w:tc>
          <w:tcPr>
            <w:tcW w:w="10459" w:type="dxa"/>
            <w:gridSpan w:val="13"/>
            <w:noWrap/>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rPr>
              <w:t>Khí máu động mạch (ABG):</w:t>
            </w:r>
          </w:p>
          <w:p>
            <w:pPr>
              <w:spacing w:after="0" w:line="240" w:lineRule="auto"/>
              <w:rPr>
                <w:rFonts w:ascii="Times New Roman" w:hAnsi="Times New Roman" w:eastAsia="Times New Roman" w:cs="Times New Roman"/>
              </w:rPr>
            </w:pPr>
            <w:r>
              <w:rPr>
                <w:rFonts w:ascii="Times New Roman" w:hAnsi="Times New Roman" w:eastAsia="Times New Roman" w:cs="Times New Roman"/>
              </w:rPr>
              <w:t>+ pH 7.39; PaCO2 30; PaO2 51; HCO3 25 mEq/L; độ bão hòa O2 87% (trước đặt NKQ)</w:t>
            </w:r>
          </w:p>
          <w:p>
            <w:pPr>
              <w:numPr>
                <w:numId w:val="0"/>
              </w:numPr>
              <w:spacing w:after="0" w:line="276" w:lineRule="auto"/>
              <w:rPr>
                <w:rFonts w:ascii="Times New Roman" w:hAnsi="Times New Roman" w:eastAsia="Times New Roman" w:cs="Times New Roman"/>
              </w:rPr>
            </w:pPr>
            <w:r>
              <w:rPr>
                <w:rFonts w:ascii="Times New Roman" w:hAnsi="Times New Roman" w:eastAsia="Times New Roman" w:cs="Times New Roman"/>
              </w:rPr>
              <w:t>+ pH 7.44; PaCO2 29; PaO2 89; HCO3 23 mEq/L; độ bão hòa O2 100% (sau đặt NKQ, FiO2 40%)</w:t>
            </w:r>
          </w:p>
          <w:p>
            <w:pPr>
              <w:spacing w:after="0" w:line="240" w:lineRule="auto"/>
              <w:rPr>
                <w:rFonts w:ascii="Times New Roman" w:hAnsi="Times New Roman" w:cs="Times New Roman"/>
                <w:i/>
                <w:iCs/>
              </w:rPr>
            </w:pPr>
            <w:r>
              <w:rPr>
                <w:rFonts w:ascii="Times New Roman" w:hAnsi="Times New Roman" w:eastAsia="Times New Roman" w:cs="Times New Roman"/>
              </w:rPr>
              <w:t>Nhuộm Gram đờm: &gt; 25 WBC/hpf, &lt;10 tế bào biểu mô/hpf, 1+ (few) Gram-positive cocci, 3+ (many) Gram - negative rods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KẾT LUẬN LÂM SÀNG CỦA BÁC SĨ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845" w:hRule="atLeast"/>
        </w:trPr>
        <w:tc>
          <w:tcPr>
            <w:tcW w:w="10459" w:type="dxa"/>
            <w:gridSpan w:val="13"/>
          </w:tcPr>
          <w:p>
            <w:pPr>
              <w:spacing w:after="0" w:line="240" w:lineRule="auto"/>
              <w:rPr>
                <w:rFonts w:ascii="Times New Roman" w:hAnsi="Times New Roman" w:eastAsia="Times New Roman" w:cs="Times New Roman"/>
              </w:rPr>
            </w:pPr>
            <w:r>
              <w:rPr>
                <w:rFonts w:ascii="Times New Roman" w:hAnsi="Times New Roman" w:cs="Times New Roman"/>
                <w:i/>
                <w:iCs/>
              </w:rPr>
              <w:t> </w:t>
            </w:r>
            <w:r>
              <w:rPr>
                <w:rFonts w:ascii="Times New Roman" w:hAnsi="Times New Roman" w:eastAsia="Times New Roman" w:cs="Times New Roman"/>
                <w:i/>
              </w:rPr>
              <w:t> </w:t>
            </w:r>
            <w:r>
              <w:rPr>
                <w:rFonts w:ascii="Times New Roman" w:hAnsi="Times New Roman" w:eastAsia="Times New Roman" w:cs="Times New Roman"/>
              </w:rPr>
              <w:t>Xem xét HAP hai bên</w:t>
            </w:r>
          </w:p>
          <w:p>
            <w:pPr>
              <w:spacing w:after="0" w:line="240" w:lineRule="auto"/>
              <w:rPr>
                <w:rFonts w:ascii="Times New Roman" w:hAnsi="Times New Roman" w:eastAsia="Times New Roman" w:cs="Times New Roman"/>
              </w:rPr>
            </w:pPr>
            <w:r>
              <w:rPr>
                <w:rFonts w:ascii="Times New Roman" w:hAnsi="Times New Roman" w:eastAsia="Times New Roman" w:cs="Times New Roman"/>
              </w:rPr>
              <w:t>NSTEMI</w:t>
            </w:r>
          </w:p>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ĐÁNH GIÁ (A_ASSESSMENT)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CÁC TÌNH TRẠNG BỆNH LÝ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7" w:hRule="atLeast"/>
        </w:trPr>
        <w:tc>
          <w:tcPr>
            <w:tcW w:w="2298" w:type="dxa"/>
            <w:gridSpan w:val="3"/>
            <w:vAlign w:val="center"/>
          </w:tcPr>
          <w:p>
            <w:pPr>
              <w:spacing w:after="0" w:line="240" w:lineRule="auto"/>
              <w:jc w:val="center"/>
              <w:rPr>
                <w:rFonts w:ascii="Times New Roman" w:hAnsi="Times New Roman" w:cs="Times New Roman"/>
                <w:b/>
                <w:bCs/>
              </w:rPr>
            </w:pPr>
            <w:r>
              <w:rPr>
                <w:rFonts w:ascii="Times New Roman" w:hAnsi="Times New Roman" w:cs="Times New Roman"/>
                <w:b/>
                <w:bCs/>
              </w:rPr>
              <w:t xml:space="preserve">Các vấn đề của BN </w:t>
            </w:r>
            <w:r>
              <w:rPr>
                <w:rFonts w:ascii="Times New Roman" w:hAnsi="Times New Roman" w:cs="Times New Roman"/>
                <w:b/>
                <w:bCs/>
              </w:rPr>
              <w:br w:type="textWrapping"/>
            </w:r>
            <w:r>
              <w:rPr>
                <w:rFonts w:ascii="Times New Roman" w:hAnsi="Times New Roman" w:cs="Times New Roman"/>
                <w:b/>
                <w:bCs/>
              </w:rPr>
              <w:t>(theo thứ tự ưu tiên)</w:t>
            </w:r>
          </w:p>
        </w:tc>
        <w:tc>
          <w:tcPr>
            <w:tcW w:w="3547" w:type="dxa"/>
            <w:gridSpan w:val="5"/>
            <w:vAlign w:val="center"/>
          </w:tcPr>
          <w:p>
            <w:pPr>
              <w:spacing w:after="0" w:line="240" w:lineRule="auto"/>
              <w:jc w:val="center"/>
              <w:rPr>
                <w:rFonts w:ascii="Times New Roman" w:hAnsi="Times New Roman" w:cs="Times New Roman"/>
                <w:b/>
                <w:bCs/>
              </w:rPr>
            </w:pPr>
            <w:r>
              <w:rPr>
                <w:rFonts w:ascii="Times New Roman" w:hAnsi="Times New Roman" w:cs="Times New Roman"/>
                <w:b/>
                <w:bCs/>
              </w:rPr>
              <w:t>Mục tiêu điều trị</w:t>
            </w:r>
          </w:p>
        </w:tc>
        <w:tc>
          <w:tcPr>
            <w:tcW w:w="4614" w:type="dxa"/>
            <w:gridSpan w:val="5"/>
            <w:vAlign w:val="center"/>
          </w:tcPr>
          <w:p>
            <w:pPr>
              <w:spacing w:after="0" w:line="240" w:lineRule="auto"/>
              <w:jc w:val="center"/>
              <w:rPr>
                <w:rFonts w:ascii="Times New Roman" w:hAnsi="Times New Roman" w:cs="Times New Roman"/>
                <w:b/>
                <w:bCs/>
              </w:rPr>
            </w:pPr>
            <w:r>
              <w:rPr>
                <w:rFonts w:ascii="Times New Roman" w:hAnsi="Times New Roman" w:cs="Times New Roman"/>
                <w:b/>
                <w:bCs/>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358" w:hRule="atLeast"/>
        </w:trPr>
        <w:tc>
          <w:tcPr>
            <w:tcW w:w="2298" w:type="dxa"/>
            <w:gridSpan w:val="3"/>
            <w:vAlign w:val="top"/>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Viêm phổi bệnh viện, </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Suy hô hấp</w:t>
            </w:r>
          </w:p>
        </w:tc>
        <w:tc>
          <w:tcPr>
            <w:tcW w:w="3547" w:type="dxa"/>
            <w:gridSpan w:val="5"/>
            <w:vAlign w:val="top"/>
          </w:tcPr>
          <w:p>
            <w:pPr>
              <w:numPr>
                <w:ilvl w:val="0"/>
                <w:numId w:val="2"/>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Yếu tố nguy cơ: 57 tuổi, là giáo viên, tiếp xúc nhiều với bụi phấn</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Đau ngực, nhịp thở nhanh 42 lần/phút, thở gắng sức</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Thân nhiệt tăng, chỉ số WBC, procalcitonin tăng rất cao.</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Cấy đờm có vi khuẩn gram (+) và nhiều gram (-)</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Đặt nội khí quản </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Phổi khò khè, có tiếng ran ngáy rải rác trên khắp các trường phổi phải.</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X-quang ngực: hình kính mờ 2 bên ở thùy trên bên trái và thùy giữa bên phải, có khả năng nhiễm khuẩn. Một vài vết thâm nhiễm phế nang gia tăng ở thùy dưới.</w:t>
            </w:r>
          </w:p>
          <w:p>
            <w:pPr>
              <w:numPr>
                <w:ilvl w:val="0"/>
                <w:numId w:val="2"/>
              </w:numPr>
              <w:spacing w:after="0" w:line="276" w:lineRule="auto"/>
              <w:rPr>
                <w:rFonts w:ascii="Times New Roman" w:hAnsi="Times New Roman" w:eastAsia="Times New Roman" w:cs="Times New Roman"/>
              </w:rPr>
            </w:pPr>
            <w:r>
              <w:rPr>
                <w:rFonts w:ascii="Times New Roman" w:hAnsi="Times New Roman" w:eastAsia="Times New Roman" w:cs="Times New Roman"/>
              </w:rPr>
              <w:t>Có tràn dịch màng phổi 2 bên nhỏ, có các vùng kín khoang màng phổi trong thùy trên bên trái và thùy giữa phải</w:t>
            </w:r>
          </w:p>
          <w:p>
            <w:pPr>
              <w:spacing w:before="240" w:after="0" w:line="276" w:lineRule="auto"/>
              <w:ind w:left="720" w:leftChars="0"/>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=&gt; Suy hô hấp do viêm phổi bệnh viện (HAP) vì mắc sau khi được điều trị tại phòng ICU 5 ngày</w:t>
            </w:r>
          </w:p>
        </w:tc>
        <w:tc>
          <w:tcPr>
            <w:tcW w:w="4614" w:type="dxa"/>
            <w:gridSpan w:val="5"/>
            <w:vAlign w:val="top"/>
          </w:tcPr>
          <w:p>
            <w:pPr>
              <w:numPr>
                <w:ilvl w:val="0"/>
                <w:numId w:val="3"/>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Đầu tiên, sử dụng kháng sinh theo kinh nghiệm </w:t>
            </w:r>
          </w:p>
          <w:p>
            <w:pPr>
              <w:numPr>
                <w:ilvl w:val="0"/>
                <w:numId w:val="3"/>
              </w:numPr>
              <w:spacing w:after="0" w:line="276" w:lineRule="auto"/>
              <w:rPr>
                <w:rFonts w:ascii="Times New Roman" w:hAnsi="Times New Roman" w:eastAsia="Times New Roman" w:cs="Times New Roman"/>
              </w:rPr>
            </w:pPr>
            <w:r>
              <w:rPr>
                <w:rFonts w:ascii="Times New Roman" w:hAnsi="Times New Roman" w:eastAsia="Times New Roman" w:cs="Times New Roman"/>
              </w:rPr>
              <w:t>Chờ kết quả nuôi cấy máu , đờm</w:t>
            </w:r>
          </w:p>
          <w:p>
            <w:pPr>
              <w:numPr>
                <w:ilvl w:val="0"/>
                <w:numId w:val="3"/>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Lựa chọn kháng sinh nếu bệnh nhân nhiễm MRSA hay khuẩn đa kháng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Đau thắt ngực </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Nhồi máu cơ tim</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 </w:t>
            </w:r>
          </w:p>
          <w:p>
            <w:pPr>
              <w:spacing w:after="0" w:line="240" w:lineRule="auto"/>
              <w:rPr>
                <w:rFonts w:ascii="Times New Roman" w:hAnsi="Times New Roman" w:eastAsia="Times New Roman" w:cs="Times New Roman"/>
                <w:b/>
                <w:sz w:val="22"/>
                <w:szCs w:val="22"/>
                <w:lang w:val="en-US" w:eastAsia="en-US" w:bidi="ar-SA"/>
              </w:rPr>
            </w:pPr>
          </w:p>
        </w:tc>
        <w:tc>
          <w:tcPr>
            <w:tcW w:w="3547" w:type="dxa"/>
            <w:gridSpan w:val="5"/>
            <w:vAlign w:val="top"/>
          </w:tcPr>
          <w:p>
            <w:pPr>
              <w:numPr>
                <w:ilvl w:val="0"/>
                <w:numId w:val="4"/>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Bệnh nhân có tiền sử đau thắt ngực =&gt;Bệnh đau thắt ngực chưa được kiểm soát</w:t>
            </w:r>
          </w:p>
          <w:p>
            <w:pPr>
              <w:numPr>
                <w:ilvl w:val="0"/>
                <w:numId w:val="5"/>
              </w:numPr>
              <w:spacing w:after="0" w:line="276" w:lineRule="auto"/>
              <w:rPr>
                <w:rFonts w:ascii="Times New Roman" w:hAnsi="Times New Roman" w:eastAsia="Times New Roman" w:cs="Times New Roman"/>
              </w:rPr>
            </w:pPr>
            <w:r>
              <w:rPr>
                <w:rFonts w:ascii="Times New Roman" w:hAnsi="Times New Roman" w:eastAsia="Times New Roman" w:cs="Times New Roman"/>
              </w:rPr>
              <w:t>ECG: nhịp tim nhanh xoang, phức hợp QRS thấp, bất thường sóng ST và T, sóng T đảo ngược, xem xét thiếu máu cục bộ</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=&gt; Bị nhồi máu cơ tim ST chênh lênh (STEMI) do chưa kiểm soát được ĐTN</w:t>
            </w:r>
          </w:p>
        </w:tc>
        <w:tc>
          <w:tcPr>
            <w:tcW w:w="4614" w:type="dxa"/>
            <w:gridSpan w:val="5"/>
            <w:vAlign w:val="top"/>
          </w:tcPr>
          <w:p>
            <w:pPr>
              <w:numPr>
                <w:ilvl w:val="0"/>
                <w:numId w:val="6"/>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Tăng liều Nitroglycerin ngậm dưới lưỡi khi cần</w:t>
            </w:r>
          </w:p>
          <w:p>
            <w:pPr>
              <w:numPr>
                <w:ilvl w:val="0"/>
                <w:numId w:val="6"/>
              </w:numPr>
              <w:spacing w:after="0" w:line="276" w:lineRule="auto"/>
              <w:rPr>
                <w:rFonts w:ascii="Times New Roman" w:hAnsi="Times New Roman" w:eastAsia="Times New Roman" w:cs="Times New Roman"/>
              </w:rPr>
            </w:pPr>
            <w:r>
              <w:rPr>
                <w:rFonts w:ascii="Times New Roman" w:hAnsi="Times New Roman" w:eastAsia="Times New Roman" w:cs="Times New Roman"/>
              </w:rPr>
              <w:t>Cân nhắc thêm thuốc mới có hiệu quả được chứng mình trên BN có tăng HA kèm ĐTĐ và bệnh thận mạn.</w:t>
            </w:r>
          </w:p>
          <w:p>
            <w:pPr>
              <w:numPr>
                <w:ilvl w:val="0"/>
                <w:numId w:val="6"/>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Tiếp tục theo dõi ECG và chỉ số CK, Troponin T và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Tăng huyết áp</w:t>
            </w:r>
          </w:p>
        </w:tc>
        <w:tc>
          <w:tcPr>
            <w:tcW w:w="3547" w:type="dxa"/>
            <w:gridSpan w:val="5"/>
            <w:vAlign w:val="top"/>
          </w:tcPr>
          <w:p>
            <w:pPr>
              <w:numPr>
                <w:ilvl w:val="0"/>
                <w:numId w:val="7"/>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Tiền sử tăng HA 15 năm</w:t>
            </w:r>
          </w:p>
          <w:p>
            <w:pPr>
              <w:numPr>
                <w:ilvl w:val="0"/>
                <w:numId w:val="7"/>
              </w:numPr>
              <w:spacing w:after="0" w:line="276" w:lineRule="auto"/>
              <w:rPr>
                <w:rFonts w:ascii="Times New Roman" w:hAnsi="Times New Roman" w:eastAsia="Times New Roman" w:cs="Times New Roman"/>
              </w:rPr>
            </w:pPr>
            <w:r>
              <w:rPr>
                <w:rFonts w:ascii="Times New Roman" w:hAnsi="Times New Roman" w:eastAsia="Times New Roman" w:cs="Times New Roman"/>
              </w:rPr>
              <w:t>Huyết áp: 162/103 mmHg￫Bệnh nhân bị tăng huyết áp độ 2</w:t>
            </w:r>
          </w:p>
          <w:p>
            <w:pPr>
              <w:spacing w:after="0" w:line="240" w:lineRule="auto"/>
              <w:rPr>
                <w:rFonts w:ascii="Times New Roman" w:hAnsi="Times New Roman" w:eastAsia="Times New Roman" w:cs="Times New Roman"/>
                <w:b/>
                <w:sz w:val="22"/>
                <w:szCs w:val="22"/>
                <w:lang w:val="en-US" w:eastAsia="en-US" w:bidi="ar-SA"/>
              </w:rPr>
            </w:pPr>
          </w:p>
        </w:tc>
        <w:tc>
          <w:tcPr>
            <w:tcW w:w="4614" w:type="dxa"/>
            <w:gridSpan w:val="5"/>
            <w:vAlign w:val="top"/>
          </w:tcPr>
          <w:p>
            <w:pPr>
              <w:numPr>
                <w:ilvl w:val="0"/>
                <w:numId w:val="8"/>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Kiểm soát chặt chẽ các yếu tố nguy cơ: viêm phổi, ĐTN, ĐTĐ...</w:t>
            </w:r>
          </w:p>
          <w:p>
            <w:pPr>
              <w:numPr>
                <w:ilvl w:val="0"/>
                <w:numId w:val="8"/>
              </w:numPr>
              <w:spacing w:after="0" w:line="276" w:lineRule="auto"/>
              <w:rPr>
                <w:rFonts w:ascii="Times New Roman" w:hAnsi="Times New Roman" w:eastAsia="Times New Roman" w:cs="Times New Roman"/>
              </w:rPr>
            </w:pPr>
            <w:r>
              <w:rPr>
                <w:rFonts w:ascii="Times New Roman" w:hAnsi="Times New Roman" w:eastAsia="Times New Roman" w:cs="Times New Roman"/>
              </w:rPr>
              <w:t>Tiếp tục theo dõi HA sau vài ngày vì có thể HA tăng cao do chưa kiểm soát được đau thắt ngực và NMCT dẫn đến thở gắng sức.</w:t>
            </w:r>
          </w:p>
          <w:p>
            <w:pPr>
              <w:numPr>
                <w:ilvl w:val="0"/>
                <w:numId w:val="8"/>
              </w:numPr>
              <w:spacing w:after="0" w:line="276" w:lineRule="auto"/>
              <w:rPr>
                <w:rFonts w:ascii="Times New Roman" w:hAnsi="Times New Roman" w:eastAsia="Times New Roman" w:cs="Times New Roman"/>
              </w:rPr>
            </w:pPr>
            <w:r>
              <w:rPr>
                <w:rFonts w:ascii="Times New Roman" w:hAnsi="Times New Roman" w:eastAsia="Times New Roman" w:cs="Times New Roman"/>
              </w:rPr>
              <w:t xml:space="preserve">Nếu HA vẫn còn cao có thể tăng liều ACEi, xem xét tương tác </w:t>
            </w:r>
          </w:p>
          <w:p>
            <w:pPr>
              <w:numPr>
                <w:ilvl w:val="0"/>
                <w:numId w:val="8"/>
              </w:numPr>
              <w:spacing w:after="0" w:line="276" w:lineRule="auto"/>
              <w:rPr>
                <w:rFonts w:ascii="Times New Roman" w:hAnsi="Times New Roman" w:eastAsia="Times New Roman" w:cs="Times New Roman"/>
              </w:rPr>
            </w:pPr>
            <w:r>
              <w:rPr>
                <w:rFonts w:ascii="Times New Roman" w:hAnsi="Times New Roman" w:eastAsia="Times New Roman" w:cs="Times New Roman"/>
              </w:rPr>
              <w:t>Kết hợp thêm lợi tiểu thiazide hay lợi tiểu quai</w:t>
            </w:r>
          </w:p>
          <w:p>
            <w:pPr>
              <w:numPr>
                <w:ilvl w:val="0"/>
                <w:numId w:val="8"/>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Thay đổi lối sống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Đái tháo đường type 2</w:t>
            </w:r>
          </w:p>
        </w:tc>
        <w:tc>
          <w:tcPr>
            <w:tcW w:w="3547" w:type="dxa"/>
            <w:gridSpan w:val="5"/>
            <w:vAlign w:val="top"/>
          </w:tcPr>
          <w:p>
            <w:pPr>
              <w:numPr>
                <w:ilvl w:val="0"/>
                <w:numId w:val="9"/>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Yếu tố nguy cơ: tiền sử  Đái Tháo Đường type 2 (8 năm), BMI=23,87, tăng huyết áp, lớn tuổi</w:t>
            </w:r>
          </w:p>
          <w:p>
            <w:pPr>
              <w:numPr>
                <w:ilvl w:val="0"/>
                <w:numId w:val="9"/>
              </w:numPr>
              <w:spacing w:after="0" w:line="276" w:lineRule="auto"/>
              <w:rPr>
                <w:rFonts w:ascii="Times New Roman" w:hAnsi="Times New Roman" w:eastAsia="Times New Roman" w:cs="Times New Roman"/>
              </w:rPr>
            </w:pPr>
            <w:r>
              <w:rPr>
                <w:rFonts w:ascii="Times New Roman" w:hAnsi="Times New Roman" w:eastAsia="Times New Roman" w:cs="Times New Roman"/>
              </w:rPr>
              <w:t>Lượng đường huyết tăng:</w:t>
            </w:r>
          </w:p>
          <w:p>
            <w:pPr>
              <w:numPr>
                <w:ilvl w:val="0"/>
                <w:numId w:val="9"/>
              </w:numPr>
              <w:spacing w:after="0" w:line="276" w:lineRule="auto"/>
              <w:rPr>
                <w:rFonts w:ascii="Times New Roman" w:hAnsi="Times New Roman" w:eastAsia="Times New Roman" w:cs="Times New Roman"/>
              </w:rPr>
            </w:pPr>
            <w:r>
              <w:rPr>
                <w:rFonts w:ascii="Times New Roman" w:hAnsi="Times New Roman" w:eastAsia="Times New Roman" w:cs="Times New Roman"/>
              </w:rPr>
              <w:t>+ Trước khi nhập viện: 113mg/dL</w:t>
            </w:r>
          </w:p>
          <w:p>
            <w:pPr>
              <w:numPr>
                <w:ilvl w:val="0"/>
                <w:numId w:val="9"/>
              </w:numPr>
              <w:spacing w:after="0" w:line="276" w:lineRule="auto"/>
              <w:rPr>
                <w:rFonts w:ascii="Times New Roman" w:hAnsi="Times New Roman" w:eastAsia="Times New Roman" w:cs="Times New Roman"/>
              </w:rPr>
            </w:pPr>
            <w:r>
              <w:rPr>
                <w:rFonts w:ascii="Times New Roman" w:hAnsi="Times New Roman" w:eastAsia="Times New Roman" w:cs="Times New Roman"/>
              </w:rPr>
              <w:t>+ Sau khi nhập viện: 148mg/dL</w:t>
            </w:r>
          </w:p>
          <w:p>
            <w:pPr>
              <w:numPr>
                <w:ilvl w:val="0"/>
                <w:numId w:val="9"/>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Chỉ số A1c tăng cao &gt;6.5%</w:t>
            </w:r>
          </w:p>
        </w:tc>
        <w:tc>
          <w:tcPr>
            <w:tcW w:w="4614" w:type="dxa"/>
            <w:gridSpan w:val="5"/>
            <w:vAlign w:val="top"/>
          </w:tcPr>
          <w:p>
            <w:pPr>
              <w:numPr>
                <w:ilvl w:val="0"/>
                <w:numId w:val="10"/>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Thay đổi lối sống</w:t>
            </w:r>
          </w:p>
          <w:p>
            <w:pPr>
              <w:numPr>
                <w:ilvl w:val="0"/>
                <w:numId w:val="10"/>
              </w:numPr>
              <w:spacing w:after="0" w:line="276" w:lineRule="auto"/>
              <w:rPr>
                <w:rFonts w:ascii="Times New Roman" w:hAnsi="Times New Roman" w:eastAsia="Times New Roman" w:cs="Times New Roman"/>
              </w:rPr>
            </w:pPr>
            <w:r>
              <w:rPr>
                <w:rFonts w:ascii="Times New Roman" w:hAnsi="Times New Roman" w:eastAsia="Times New Roman" w:cs="Times New Roman"/>
              </w:rPr>
              <w:t>Ngưng sử dụng thuốc ĐTĐ gây tăng đường huyết.</w:t>
            </w:r>
          </w:p>
          <w:p>
            <w:pPr>
              <w:numPr>
                <w:ilvl w:val="0"/>
                <w:numId w:val="10"/>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Sử dụng trị liệu kép: kết hợp thêm 1 thuốc làm giảm Glucose huyết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Suy thận mạn</w:t>
            </w:r>
          </w:p>
        </w:tc>
        <w:tc>
          <w:tcPr>
            <w:tcW w:w="3547" w:type="dxa"/>
            <w:gridSpan w:val="5"/>
            <w:vAlign w:val="top"/>
          </w:tcPr>
          <w:p>
            <w:pPr>
              <w:numPr>
                <w:ilvl w:val="0"/>
                <w:numId w:val="11"/>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Chỉ số BUN,  CK, K tăng</w:t>
            </w:r>
          </w:p>
          <w:p>
            <w:pPr>
              <w:numPr>
                <w:ilvl w:val="0"/>
                <w:numId w:val="12"/>
              </w:numPr>
              <w:spacing w:after="0" w:line="276" w:lineRule="auto"/>
              <w:rPr>
                <w:rFonts w:ascii="Times New Roman" w:hAnsi="Times New Roman" w:eastAsia="Times New Roman" w:cs="Times New Roman"/>
              </w:rPr>
            </w:pPr>
            <w:r>
              <w:rPr>
                <w:rFonts w:ascii="Times New Roman" w:hAnsi="Times New Roman" w:eastAsia="Times New Roman" w:cs="Times New Roman"/>
              </w:rPr>
              <w:t>GFR=49,9</w:t>
            </w:r>
          </w:p>
          <w:p>
            <w:pPr>
              <w:numPr>
                <w:ilvl w:val="0"/>
                <w:numId w:val="12"/>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Có các yếu tố nguy cơ: Tiền sử bệnh thận mạn giai đoạn 3, ĐTĐ, tăng HA, tuổi cao</w:t>
            </w:r>
          </w:p>
        </w:tc>
        <w:tc>
          <w:tcPr>
            <w:tcW w:w="4614" w:type="dxa"/>
            <w:gridSpan w:val="5"/>
            <w:vAlign w:val="top"/>
          </w:tcPr>
          <w:p>
            <w:pPr>
              <w:numPr>
                <w:ilvl w:val="0"/>
                <w:numId w:val="13"/>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Kiểm soát tốt các yếu tố nguy cơ</w:t>
            </w:r>
          </w:p>
          <w:p>
            <w:pPr>
              <w:numPr>
                <w:ilvl w:val="0"/>
                <w:numId w:val="13"/>
              </w:numPr>
              <w:spacing w:after="0" w:line="276" w:lineRule="auto"/>
              <w:rPr>
                <w:rFonts w:ascii="Times New Roman" w:hAnsi="Times New Roman" w:eastAsia="Times New Roman" w:cs="Times New Roman"/>
              </w:rPr>
            </w:pPr>
            <w:r>
              <w:rPr>
                <w:rFonts w:ascii="Times New Roman" w:hAnsi="Times New Roman" w:eastAsia="Times New Roman" w:cs="Times New Roman"/>
              </w:rPr>
              <w:t>Cân nhắc sử dụng thuốc thải qua thận</w:t>
            </w:r>
          </w:p>
          <w:p>
            <w:pPr>
              <w:numPr>
                <w:ilvl w:val="0"/>
                <w:numId w:val="13"/>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Thay đổi chế độ ăn hợp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95"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Rối loạn lipid máu</w:t>
            </w:r>
          </w:p>
        </w:tc>
        <w:tc>
          <w:tcPr>
            <w:tcW w:w="3547" w:type="dxa"/>
            <w:gridSpan w:val="5"/>
            <w:vAlign w:val="top"/>
          </w:tcPr>
          <w:p>
            <w:pPr>
              <w:numPr>
                <w:ilvl w:val="0"/>
                <w:numId w:val="14"/>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Yếu tố nguy cơ: Tiền sử RLLM, ĐTĐ, bệnh thận mạn, tuổi cao</w:t>
            </w:r>
          </w:p>
          <w:p>
            <w:pPr>
              <w:numPr>
                <w:ilvl w:val="0"/>
                <w:numId w:val="14"/>
              </w:numPr>
              <w:spacing w:after="0" w:line="276" w:lineRule="auto"/>
              <w:rPr>
                <w:rFonts w:ascii="Times New Roman" w:hAnsi="Times New Roman" w:eastAsia="Times New Roman" w:cs="Times New Roman"/>
              </w:rPr>
            </w:pPr>
            <w:r>
              <w:rPr>
                <w:rFonts w:ascii="Times New Roman" w:hAnsi="Times New Roman" w:eastAsia="Times New Roman" w:cs="Times New Roman"/>
              </w:rPr>
              <w:t>BMI=23,8 -&gt; Tiền béo phì</w:t>
            </w:r>
          </w:p>
          <w:p>
            <w:pPr>
              <w:numPr>
                <w:ilvl w:val="0"/>
                <w:numId w:val="14"/>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CK tăng cao</w:t>
            </w:r>
          </w:p>
        </w:tc>
        <w:tc>
          <w:tcPr>
            <w:tcW w:w="4614" w:type="dxa"/>
            <w:gridSpan w:val="5"/>
            <w:vAlign w:val="top"/>
          </w:tcPr>
          <w:p>
            <w:pPr>
              <w:numPr>
                <w:ilvl w:val="0"/>
                <w:numId w:val="15"/>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Thay đổi lối sống</w:t>
            </w:r>
          </w:p>
          <w:p>
            <w:pPr>
              <w:numPr>
                <w:ilvl w:val="0"/>
                <w:numId w:val="15"/>
              </w:numPr>
              <w:spacing w:after="0" w:line="276" w:lineRule="auto"/>
              <w:ind w:left="720" w:leftChars="0" w:hanging="360" w:firstLineChars="0"/>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Cân nhắc sử dụng nhóm statin vì có nguy cơ gây viêm cơ, tiêu cơ =&gt; Đổi Atorvastatin sang 1 thuốc khác trong nhóm hay nhóm khác mà có thể giảm tác dụng phụ trên cơ cho BN.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32" w:hRule="atLeast"/>
        </w:trPr>
        <w:tc>
          <w:tcPr>
            <w:tcW w:w="10459" w:type="dxa"/>
            <w:gridSpan w:val="13"/>
          </w:tcPr>
          <w:p>
            <w:pPr>
              <w:spacing w:after="0" w:line="240" w:lineRule="auto"/>
              <w:rPr>
                <w:rFonts w:ascii="Times New Roman" w:hAnsi="Times New Roman" w:cs="Times New Roman"/>
                <w:b/>
                <w:bCs/>
              </w:rPr>
            </w:pPr>
            <w:r>
              <w:rPr>
                <w:rFonts w:ascii="Times New Roman" w:hAnsi="Times New Roman" w:cs="Times New Roman"/>
                <w:b/>
                <w:bCs/>
              </w:rPr>
              <w:t>ĐIỀU TRỊ DÙNG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50" w:hRule="atLeast"/>
        </w:trPr>
        <w:tc>
          <w:tcPr>
            <w:tcW w:w="2298"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Tên thuốc</w:t>
            </w:r>
          </w:p>
        </w:tc>
        <w:tc>
          <w:tcPr>
            <w:tcW w:w="3547" w:type="dxa"/>
            <w:gridSpan w:val="5"/>
          </w:tcPr>
          <w:p>
            <w:pPr>
              <w:spacing w:after="0" w:line="240" w:lineRule="auto"/>
              <w:jc w:val="center"/>
              <w:rPr>
                <w:rFonts w:ascii="Times New Roman" w:hAnsi="Times New Roman" w:cs="Times New Roman"/>
                <w:b/>
                <w:bCs/>
              </w:rPr>
            </w:pPr>
            <w:r>
              <w:rPr>
                <w:rFonts w:ascii="Times New Roman" w:hAnsi="Times New Roman" w:cs="Times New Roman"/>
                <w:b/>
                <w:bCs/>
              </w:rPr>
              <w:t>Chỉ định</w:t>
            </w:r>
          </w:p>
        </w:tc>
        <w:tc>
          <w:tcPr>
            <w:tcW w:w="4614" w:type="dxa"/>
            <w:gridSpan w:val="5"/>
          </w:tcPr>
          <w:p>
            <w:pPr>
              <w:spacing w:after="0" w:line="240" w:lineRule="auto"/>
              <w:jc w:val="center"/>
              <w:rPr>
                <w:rFonts w:ascii="Times New Roman" w:hAnsi="Times New Roman" w:cs="Times New Roman"/>
                <w:b/>
                <w:bCs/>
              </w:rPr>
            </w:pPr>
            <w:r>
              <w:rPr>
                <w:rFonts w:ascii="Times New Roman" w:hAnsi="Times New Roman" w:cs="Times New Roman"/>
                <w:b/>
                <w:bCs/>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33" w:hRule="atLeast"/>
        </w:trPr>
        <w:tc>
          <w:tcPr>
            <w:tcW w:w="2298" w:type="dxa"/>
            <w:gridSpan w:val="3"/>
            <w:vAlign w:val="top"/>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Metoprolol succinate 200mg</w:t>
            </w:r>
          </w:p>
          <w:p>
            <w:pPr>
              <w:spacing w:after="0" w:line="240" w:lineRule="auto"/>
              <w:rPr>
                <w:rFonts w:ascii="Times New Roman" w:hAnsi="Times New Roman" w:eastAsia="Times New Roman" w:cs="Times New Roman"/>
                <w:b/>
                <w:sz w:val="22"/>
                <w:szCs w:val="22"/>
                <w:lang w:val="en-US" w:eastAsia="en-US" w:bidi="ar-SA"/>
              </w:rPr>
            </w:pPr>
          </w:p>
        </w:tc>
        <w:tc>
          <w:tcPr>
            <w:tcW w:w="3547" w:type="dxa"/>
            <w:gridSpan w:val="5"/>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Tăng huyết áp, nhồi máu cơ tim cấp tính, suy tim xung huyết, đau thắt ngực</w:t>
            </w: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 Bệnh nhân dùng liều tối đa. Bệnh huyết áp vẫn chưa được kiểm soát(162/103)</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Nguồn:</w:t>
            </w:r>
            <w:r>
              <w:fldChar w:fldCharType="begin"/>
            </w:r>
            <w:r>
              <w:instrText xml:space="preserve"> HYPERLINK "https://reference.medscape.com/drug/lopressor-toprol-xl-metoprolol-342360" \l "10" \h </w:instrText>
            </w:r>
            <w:r>
              <w:fldChar w:fldCharType="separate"/>
            </w:r>
            <w:r>
              <w:rPr>
                <w:rFonts w:ascii="Times New Roman" w:hAnsi="Times New Roman" w:eastAsia="Times New Roman" w:cs="Times New Roman"/>
                <w:color w:val="1155CC"/>
                <w:u w:val="single"/>
              </w:rPr>
              <w:t>https://reference.medscape.com/drug/lopressor-toprol-xl-metoprolol-342360#10</w:t>
            </w:r>
            <w:r>
              <w:rPr>
                <w:rFonts w:ascii="Times New Roman" w:hAnsi="Times New Roman" w:eastAsia="Times New Roman" w:cs="Times New Roman"/>
                <w:color w:val="1155CC"/>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33"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 xml:space="preserve"> Lisinopril 20mg</w:t>
            </w:r>
          </w:p>
        </w:tc>
        <w:tc>
          <w:tcPr>
            <w:tcW w:w="3547"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Nhồi máu cơ tim, tăng huyết áp,</w:t>
            </w:r>
          </w:p>
          <w:p>
            <w:pPr>
              <w:spacing w:after="0" w:line="240" w:lineRule="auto"/>
              <w:rPr>
                <w:rFonts w:ascii="Times New Roman" w:hAnsi="Times New Roman" w:eastAsia="Times New Roman" w:cs="Times New Roman"/>
                <w:b/>
                <w:sz w:val="22"/>
                <w:szCs w:val="22"/>
                <w:lang w:val="en-US" w:eastAsia="en-US" w:bidi="ar-SA"/>
              </w:rPr>
            </w:pP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-BN huyết áp chưa được kiểm soát. -Aspirin có thể làm giảm tác dụng hạ huyết áp của thuốc Lisinopril</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Nguồn: </w:t>
            </w:r>
            <w:r>
              <w:fldChar w:fldCharType="begin"/>
            </w:r>
            <w:r>
              <w:instrText xml:space="preserve"> HYPERLINK "https://reference.medscape.com/drug/prinivil-zestril-lisinopril-342321" \h </w:instrText>
            </w:r>
            <w:r>
              <w:fldChar w:fldCharType="separate"/>
            </w:r>
            <w:r>
              <w:rPr>
                <w:rFonts w:ascii="Times New Roman" w:hAnsi="Times New Roman" w:eastAsia="Times New Roman" w:cs="Times New Roman"/>
                <w:color w:val="1155CC"/>
                <w:u w:val="single"/>
              </w:rPr>
              <w:t>https://reference.medscape.com/drug/prinivil-zestril-lisinopril-342321</w:t>
            </w:r>
            <w:r>
              <w:rPr>
                <w:rFonts w:ascii="Times New Roman" w:hAnsi="Times New Roman" w:eastAsia="Times New Roman" w:cs="Times New Roman"/>
                <w:color w:val="1155CC"/>
                <w:u w:val="single"/>
              </w:rPr>
              <w:fldChar w:fldCharType="end"/>
            </w:r>
          </w:p>
          <w:p>
            <w:pPr>
              <w:spacing w:before="240" w:after="0" w:line="276" w:lineRule="auto"/>
              <w:rPr>
                <w:rFonts w:ascii="Times New Roman" w:hAnsi="Times New Roman" w:eastAsia="Times New Roman" w:cs="Times New Roman"/>
                <w:b/>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33" w:hRule="atLeast"/>
        </w:trPr>
        <w:tc>
          <w:tcPr>
            <w:tcW w:w="2298" w:type="dxa"/>
            <w:gridSpan w:val="3"/>
            <w:vAlign w:val="top"/>
          </w:tcPr>
          <w:p>
            <w:pPr>
              <w:spacing w:after="0" w:line="240"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Ticagrelor 90mg</w:t>
            </w:r>
          </w:p>
        </w:tc>
        <w:tc>
          <w:tcPr>
            <w:tcW w:w="3547" w:type="dxa"/>
            <w:gridSpan w:val="5"/>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color w:val="2A2A2A"/>
              </w:rPr>
              <w:t>Giảm tỷ lệ biến cố tim mạch do huyết khối ở bệnh nhân mắc ACS (đau thắt ngực không ổn định, MI không tăng ST, hoặc tăng ST),Giảm tỷ lệ huyết khối Stent ở BN đặt Stent để trị ACS</w:t>
            </w: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Liệu pháp DAPT (aspirin-ticagrelor) được sử dụng cho BN sau PCI để phòng ngừa đột quỵ thứ phát</w:t>
            </w:r>
            <w:r>
              <w:rPr>
                <w:rFonts w:ascii="Times New Roman" w:hAnsi="Times New Roman" w:eastAsia="Times New Roman" w:cs="Times New Roman"/>
                <w:i/>
              </w:rPr>
              <w:t xml:space="preserve">. </w:t>
            </w:r>
          </w:p>
          <w:p>
            <w:pPr>
              <w:spacing w:after="0" w:line="240" w:lineRule="auto"/>
              <w:rPr>
                <w:rFonts w:ascii="Times New Roman" w:hAnsi="Times New Roman" w:eastAsia="Times New Roman" w:cs="Times New Roman"/>
                <w:b/>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33"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Metformin 100mg</w:t>
            </w:r>
          </w:p>
        </w:tc>
        <w:tc>
          <w:tcPr>
            <w:tcW w:w="3547" w:type="dxa"/>
            <w:gridSpan w:val="5"/>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ĐTĐ không phụ thuộc Insulin(type 2)</w:t>
            </w:r>
          </w:p>
        </w:tc>
        <w:tc>
          <w:tcPr>
            <w:tcW w:w="4614" w:type="dxa"/>
            <w:gridSpan w:val="5"/>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Bệnh nhân vẫn chưa kiểm soát đường huyết( HA1c:7.3%; Glucose:148mg/dL)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42"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Linagliptin 5mg</w:t>
            </w:r>
          </w:p>
        </w:tc>
        <w:tc>
          <w:tcPr>
            <w:tcW w:w="3547"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Đái tháo đường type 2</w:t>
            </w: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BN dùng liều tối đa được khuyến cáo khi dùng chung Metformin</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Chưa thể đánh giá mức độ kiểm soát do thiếu thông tin về Lipid  huyết</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Nguồn:&lt;</w:t>
            </w:r>
            <w:r>
              <w:fldChar w:fldCharType="begin"/>
            </w:r>
            <w:r>
              <w:instrText xml:space="preserve"> HYPERLINK "https://www.medicines.org.uk/emc/product/4762/smpc" \l "PHARMACODYNAMIC_PROPS" \h </w:instrText>
            </w:r>
            <w:r>
              <w:fldChar w:fldCharType="separate"/>
            </w:r>
            <w:r>
              <w:rPr>
                <w:rFonts w:ascii="Times New Roman" w:hAnsi="Times New Roman" w:eastAsia="Times New Roman" w:cs="Times New Roman"/>
                <w:color w:val="1155CC"/>
                <w:u w:val="single"/>
              </w:rPr>
              <w:t>https://www.medicines.org.uk/emc/product/4762/smpc#PHARMACODYNAMIC_PROPS</w:t>
            </w:r>
            <w:r>
              <w:rPr>
                <w:rFonts w:ascii="Times New Roman" w:hAnsi="Times New Roman" w:eastAsia="Times New Roman" w:cs="Times New Roman"/>
                <w:color w:val="1155CC"/>
                <w:u w:val="single"/>
              </w:rPr>
              <w:fldChar w:fldCharType="end"/>
            </w:r>
            <w:r>
              <w:rPr>
                <w:rFonts w:ascii="Times New Roman" w:hAnsi="Times New Roman" w:eastAsia="Times New Roman" w:cs="Times New Roman"/>
              </w:rPr>
              <w:t>&gt;</w:t>
            </w:r>
          </w:p>
          <w:p>
            <w:pPr>
              <w:spacing w:before="240" w:after="0" w:line="276" w:lineRule="auto"/>
              <w:rPr>
                <w:rFonts w:ascii="Times New Roman" w:hAnsi="Times New Roman" w:eastAsia="Times New Roman" w:cs="Times New Roman"/>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42"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Atorvastatin 40mg</w:t>
            </w:r>
          </w:p>
        </w:tc>
        <w:tc>
          <w:tcPr>
            <w:tcW w:w="3547"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Tăng lipid  máu, phòng chống  bệnh tim mạch</w:t>
            </w:r>
          </w:p>
        </w:tc>
        <w:tc>
          <w:tcPr>
            <w:tcW w:w="4614" w:type="dxa"/>
            <w:gridSpan w:val="5"/>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BN dùng ở liều cao</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Bệnh rối loạn lipid vẫn chưa được kiểm soát</w:t>
            </w:r>
          </w:p>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Nguồn:&lt;</w:t>
            </w:r>
            <w:r>
              <w:fldChar w:fldCharType="begin"/>
            </w:r>
            <w:r>
              <w:instrText xml:space="preserve"> HYPERLINK "https://reference.medscape.com/drug/tradjenta-linagliptin-999652" \h </w:instrText>
            </w:r>
            <w:r>
              <w:fldChar w:fldCharType="separate"/>
            </w:r>
            <w:r>
              <w:rPr>
                <w:rFonts w:ascii="Times New Roman" w:hAnsi="Times New Roman" w:eastAsia="Times New Roman" w:cs="Times New Roman"/>
                <w:color w:val="1155CC"/>
                <w:u w:val="single"/>
              </w:rPr>
              <w:t>https://reference.medscape.com/drug/tradjenta-linagliptin-999652</w:t>
            </w:r>
            <w:r>
              <w:rPr>
                <w:rFonts w:ascii="Times New Roman" w:hAnsi="Times New Roman" w:eastAsia="Times New Roman" w:cs="Times New Roman"/>
                <w:color w:val="1155CC"/>
                <w:u w:val="single"/>
              </w:rPr>
              <w:fldChar w:fldCharType="end"/>
            </w:r>
            <w:r>
              <w:rPr>
                <w:rFonts w:ascii="Times New Roman" w:hAnsi="Times New Roman" w:eastAsia="Times New Roman" w:cs="Times New Roman"/>
              </w:rPr>
              <w:t xml:space="preserve">&gt;.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115"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Aspirin 81mg</w:t>
            </w:r>
          </w:p>
        </w:tc>
        <w:tc>
          <w:tcPr>
            <w:tcW w:w="3547"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Dự phòng biến cố trên tim mạch</w:t>
            </w:r>
          </w:p>
        </w:tc>
        <w:tc>
          <w:tcPr>
            <w:tcW w:w="4614"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Phù hợp với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088"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Nitroglycerin 0.4mg</w:t>
            </w:r>
          </w:p>
        </w:tc>
        <w:tc>
          <w:tcPr>
            <w:tcW w:w="3547"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Điều trị đau thắt ngực</w:t>
            </w:r>
          </w:p>
        </w:tc>
        <w:tc>
          <w:tcPr>
            <w:tcW w:w="4614" w:type="dxa"/>
            <w:gridSpan w:val="5"/>
            <w:vAlign w:val="top"/>
          </w:tcPr>
          <w:p>
            <w:pPr>
              <w:spacing w:before="240" w:after="0" w:line="276" w:lineRule="auto"/>
              <w:rPr>
                <w:rFonts w:ascii="Times New Roman" w:hAnsi="Times New Roman" w:eastAsia="Times New Roman" w:cs="Times New Roman"/>
                <w:sz w:val="22"/>
                <w:szCs w:val="22"/>
                <w:lang w:val="en-US" w:eastAsia="en-US" w:bidi="ar-SA"/>
              </w:rPr>
            </w:pPr>
            <w:r>
              <w:rPr>
                <w:rFonts w:ascii="Times New Roman" w:hAnsi="Times New Roman" w:eastAsia="Times New Roman" w:cs="Times New Roman"/>
              </w:rPr>
              <w:t>Bệnh vẫn chưa được kiểm soát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32" w:hRule="atLeast"/>
        </w:trPr>
        <w:tc>
          <w:tcPr>
            <w:tcW w:w="10459" w:type="dxa"/>
            <w:gridSpan w:val="13"/>
          </w:tcPr>
          <w:p>
            <w:pPr>
              <w:spacing w:after="0" w:line="240" w:lineRule="auto"/>
              <w:rPr>
                <w:rFonts w:ascii="Times New Roman" w:hAnsi="Times New Roman" w:cs="Times New Roman"/>
                <w:b/>
                <w:bCs/>
                <w:i/>
                <w:iCs/>
              </w:rPr>
            </w:pPr>
            <w:r>
              <w:rPr>
                <w:rFonts w:ascii="Times New Roman" w:hAnsi="Times New Roman" w:cs="Times New Roman"/>
                <w:b/>
                <w:bCs/>
                <w:i/>
                <w:iCs/>
              </w:rPr>
              <w:t>Tương tác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10" w:hRule="atLeast"/>
        </w:trPr>
        <w:tc>
          <w:tcPr>
            <w:tcW w:w="2298" w:type="dxa"/>
            <w:gridSpan w:val="3"/>
          </w:tcPr>
          <w:p>
            <w:pPr>
              <w:spacing w:after="0" w:line="240" w:lineRule="auto"/>
              <w:jc w:val="center"/>
              <w:rPr>
                <w:rFonts w:ascii="Times New Roman" w:hAnsi="Times New Roman" w:cs="Times New Roman"/>
                <w:b/>
                <w:bCs/>
              </w:rPr>
            </w:pPr>
            <w:r>
              <w:rPr>
                <w:rFonts w:ascii="Times New Roman" w:hAnsi="Times New Roman" w:cs="Times New Roman"/>
                <w:b/>
                <w:bCs/>
              </w:rPr>
              <w:t>Cặp tương tác</w:t>
            </w:r>
          </w:p>
        </w:tc>
        <w:tc>
          <w:tcPr>
            <w:tcW w:w="3187" w:type="dxa"/>
            <w:gridSpan w:val="4"/>
          </w:tcPr>
          <w:p>
            <w:pPr>
              <w:spacing w:after="0" w:line="240" w:lineRule="auto"/>
              <w:jc w:val="center"/>
              <w:rPr>
                <w:rFonts w:ascii="Times New Roman" w:hAnsi="Times New Roman" w:cs="Times New Roman"/>
                <w:b/>
                <w:bCs/>
              </w:rPr>
            </w:pPr>
            <w:r>
              <w:rPr>
                <w:rFonts w:ascii="Times New Roman" w:hAnsi="Times New Roman" w:cs="Times New Roman"/>
                <w:b/>
                <w:bCs/>
              </w:rPr>
              <w:t>Mức độ/hậu quả</w:t>
            </w:r>
          </w:p>
        </w:tc>
        <w:tc>
          <w:tcPr>
            <w:tcW w:w="2970" w:type="dxa"/>
            <w:gridSpan w:val="4"/>
          </w:tcPr>
          <w:p>
            <w:pPr>
              <w:spacing w:after="0" w:line="240" w:lineRule="auto"/>
              <w:jc w:val="center"/>
              <w:rPr>
                <w:rFonts w:ascii="Times New Roman" w:hAnsi="Times New Roman" w:cs="Times New Roman"/>
                <w:b/>
                <w:bCs/>
              </w:rPr>
            </w:pPr>
            <w:r>
              <w:rPr>
                <w:rFonts w:ascii="Times New Roman" w:hAnsi="Times New Roman" w:cs="Times New Roman"/>
                <w:b/>
                <w:bCs/>
              </w:rPr>
              <w:t>Hướng xử trí</w:t>
            </w:r>
          </w:p>
        </w:tc>
        <w:tc>
          <w:tcPr>
            <w:tcW w:w="2004" w:type="dxa"/>
            <w:gridSpan w:val="2"/>
          </w:tcPr>
          <w:p>
            <w:pPr>
              <w:spacing w:after="0" w:line="240" w:lineRule="auto"/>
              <w:jc w:val="center"/>
              <w:rPr>
                <w:rFonts w:ascii="Times New Roman" w:hAnsi="Times New Roman" w:cs="Times New Roman"/>
                <w:b/>
                <w:bCs/>
              </w:rPr>
            </w:pPr>
            <w:r>
              <w:rPr>
                <w:rFonts w:ascii="Times New Roman" w:hAnsi="Times New Roman" w:cs="Times New Roman"/>
                <w:b/>
                <w:bCs/>
              </w:rPr>
              <w:t>Nguồn tra cứu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76"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Metoprolol Succinate 200mg + Aspirin 81mg</w:t>
            </w:r>
          </w:p>
        </w:tc>
        <w:tc>
          <w:tcPr>
            <w:tcW w:w="3187"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 xml:space="preserve"> Aspirin làm giảm tác dụng của metoprolol. Aspirin và metoprolol đều làm tăng Kali huyết</w:t>
            </w:r>
          </w:p>
        </w:tc>
        <w:tc>
          <w:tcPr>
            <w:tcW w:w="2970"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cần chú ý  khi sử dụng thuốc,  theo dõi chỉ số kali huyết .</w:t>
            </w:r>
          </w:p>
        </w:tc>
        <w:tc>
          <w:tcPr>
            <w:tcW w:w="2004" w:type="dxa"/>
            <w:gridSpan w:val="2"/>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Medscape</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 xml:space="preserve">Micromedex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76"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Lisinopril 20mg + Metformin 1000mg</w:t>
            </w:r>
          </w:p>
        </w:tc>
        <w:tc>
          <w:tcPr>
            <w:tcW w:w="3187"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color w:val="2A2A2A"/>
              </w:rPr>
              <w:t>Lisinopril làm tăng độc tính của Metformin. Hạ huyết áp quá mức với thuốc lợi tiểu đồng thời, hạ kali máu, hạ natri máu có thể xảy ra</w:t>
            </w:r>
          </w:p>
        </w:tc>
        <w:tc>
          <w:tcPr>
            <w:tcW w:w="2970"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theo dõi chỉ số đường huyết và huyết áp bệnh nhân.  theo dõi sự tương tác thuốc</w:t>
            </w:r>
          </w:p>
        </w:tc>
        <w:tc>
          <w:tcPr>
            <w:tcW w:w="2004" w:type="dxa"/>
            <w:gridSpan w:val="2"/>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Medscape</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Micromedex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76"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Lisinopril 20mg +  Aspirin 81mg</w:t>
            </w:r>
          </w:p>
        </w:tc>
        <w:tc>
          <w:tcPr>
            <w:tcW w:w="3187"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color w:val="2A2A2A"/>
              </w:rPr>
              <w:t>aspirin, lisinopril. đối kháng dược lực học. Tránh hoặc sử dụng thuốc thay thế. Dùng đồng thời có thể dẫn đến giảm đáng kể chức năng thận. NSAID có thể làm giảm tác dụng hạ huyết áp của thuốc ức chế men chuyển. Cơ chế của các tương tác này có khả năng liên quan đến khả năng của NSAID làm giảm quá trình tổng hợp tuyến tiền liệt gây giãn mạch thận.</w:t>
            </w:r>
          </w:p>
        </w:tc>
        <w:tc>
          <w:tcPr>
            <w:tcW w:w="2970"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color w:val="2A2A2A"/>
              </w:rPr>
              <w:t>Sử dụng Thận trọng / Giám sát. Nhận xét: Có thể dẫn đến suy giảm chức năng thận, đặc biệt là với aspirin liều cao, ở người già hoặc người bị suy giảm thể tíc</w:t>
            </w:r>
            <w:r>
              <w:rPr>
                <w:rFonts w:ascii="Times New Roman" w:hAnsi="Times New Roman" w:eastAsia="Times New Roman" w:cs="Times New Roman"/>
                <w:color w:val="2A2A2A"/>
                <w:sz w:val="27"/>
                <w:szCs w:val="27"/>
              </w:rPr>
              <w:t>h.</w:t>
            </w:r>
          </w:p>
        </w:tc>
        <w:tc>
          <w:tcPr>
            <w:tcW w:w="2004" w:type="dxa"/>
            <w:gridSpan w:val="2"/>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 Medscape</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Micromedex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76" w:hRule="atLeast"/>
        </w:trPr>
        <w:tc>
          <w:tcPr>
            <w:tcW w:w="2298" w:type="dxa"/>
            <w:gridSpan w:val="3"/>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b/>
              </w:rPr>
              <w:t>Aspirin 81mg + Nitroglycerin 0.4mg SL</w:t>
            </w:r>
          </w:p>
        </w:tc>
        <w:tc>
          <w:tcPr>
            <w:tcW w:w="3187"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Aspirin có thể làm giãn mạch, làm tăng tác dụng của Nitroglycerin.</w:t>
            </w:r>
          </w:p>
        </w:tc>
        <w:tc>
          <w:tcPr>
            <w:tcW w:w="2970" w:type="dxa"/>
            <w:gridSpan w:val="4"/>
            <w:vAlign w:val="top"/>
          </w:tcPr>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Cần sử dụng thận trọng và theo dõi chặt chẽ .</w:t>
            </w:r>
          </w:p>
        </w:tc>
        <w:tc>
          <w:tcPr>
            <w:tcW w:w="2004" w:type="dxa"/>
            <w:gridSpan w:val="2"/>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 Medscape</w:t>
            </w:r>
          </w:p>
          <w:p>
            <w:pPr>
              <w:spacing w:before="240" w:after="0" w:line="276" w:lineRule="auto"/>
              <w:rPr>
                <w:rFonts w:ascii="Times New Roman" w:hAnsi="Times New Roman" w:eastAsia="Times New Roman" w:cs="Times New Roman"/>
                <w:b/>
                <w:sz w:val="22"/>
                <w:szCs w:val="22"/>
                <w:lang w:val="en-US" w:eastAsia="en-US" w:bidi="ar-SA"/>
              </w:rPr>
            </w:pPr>
            <w:r>
              <w:rPr>
                <w:rFonts w:ascii="Times New Roman" w:hAnsi="Times New Roman" w:eastAsia="Times New Roman" w:cs="Times New Roman"/>
              </w:rPr>
              <w:t>Micromedex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40" w:hRule="atLeast"/>
        </w:trPr>
        <w:tc>
          <w:tcPr>
            <w:tcW w:w="10459" w:type="dxa"/>
            <w:gridSpan w:val="13"/>
            <w:shd w:val="clear" w:color="auto" w:fill="D8D8D8" w:themeFill="background1" w:themeFillShade="D9"/>
          </w:tcPr>
          <w:p>
            <w:pPr>
              <w:spacing w:after="0" w:line="240" w:lineRule="auto"/>
              <w:rPr>
                <w:rFonts w:ascii="Times New Roman" w:hAnsi="Times New Roman" w:cs="Times New Roman"/>
                <w:b/>
                <w:bCs/>
              </w:rPr>
            </w:pPr>
            <w:r>
              <w:rPr>
                <w:rFonts w:ascii="Times New Roman" w:hAnsi="Times New Roman" w:cs="Times New Roman"/>
                <w:b/>
                <w:bCs/>
              </w:rPr>
              <w:t>KẾ HOẠCH ĐIỀU TRỊ (P_PLAN)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77" w:hRule="atLeast"/>
        </w:trPr>
        <w:tc>
          <w:tcPr>
            <w:tcW w:w="10459" w:type="dxa"/>
            <w:gridSpan w:val="13"/>
          </w:tcPr>
          <w:p>
            <w:pPr>
              <w:spacing w:after="0" w:line="240" w:lineRule="auto"/>
              <w:rPr>
                <w:rFonts w:ascii="Times New Roman" w:hAnsi="Times New Roman" w:eastAsia="Times New Roman" w:cs="Times New Roman"/>
                <w:b/>
              </w:rPr>
            </w:pPr>
            <w:r>
              <w:rPr>
                <w:rFonts w:ascii="Times New Roman" w:hAnsi="Times New Roman" w:cs="Times New Roman"/>
                <w:b/>
                <w:bCs/>
              </w:rPr>
              <w:t>VẤN ĐỀ 1</w:t>
            </w:r>
            <w:r>
              <w:rPr>
                <w:rFonts w:hint="default" w:ascii="Times New Roman" w:hAnsi="Times New Roman" w:cs="Times New Roman"/>
                <w:b/>
                <w:bCs/>
                <w:lang w:val="en-US"/>
              </w:rPr>
              <w:t xml:space="preserve"> </w:t>
            </w:r>
            <w:r>
              <w:rPr>
                <w:rFonts w:ascii="Times New Roman" w:hAnsi="Times New Roman" w:eastAsia="Times New Roman" w:cs="Times New Roman"/>
                <w:b/>
              </w:rPr>
              <w:t>Viêm phổi bệnh viện và suy hô hấp</w:t>
            </w:r>
          </w:p>
          <w:p>
            <w:pPr>
              <w:spacing w:after="0" w:line="240" w:lineRule="auto"/>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13"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Tóm tắt vấn đề</w:t>
            </w:r>
          </w:p>
        </w:tc>
        <w:tc>
          <w:tcPr>
            <w:tcW w:w="8161" w:type="dxa"/>
            <w:gridSpan w:val="10"/>
          </w:tcPr>
          <w:p>
            <w:pPr>
              <w:spacing w:after="0" w:line="240" w:lineRule="auto"/>
              <w:rPr>
                <w:rFonts w:ascii="Times New Roman" w:hAnsi="Times New Roman" w:eastAsia="Times New Roman" w:cs="Times New Roman"/>
              </w:rPr>
            </w:pPr>
            <w:r>
              <w:rPr>
                <w:rFonts w:ascii="Times New Roman" w:hAnsi="Times New Roman" w:eastAsia="Times New Roman" w:cs="Times New Roman"/>
              </w:rPr>
              <w:t>Yếu tố nguy cơ: là giáo viên, tiếp xúc nhiều với bụi phấn</w:t>
            </w:r>
          </w:p>
          <w:p>
            <w:pPr>
              <w:numPr>
                <w:ilvl w:val="0"/>
                <w:numId w:val="16"/>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Nhịp thở nhanh 42 lần/phút, thở gắng sức </w:t>
            </w:r>
          </w:p>
          <w:p>
            <w:pPr>
              <w:numPr>
                <w:ilvl w:val="0"/>
                <w:numId w:val="16"/>
              </w:numPr>
              <w:spacing w:after="0" w:line="276" w:lineRule="auto"/>
              <w:rPr>
                <w:rFonts w:ascii="Times New Roman" w:hAnsi="Times New Roman" w:eastAsia="Times New Roman" w:cs="Times New Roman"/>
              </w:rPr>
            </w:pPr>
            <w:r>
              <w:rPr>
                <w:rFonts w:ascii="Times New Roman" w:hAnsi="Times New Roman" w:eastAsia="Times New Roman" w:cs="Times New Roman"/>
              </w:rPr>
              <w:t>Phổi khò khè, có tiếng ran ngáy rải rác trên khắp các trường phổi phải.</w:t>
            </w:r>
          </w:p>
          <w:p>
            <w:pPr>
              <w:numPr>
                <w:ilvl w:val="0"/>
                <w:numId w:val="16"/>
              </w:numPr>
              <w:spacing w:after="0" w:line="276" w:lineRule="auto"/>
              <w:rPr>
                <w:rFonts w:ascii="Times New Roman" w:hAnsi="Times New Roman" w:eastAsia="Times New Roman" w:cs="Times New Roman"/>
              </w:rPr>
            </w:pPr>
            <w:r>
              <w:rPr>
                <w:rFonts w:ascii="Times New Roman" w:hAnsi="Times New Roman" w:eastAsia="Times New Roman" w:cs="Times New Roman"/>
              </w:rPr>
              <w:t>X-quang ngực: hình kính mờ 2 bên ở thùy trên bên trái và thùy giữa bên phải, có khả năng nhiễm khuẩn. Một vài vết thâm nhiễm phế nang gia tăng ở thùy dưới.</w:t>
            </w:r>
          </w:p>
          <w:p>
            <w:pPr>
              <w:numPr>
                <w:ilvl w:val="0"/>
                <w:numId w:val="16"/>
              </w:numPr>
              <w:spacing w:after="0" w:line="276" w:lineRule="auto"/>
              <w:rPr>
                <w:rFonts w:ascii="Times New Roman" w:hAnsi="Times New Roman" w:eastAsia="Times New Roman" w:cs="Times New Roman"/>
              </w:rPr>
            </w:pPr>
            <w:r>
              <w:rPr>
                <w:rFonts w:ascii="Times New Roman" w:hAnsi="Times New Roman" w:eastAsia="Times New Roman" w:cs="Times New Roman"/>
              </w:rPr>
              <w:t>Có tràn dịch màng phổi 2 bên nhỏ, có các vùng kín khoang màng phổi trong thùy trên bên trái và thùy giữa phải</w:t>
            </w:r>
          </w:p>
          <w:p>
            <w:pPr>
              <w:spacing w:before="240" w:after="0" w:line="276" w:lineRule="auto"/>
              <w:ind w:left="720" w:right="2741"/>
              <w:rPr>
                <w:rFonts w:ascii="Times New Roman" w:hAnsi="Times New Roman" w:eastAsia="Times New Roman" w:cs="Times New Roman"/>
                <w:i/>
              </w:rPr>
            </w:pPr>
            <w:r>
              <w:rPr>
                <w:rFonts w:ascii="Times New Roman" w:hAnsi="Times New Roman" w:eastAsia="Times New Roman" w:cs="Times New Roman"/>
              </w:rPr>
              <w:t>=&gt; Suy hô hấp do viêm phổi nhiễm khuẩn bệnh viện (HAP) vì đang được điều trị tại phòng ICU</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260" w:hRule="atLeast"/>
        </w:trPr>
        <w:tc>
          <w:tcPr>
            <w:tcW w:w="2298" w:type="dxa"/>
            <w:gridSpan w:val="3"/>
            <w:vMerge w:val="restart"/>
            <w:vAlign w:val="center"/>
          </w:tcPr>
          <w:p>
            <w:pPr>
              <w:spacing w:after="0" w:line="240" w:lineRule="auto"/>
              <w:rPr>
                <w:rFonts w:ascii="Times New Roman" w:hAnsi="Times New Roman" w:cs="Times New Roman"/>
                <w:b/>
                <w:bCs/>
              </w:rPr>
            </w:pPr>
            <w:r>
              <w:rPr>
                <w:rFonts w:ascii="Times New Roman" w:hAnsi="Times New Roman" w:cs="Times New Roman"/>
                <w:b/>
                <w:bCs/>
              </w:rPr>
              <w:t>Kế hoạch điều trị dùng thuốc và không dùng thuốc (nếu có)</w:t>
            </w: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34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numPr>
                <w:ilvl w:val="0"/>
                <w:numId w:val="17"/>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Piperacillin - tazobactam 4,5 IV mỗi 6 giờ</w:t>
            </w:r>
          </w:p>
          <w:p>
            <w:pPr>
              <w:numPr>
                <w:ilvl w:val="0"/>
                <w:numId w:val="17"/>
              </w:numPr>
              <w:spacing w:after="0" w:line="276" w:lineRule="auto"/>
              <w:rPr>
                <w:rFonts w:ascii="Times New Roman" w:hAnsi="Times New Roman" w:eastAsia="Times New Roman" w:cs="Times New Roman"/>
              </w:rPr>
            </w:pPr>
            <w:r>
              <w:rPr>
                <w:rFonts w:ascii="Times New Roman" w:hAnsi="Times New Roman" w:eastAsia="Times New Roman" w:cs="Times New Roman"/>
              </w:rPr>
              <w:t>Tobramycin:(Quinolon,azominam)</w:t>
            </w:r>
          </w:p>
          <w:p>
            <w:pPr>
              <w:spacing w:before="240" w:after="0" w:line="276" w:lineRule="auto"/>
              <w:ind w:left="720"/>
              <w:rPr>
                <w:rFonts w:ascii="Times New Roman" w:hAnsi="Times New Roman" w:eastAsia="Times New Roman" w:cs="Times New Roman"/>
              </w:rPr>
            </w:pPr>
            <w:r>
              <w:rPr>
                <w:rFonts w:ascii="Times New Roman" w:hAnsi="Times New Roman" w:eastAsia="Times New Roman" w:cs="Times New Roman"/>
              </w:rPr>
              <w:t>+50-60KG:  5-7 mg/kg/day IV</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Linezolid 600 mg IV mỗi 12 giờ</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thay thế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80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Cefepime 2g IV mỗi 8 giờ</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Tobramycin 5-7 mg/kg/day IV</w:t>
            </w:r>
          </w:p>
          <w:p>
            <w:pPr>
              <w:spacing w:after="0" w:line="240" w:lineRule="auto"/>
              <w:rPr>
                <w:rFonts w:ascii="Times New Roman" w:hAnsi="Times New Roman" w:cs="Times New Roman"/>
                <w:b/>
                <w:bCs/>
              </w:rPr>
            </w:pPr>
            <w:r>
              <w:rPr>
                <w:rFonts w:ascii="Times New Roman" w:hAnsi="Times New Roman" w:eastAsia="Times New Roman" w:cs="Times New Roman"/>
              </w:rPr>
              <w:t>Vancomycin 15mg/kg IV mỗi 8-12 giờ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Lý do lựa chọn điều trị &amp; Tài liệu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808"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Bệnh nhân đang điều trị ở ICU, suy hô hấp phải đặt nội khí quản , có nguy cơ mắc đa kháng, có nguy cơ nhiễm khuẩn gram (-) cao, có nguy cơ nhiễm MRSA và có nguy cơ tử vong cao</w:t>
            </w:r>
          </w:p>
          <w:p>
            <w:pPr>
              <w:spacing w:before="240" w:after="0" w:line="276" w:lineRule="auto"/>
              <w:rPr>
                <w:rFonts w:ascii="Times New Roman" w:hAnsi="Times New Roman" w:eastAsia="Times New Roman" w:cs="Times New Roman"/>
                <w:i/>
              </w:rPr>
            </w:pPr>
            <w:r>
              <w:rPr>
                <w:rFonts w:ascii="Times New Roman" w:hAnsi="Times New Roman" w:eastAsia="Times New Roman" w:cs="Times New Roman"/>
                <w:i/>
                <w:color w:val="434343"/>
                <w:u w:val="single"/>
              </w:rPr>
              <w:t>Nguồn:</w:t>
            </w:r>
            <w:r>
              <w:rPr>
                <w:rFonts w:ascii="Times New Roman" w:hAnsi="Times New Roman" w:eastAsia="Times New Roman" w:cs="Times New Roman"/>
                <w:i/>
              </w:rPr>
              <w:t xml:space="preserve"> - Khuyến cáo chẩn đoán và điều trị viêm phổi bệnh viện, viêm phổi thở máy, Hội Hô hấp Việt Nam ..</w:t>
            </w:r>
            <w:r>
              <w:fldChar w:fldCharType="begin"/>
            </w:r>
            <w:r>
              <w:instrText xml:space="preserve"> HYPERLINK "http://vnaccemt.org.vn/phac-do/khuyen-cao-chan-doan-va-dieu-tri-viem-phoi-benh-vien-viem-phoi-tho-may-post1093.html" \h </w:instrText>
            </w:r>
            <w:r>
              <w:fldChar w:fldCharType="separate"/>
            </w:r>
            <w:r>
              <w:rPr>
                <w:rFonts w:ascii="Times New Roman" w:hAnsi="Times New Roman" w:eastAsia="Times New Roman" w:cs="Times New Roman"/>
                <w:i/>
                <w:color w:val="1155CC"/>
                <w:u w:val="single"/>
              </w:rPr>
              <w:t>http://vnaccemt.org.vn/phac-do/khuyen-cao-chan-doan-va-dieu-tri-viem-phoi-benh-vien-viem-phoi-tho-may-post1093.html</w:t>
            </w:r>
            <w:r>
              <w:rPr>
                <w:rFonts w:ascii="Times New Roman" w:hAnsi="Times New Roman" w:eastAsia="Times New Roman" w:cs="Times New Roman"/>
                <w:i/>
                <w:color w:val="1155CC"/>
                <w:u w:val="single"/>
              </w:rPr>
              <w:fldChar w:fldCharType="end"/>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700"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Giáo dục bệnh nhân &amp; Theo dõi điều trị</w:t>
            </w:r>
          </w:p>
        </w:tc>
        <w:tc>
          <w:tcPr>
            <w:tcW w:w="8161" w:type="dxa"/>
            <w:gridSpan w:val="10"/>
          </w:tcPr>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50" w:hRule="atLeast"/>
        </w:trPr>
        <w:tc>
          <w:tcPr>
            <w:tcW w:w="10459" w:type="dxa"/>
            <w:gridSpan w:val="13"/>
          </w:tcPr>
          <w:p>
            <w:pPr>
              <w:spacing w:after="0" w:line="240" w:lineRule="auto"/>
              <w:rPr>
                <w:rFonts w:ascii="Times New Roman" w:hAnsi="Times New Roman" w:eastAsia="Times New Roman" w:cs="Times New Roman"/>
                <w:b/>
              </w:rPr>
            </w:pPr>
            <w:r>
              <w:rPr>
                <w:rFonts w:ascii="Times New Roman" w:hAnsi="Times New Roman" w:cs="Times New Roman"/>
                <w:b/>
                <w:bCs/>
              </w:rPr>
              <w:t>VẤN ĐỀ 2</w:t>
            </w:r>
            <w:r>
              <w:rPr>
                <w:rFonts w:hint="default" w:ascii="Times New Roman" w:hAnsi="Times New Roman" w:cs="Times New Roman"/>
                <w:b/>
                <w:bCs/>
                <w:lang w:val="en-US"/>
              </w:rPr>
              <w:t xml:space="preserve"> </w:t>
            </w:r>
            <w:r>
              <w:rPr>
                <w:rFonts w:ascii="Times New Roman" w:hAnsi="Times New Roman" w:eastAsia="Times New Roman" w:cs="Times New Roman"/>
                <w:i/>
              </w:rPr>
              <w:t xml:space="preserve"> </w:t>
            </w:r>
            <w:r>
              <w:rPr>
                <w:rFonts w:ascii="Times New Roman" w:hAnsi="Times New Roman" w:eastAsia="Times New Roman" w:cs="Times New Roman"/>
                <w:b/>
              </w:rPr>
              <w:t>Đau thắt ngực.  Nhồi máu cơ tim</w:t>
            </w:r>
          </w:p>
          <w:p>
            <w:pPr>
              <w:spacing w:after="0" w:line="240" w:lineRule="auto"/>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13"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Tóm tắt vấn đề</w:t>
            </w:r>
          </w:p>
        </w:tc>
        <w:tc>
          <w:tcPr>
            <w:tcW w:w="8161" w:type="dxa"/>
            <w:gridSpan w:val="10"/>
          </w:tcPr>
          <w:p>
            <w:pPr>
              <w:spacing w:after="0" w:line="240" w:lineRule="auto"/>
              <w:rPr>
                <w:rFonts w:ascii="Times New Roman" w:hAnsi="Times New Roman" w:eastAsia="Times New Roman" w:cs="Times New Roman"/>
                <w:i/>
              </w:rPr>
            </w:pPr>
          </w:p>
          <w:p>
            <w:pPr>
              <w:spacing w:after="0" w:line="240" w:lineRule="auto"/>
              <w:rPr>
                <w:rFonts w:ascii="Times New Roman" w:hAnsi="Times New Roman" w:eastAsia="Times New Roman" w:cs="Times New Roman"/>
              </w:rPr>
            </w:pPr>
            <w:r>
              <w:rPr>
                <w:rFonts w:ascii="Times New Roman" w:hAnsi="Times New Roman" w:eastAsia="Times New Roman" w:cs="Times New Roman"/>
                <w:i/>
              </w:rPr>
              <w:t xml:space="preserve">  </w:t>
            </w:r>
            <w:r>
              <w:rPr>
                <w:rFonts w:ascii="Times New Roman" w:hAnsi="Times New Roman" w:eastAsia="Times New Roman" w:cs="Times New Roman"/>
              </w:rPr>
              <w:t>Bệnh nhân có tiền sử đau thắt ngực =&gt;Bệnh đau thắt ngực chưa được kiểm soát</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ECG: nhịp tim nhanh xoang, phức hợp QRS thấp, bất thường sóng ST và T, sóng T đảo ngược, xem xét thiếu máu cục bộ</w:t>
            </w:r>
          </w:p>
          <w:p>
            <w:pPr>
              <w:spacing w:after="0" w:line="240" w:lineRule="auto"/>
              <w:rPr>
                <w:rFonts w:ascii="Times New Roman" w:hAnsi="Times New Roman" w:cs="Times New Roman"/>
                <w:b/>
                <w:bCs/>
              </w:rPr>
            </w:pPr>
            <w:r>
              <w:rPr>
                <w:rFonts w:ascii="Times New Roman" w:hAnsi="Times New Roman" w:eastAsia="Times New Roman" w:cs="Times New Roman"/>
              </w:rPr>
              <w:t>=&gt; Bị nhồi máu cơ tim ST chênh lên (STEMI) do chưa kiểm soát được ĐTN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260" w:hRule="atLeast"/>
        </w:trPr>
        <w:tc>
          <w:tcPr>
            <w:tcW w:w="2298" w:type="dxa"/>
            <w:gridSpan w:val="3"/>
            <w:vMerge w:val="restart"/>
            <w:vAlign w:val="center"/>
          </w:tcPr>
          <w:p>
            <w:pPr>
              <w:spacing w:after="0" w:line="240" w:lineRule="auto"/>
              <w:rPr>
                <w:rFonts w:ascii="Times New Roman" w:hAnsi="Times New Roman" w:cs="Times New Roman"/>
                <w:b/>
                <w:bCs/>
              </w:rPr>
            </w:pPr>
            <w:r>
              <w:rPr>
                <w:rFonts w:ascii="Times New Roman" w:hAnsi="Times New Roman" w:cs="Times New Roman"/>
                <w:b/>
                <w:bCs/>
              </w:rPr>
              <w:t>Kế hoạch điều trị dùng thuốc và không dùng thuốc (nếu có)</w:t>
            </w: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502"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Điều trị không dùng thuốc:   </w:t>
            </w:r>
          </w:p>
          <w:p>
            <w:pPr>
              <w:spacing w:before="240" w:after="0" w:line="276" w:lineRule="auto"/>
              <w:rPr>
                <w:rFonts w:ascii="Times New Roman" w:hAnsi="Times New Roman" w:eastAsia="Times New Roman" w:cs="Times New Roman"/>
                <w:color w:val="2A2A2A"/>
                <w:highlight w:val="white"/>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 xml:space="preserve">Thay đổi lối sống , kiểm soát tốt huyết áp, đường huyết, </w:t>
            </w:r>
            <w:r>
              <w:rPr>
                <w:rFonts w:ascii="Times New Roman" w:hAnsi="Times New Roman" w:eastAsia="Times New Roman" w:cs="Times New Roman"/>
                <w:color w:val="2A2A2A"/>
                <w:highlight w:val="white"/>
              </w:rPr>
              <w:t>-Giảm cân</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-Tránh stress</w:t>
            </w:r>
          </w:p>
          <w:p>
            <w:pPr>
              <w:spacing w:before="240" w:after="0" w:line="276" w:lineRule="auto"/>
              <w:rPr>
                <w:rFonts w:ascii="Times New Roman" w:hAnsi="Times New Roman" w:eastAsia="Times New Roman" w:cs="Times New Roman"/>
                <w:color w:val="2A2A2A"/>
                <w:highlight w:val="white"/>
              </w:rPr>
            </w:pPr>
            <w:r>
              <w:rPr>
                <w:rFonts w:ascii="Times New Roman" w:hAnsi="Times New Roman" w:eastAsia="Times New Roman" w:cs="Times New Roman"/>
                <w:color w:val="2A2A2A"/>
                <w:highlight w:val="white"/>
              </w:rPr>
              <w:t xml:space="preserve">-Chế độ ăn nhiều rau, trái cây và nguyên hạt. Hoạt động thể chất 30 - 60 phút vừa phải hầu hết các ngày. </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Điều trị dùng thuốc:</w:t>
            </w:r>
          </w:p>
          <w:p>
            <w:pPr>
              <w:spacing w:before="240" w:after="240" w:line="276" w:lineRule="auto"/>
              <w:ind w:left="720"/>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sz w:val="14"/>
                <w:szCs w:val="14"/>
              </w:rPr>
              <w:t xml:space="preserve">        </w:t>
            </w:r>
            <w:r>
              <w:rPr>
                <w:rFonts w:ascii="Times New Roman" w:hAnsi="Times New Roman" w:eastAsia="Times New Roman" w:cs="Times New Roman"/>
              </w:rPr>
              <w:t>Aspirin 81mg  1 lần/ngày</w:t>
            </w:r>
          </w:p>
          <w:p>
            <w:pPr>
              <w:spacing w:before="240" w:after="240" w:line="276" w:lineRule="auto"/>
              <w:ind w:left="720"/>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sz w:val="14"/>
                <w:szCs w:val="14"/>
              </w:rPr>
              <w:t xml:space="preserve">        </w:t>
            </w:r>
            <w:r>
              <w:rPr>
                <w:rFonts w:ascii="Times New Roman" w:hAnsi="Times New Roman" w:eastAsia="Times New Roman" w:cs="Times New Roman"/>
              </w:rPr>
              <w:t>Ticagrelor 90mg 2 lần/ngày</w:t>
            </w:r>
          </w:p>
          <w:p>
            <w:pPr>
              <w:spacing w:before="240" w:after="240" w:line="276" w:lineRule="auto"/>
              <w:ind w:left="720"/>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sz w:val="14"/>
                <w:szCs w:val="14"/>
              </w:rPr>
              <w:t xml:space="preserve">        </w:t>
            </w:r>
            <w:r>
              <w:rPr>
                <w:rFonts w:ascii="Times New Roman" w:hAnsi="Times New Roman" w:eastAsia="Times New Roman" w:cs="Times New Roman"/>
              </w:rPr>
              <w:t>Nitroglycerin 0.6 mg SL PRN</w:t>
            </w:r>
          </w:p>
          <w:p>
            <w:pPr>
              <w:spacing w:before="240" w:after="240" w:line="276" w:lineRule="auto"/>
              <w:ind w:left="720"/>
              <w:rPr>
                <w:rFonts w:ascii="Times New Roman" w:hAnsi="Times New Roman" w:eastAsia="Times New Roman" w:cs="Times New Roman"/>
              </w:rPr>
            </w:pPr>
            <w:r>
              <w:rPr>
                <w:rFonts w:ascii="Times New Roman" w:hAnsi="Times New Roman" w:eastAsia="Times New Roman" w:cs="Times New Roman"/>
              </w:rPr>
              <w:t>+</w:t>
            </w:r>
            <w:r>
              <w:rPr>
                <w:rFonts w:ascii="Times New Roman" w:hAnsi="Times New Roman" w:eastAsia="Times New Roman" w:cs="Times New Roman"/>
                <w:sz w:val="14"/>
                <w:szCs w:val="14"/>
              </w:rPr>
              <w:t xml:space="preserve">        </w:t>
            </w:r>
            <w:r>
              <w:rPr>
                <w:rFonts w:ascii="Times New Roman" w:hAnsi="Times New Roman" w:eastAsia="Times New Roman" w:cs="Times New Roman"/>
              </w:rPr>
              <w:t>Metoprolol 200mg 1 lần/ngày</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thay thế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1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Clopidogrel 75mg 1 lần/ngày</w:t>
            </w:r>
          </w:p>
          <w:p>
            <w:pPr>
              <w:spacing w:before="240" w:after="240" w:line="276" w:lineRule="auto"/>
              <w:rPr>
                <w:rFonts w:ascii="Times New Roman" w:hAnsi="Times New Roman" w:eastAsia="Times New Roman" w:cs="Times New Roman"/>
              </w:rPr>
            </w:pPr>
            <w:r>
              <w:rPr>
                <w:rFonts w:ascii="Times New Roman" w:hAnsi="Times New Roman" w:eastAsia="Times New Roman" w:cs="Times New Roman"/>
              </w:rPr>
              <w:t>Aspirin 81 mg 1 lần/ngày</w:t>
            </w:r>
          </w:p>
          <w:p>
            <w:pPr>
              <w:spacing w:before="240" w:after="240" w:line="276" w:lineRule="auto"/>
              <w:rPr>
                <w:rFonts w:ascii="Times New Roman" w:hAnsi="Times New Roman" w:eastAsia="Times New Roman" w:cs="Times New Roman"/>
              </w:rPr>
            </w:pPr>
            <w:r>
              <w:rPr>
                <w:rFonts w:ascii="Times New Roman" w:hAnsi="Times New Roman" w:eastAsia="Times New Roman" w:cs="Times New Roman"/>
              </w:rPr>
              <w:t>Nitroglycerin  0.6 mg SL PRN</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Lý do lựa chọn điều trị &amp; Tài liệu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853"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numPr>
                <w:ilvl w:val="0"/>
                <w:numId w:val="18"/>
              </w:numPr>
              <w:spacing w:before="240" w:after="0" w:line="276" w:lineRule="auto"/>
              <w:rPr>
                <w:rFonts w:ascii="Times New Roman" w:hAnsi="Times New Roman" w:eastAsia="Times New Roman" w:cs="Times New Roman"/>
                <w:b/>
              </w:rPr>
            </w:pPr>
            <w:r>
              <w:rPr>
                <w:rFonts w:ascii="Times New Roman" w:hAnsi="Times New Roman" w:eastAsia="Times New Roman" w:cs="Times New Roman"/>
              </w:rPr>
              <w:t>Liệu pháp DAPT (aspirin-ticagrelor) được sử dụng cho BN sau PCI để phòng ngừa đột quỵ thứ phát</w:t>
            </w:r>
            <w:r>
              <w:rPr>
                <w:rFonts w:ascii="Times New Roman" w:hAnsi="Times New Roman" w:eastAsia="Times New Roman" w:cs="Times New Roman"/>
                <w:i/>
              </w:rPr>
              <w:t>.</w:t>
            </w:r>
            <w:r>
              <w:rPr>
                <w:rFonts w:ascii="Times New Roman" w:hAnsi="Times New Roman" w:eastAsia="Times New Roman" w:cs="Times New Roman"/>
                <w:b/>
                <w:i/>
              </w:rPr>
              <w:t xml:space="preserve"> </w:t>
            </w:r>
          </w:p>
          <w:p>
            <w:pPr>
              <w:numPr>
                <w:ilvl w:val="0"/>
                <w:numId w:val="18"/>
              </w:numPr>
              <w:spacing w:after="0" w:line="276" w:lineRule="auto"/>
              <w:rPr>
                <w:rFonts w:ascii="Times New Roman" w:hAnsi="Times New Roman" w:eastAsia="Times New Roman" w:cs="Times New Roman"/>
                <w:b/>
              </w:rPr>
            </w:pPr>
            <w:r>
              <w:rPr>
                <w:rFonts w:ascii="Times New Roman" w:hAnsi="Times New Roman" w:eastAsia="Times New Roman" w:cs="Times New Roman"/>
              </w:rPr>
              <w:t>Nitroglycerin được sử dụng để cắt cơn ĐTN</w:t>
            </w:r>
          </w:p>
          <w:p>
            <w:pPr>
              <w:numPr>
                <w:ilvl w:val="0"/>
                <w:numId w:val="18"/>
              </w:numPr>
              <w:spacing w:after="0" w:line="276" w:lineRule="auto"/>
              <w:rPr>
                <w:rFonts w:ascii="Times New Roman" w:hAnsi="Times New Roman" w:eastAsia="Times New Roman" w:cs="Times New Roman"/>
                <w:b/>
              </w:rPr>
            </w:pPr>
            <w:r>
              <w:rPr>
                <w:rFonts w:ascii="Times New Roman" w:hAnsi="Times New Roman" w:eastAsia="Times New Roman" w:cs="Times New Roman"/>
              </w:rPr>
              <w:t>Metoprolol được sử dụng để phòng ngừa cơn ĐTN</w:t>
            </w:r>
          </w:p>
          <w:p>
            <w:pPr>
              <w:spacing w:before="240" w:after="0" w:line="276" w:lineRule="auto"/>
              <w:rPr>
                <w:rFonts w:ascii="Times New Roman" w:hAnsi="Times New Roman" w:eastAsia="Times New Roman" w:cs="Times New Roman"/>
                <w:i/>
              </w:rPr>
            </w:pPr>
            <w:r>
              <w:rPr>
                <w:rFonts w:ascii="Times New Roman" w:hAnsi="Times New Roman" w:eastAsia="Times New Roman" w:cs="Times New Roman"/>
                <w:i/>
              </w:rPr>
              <w:t xml:space="preserve">Nguồn tra cứu: </w:t>
            </w:r>
          </w:p>
          <w:p>
            <w:pPr>
              <w:spacing w:before="240" w:after="240" w:line="276" w:lineRule="auto"/>
              <w:rPr>
                <w:rFonts w:ascii="Times New Roman" w:hAnsi="Times New Roman" w:eastAsia="Times New Roman" w:cs="Times New Roman"/>
                <w:i/>
                <w:color w:val="2A2A2A"/>
              </w:rPr>
            </w:pPr>
            <w:r>
              <w:rPr>
                <w:rFonts w:ascii="Times New Roman" w:hAnsi="Times New Roman" w:eastAsia="Times New Roman" w:cs="Times New Roman"/>
                <w:i/>
                <w:color w:val="2A2A2A"/>
                <w:highlight w:val="white"/>
              </w:rPr>
              <w:t xml:space="preserve"> 2019 ESC Guidelines for the diagnosis and management of chronic coronary syndromes: The Task Force for the diagnosis and management of chronic coronary syndromes of the European Society of Cardiology (ESC) &lt;</w:t>
            </w:r>
            <w:r>
              <w:fldChar w:fldCharType="begin"/>
            </w:r>
            <w:r>
              <w:instrText xml:space="preserve"> HYPERLINK "https://academic.oup.com/eurheartj/advance-article/doi/10.1093/eurheartj/ehz425/5556137" \h </w:instrText>
            </w:r>
            <w:r>
              <w:fldChar w:fldCharType="separate"/>
            </w:r>
            <w:r>
              <w:rPr>
                <w:rFonts w:ascii="Times New Roman" w:hAnsi="Times New Roman" w:eastAsia="Times New Roman" w:cs="Times New Roman"/>
                <w:i/>
                <w:color w:val="1155CC"/>
                <w:highlight w:val="white"/>
                <w:u w:val="single"/>
              </w:rPr>
              <w:t>https://academic.oup.com/eurheartj/advance-article/doi/10.1093/eurheartj/ehz425/5556137</w:t>
            </w:r>
            <w:r>
              <w:rPr>
                <w:rFonts w:ascii="Times New Roman" w:hAnsi="Times New Roman" w:eastAsia="Times New Roman" w:cs="Times New Roman"/>
                <w:i/>
                <w:color w:val="1155CC"/>
                <w:highlight w:val="white"/>
                <w:u w:val="single"/>
              </w:rPr>
              <w:fldChar w:fldCharType="end"/>
            </w:r>
            <w:r>
              <w:rPr>
                <w:rFonts w:ascii="Times New Roman" w:hAnsi="Times New Roman" w:eastAsia="Times New Roman" w:cs="Times New Roman"/>
                <w:i/>
                <w:color w:val="2A2A2A"/>
                <w:highlight w:val="white"/>
              </w:rPr>
              <w:t>&gt;</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637"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Giáo dục bệnh nhân &amp; Theo dõi điều trị</w:t>
            </w:r>
          </w:p>
        </w:tc>
        <w:tc>
          <w:tcPr>
            <w:tcW w:w="8161" w:type="dxa"/>
            <w:gridSpan w:val="10"/>
          </w:tcPr>
          <w:p>
            <w:pPr>
              <w:numPr>
                <w:numId w:val="0"/>
              </w:numPr>
              <w:spacing w:after="0" w:line="276" w:lineRule="auto"/>
              <w:rPr>
                <w:rFonts w:ascii="Times New Roman" w:hAnsi="Times New Roman" w:eastAsia="Times New Roman" w:cs="Times New Roman"/>
              </w:rPr>
            </w:pPr>
            <w:r>
              <w:rPr>
                <w:rFonts w:hint="default" w:ascii="Times New Roman" w:hAnsi="Times New Roman" w:cs="Times New Roman"/>
                <w:b/>
                <w:bCs/>
                <w:lang w:val="en-US"/>
              </w:rPr>
              <w:t xml:space="preserve">- </w:t>
            </w:r>
            <w:r>
              <w:rPr>
                <w:rFonts w:ascii="Times New Roman" w:hAnsi="Times New Roman" w:eastAsia="Times New Roman" w:cs="Times New Roman"/>
              </w:rPr>
              <w:t xml:space="preserve">Sự tương tác thuốc giữa  Aspirin với Nitroglycerin </w:t>
            </w:r>
          </w:p>
          <w:p>
            <w:pPr>
              <w:spacing w:after="0" w:line="240" w:lineRule="auto"/>
              <w:rPr>
                <w:rFonts w:hint="default" w:ascii="Times New Roman" w:hAnsi="Times New Roman" w:cs="Times New Roman"/>
                <w:b/>
                <w:bCs/>
                <w:lang w:val="en-US"/>
              </w:rPr>
            </w:pPr>
            <w:r>
              <w:rPr>
                <w:rFonts w:hint="default" w:ascii="Times New Roman" w:hAnsi="Times New Roman" w:eastAsia="Times New Roman" w:cs="Times New Roman"/>
                <w:lang w:val="en-US"/>
              </w:rPr>
              <w:t>-</w:t>
            </w:r>
            <w:r>
              <w:rPr>
                <w:rFonts w:ascii="Times New Roman" w:hAnsi="Times New Roman" w:eastAsia="Times New Roman" w:cs="Times New Roman"/>
              </w:rPr>
              <w:t>Theo dõi HA, các cơn đau thắt ngực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77" w:hRule="atLeast"/>
        </w:trPr>
        <w:tc>
          <w:tcPr>
            <w:tcW w:w="10459" w:type="dxa"/>
            <w:gridSpan w:val="13"/>
          </w:tcPr>
          <w:p>
            <w:pPr>
              <w:spacing w:after="0" w:line="240" w:lineRule="auto"/>
              <w:rPr>
                <w:rFonts w:ascii="Times New Roman" w:hAnsi="Times New Roman" w:eastAsia="Times New Roman" w:cs="Times New Roman"/>
                <w:b/>
              </w:rPr>
            </w:pPr>
            <w:r>
              <w:rPr>
                <w:rFonts w:ascii="Times New Roman" w:hAnsi="Times New Roman" w:cs="Times New Roman"/>
                <w:b/>
                <w:bCs/>
              </w:rPr>
              <w:t>VẤN ĐỀ 3</w:t>
            </w:r>
            <w:r>
              <w:rPr>
                <w:rFonts w:hint="default" w:ascii="Times New Roman" w:hAnsi="Times New Roman" w:cs="Times New Roman"/>
                <w:b/>
                <w:bCs/>
                <w:lang w:val="en-US"/>
              </w:rPr>
              <w:t xml:space="preserve"> </w:t>
            </w:r>
            <w:r>
              <w:rPr>
                <w:rFonts w:ascii="Times New Roman" w:hAnsi="Times New Roman" w:eastAsia="Times New Roman" w:cs="Times New Roman"/>
                <w:b/>
              </w:rPr>
              <w:t>Tăng huyết áp kèm suy thận mạn</w:t>
            </w:r>
          </w:p>
          <w:p>
            <w:pPr>
              <w:spacing w:after="0" w:line="240" w:lineRule="auto"/>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13"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Tóm tắt vấn đề</w:t>
            </w:r>
          </w:p>
        </w:tc>
        <w:tc>
          <w:tcPr>
            <w:tcW w:w="8161" w:type="dxa"/>
            <w:gridSpan w:val="10"/>
          </w:tcPr>
          <w:p>
            <w:pPr>
              <w:spacing w:after="0" w:line="240" w:lineRule="auto"/>
              <w:rPr>
                <w:rFonts w:ascii="Times New Roman" w:hAnsi="Times New Roman" w:eastAsia="Times New Roman" w:cs="Times New Roman"/>
                <w:b/>
              </w:rPr>
            </w:pPr>
            <w:r>
              <w:rPr>
                <w:rFonts w:ascii="Times New Roman" w:hAnsi="Times New Roman" w:eastAsia="Times New Roman" w:cs="Times New Roman"/>
                <w:b/>
              </w:rPr>
              <w:t>Tiền sử tăng HA 15 năm</w:t>
            </w:r>
          </w:p>
          <w:p>
            <w:pPr>
              <w:numPr>
                <w:ilvl w:val="0"/>
                <w:numId w:val="19"/>
              </w:num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Huyết áp: 162/103 mmHg￫Bệnh nhân bị tăng huyết áp độ 2</w:t>
            </w:r>
          </w:p>
          <w:p>
            <w:pPr>
              <w:numPr>
                <w:ilvl w:val="0"/>
                <w:numId w:val="19"/>
              </w:numPr>
              <w:spacing w:after="0" w:line="276" w:lineRule="auto"/>
              <w:rPr>
                <w:rFonts w:ascii="Times New Roman" w:hAnsi="Times New Roman" w:eastAsia="Times New Roman" w:cs="Times New Roman"/>
              </w:rPr>
            </w:pPr>
            <w:r>
              <w:rPr>
                <w:rFonts w:ascii="Times New Roman" w:hAnsi="Times New Roman" w:eastAsia="Times New Roman" w:cs="Times New Roman"/>
                <w:i/>
              </w:rPr>
              <w:t xml:space="preserve"> </w:t>
            </w:r>
            <w:r>
              <w:rPr>
                <w:rFonts w:ascii="Times New Roman" w:hAnsi="Times New Roman" w:eastAsia="Times New Roman" w:cs="Times New Roman"/>
                <w:b/>
              </w:rPr>
              <w:t>Chỉ số BUN,  CK, K tăng</w:t>
            </w:r>
          </w:p>
          <w:p>
            <w:pPr>
              <w:numPr>
                <w:ilvl w:val="0"/>
                <w:numId w:val="20"/>
              </w:numPr>
              <w:spacing w:after="0" w:line="276" w:lineRule="auto"/>
              <w:rPr>
                <w:rFonts w:ascii="Times New Roman" w:hAnsi="Times New Roman" w:eastAsia="Times New Roman" w:cs="Times New Roman"/>
                <w:b/>
              </w:rPr>
            </w:pPr>
            <w:r>
              <w:rPr>
                <w:rFonts w:ascii="Times New Roman" w:hAnsi="Times New Roman" w:eastAsia="Times New Roman" w:cs="Times New Roman"/>
                <w:b/>
              </w:rPr>
              <w:t>GFR=49,9</w:t>
            </w:r>
          </w:p>
          <w:p>
            <w:pPr>
              <w:spacing w:after="0" w:line="240" w:lineRule="auto"/>
              <w:rPr>
                <w:rFonts w:ascii="Times New Roman" w:hAnsi="Times New Roman" w:cs="Times New Roman"/>
                <w:b/>
                <w:bCs/>
              </w:rPr>
            </w:pPr>
            <w:r>
              <w:rPr>
                <w:rFonts w:ascii="Times New Roman" w:hAnsi="Times New Roman" w:eastAsia="Times New Roman" w:cs="Times New Roman"/>
                <w:b/>
              </w:rPr>
              <w:t>Có các yếu tố nguy cơ: Tiền sử bệnh thận mạn giai đoạn 3, ĐTĐ, tăng HA, tuổi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260" w:hRule="atLeast"/>
        </w:trPr>
        <w:tc>
          <w:tcPr>
            <w:tcW w:w="2298" w:type="dxa"/>
            <w:gridSpan w:val="3"/>
            <w:vMerge w:val="restart"/>
            <w:vAlign w:val="center"/>
          </w:tcPr>
          <w:p>
            <w:pPr>
              <w:spacing w:after="0" w:line="240" w:lineRule="auto"/>
              <w:rPr>
                <w:rFonts w:ascii="Times New Roman" w:hAnsi="Times New Roman" w:cs="Times New Roman"/>
                <w:b/>
                <w:bCs/>
              </w:rPr>
            </w:pPr>
            <w:r>
              <w:rPr>
                <w:rFonts w:ascii="Times New Roman" w:hAnsi="Times New Roman" w:cs="Times New Roman"/>
                <w:b/>
                <w:bCs/>
              </w:rPr>
              <w:t>Kế hoạch điều trị dùng thuốc và không dùng thuốc (nếu có)</w:t>
            </w: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34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Điều trị không dùng thuốc:</w:t>
            </w:r>
            <w:r>
              <w:rPr>
                <w:rFonts w:ascii="Times New Roman" w:hAnsi="Times New Roman" w:eastAsia="Times New Roman" w:cs="Times New Roman"/>
              </w:rPr>
              <w:t xml:space="preserve"> Thay đổi lối sống</w:t>
            </w:r>
          </w:p>
          <w:p>
            <w:pPr>
              <w:numPr>
                <w:ilvl w:val="0"/>
                <w:numId w:val="21"/>
              </w:numPr>
              <w:spacing w:after="0" w:line="276" w:lineRule="auto"/>
              <w:rPr>
                <w:rFonts w:ascii="Times New Roman" w:hAnsi="Times New Roman" w:eastAsia="Times New Roman" w:cs="Times New Roman"/>
              </w:rPr>
            </w:pPr>
            <w:r>
              <w:rPr>
                <w:rFonts w:ascii="Times New Roman" w:hAnsi="Times New Roman" w:eastAsia="Times New Roman" w:cs="Times New Roman"/>
              </w:rPr>
              <w:t>Giảm cân</w:t>
            </w:r>
          </w:p>
          <w:p>
            <w:pPr>
              <w:numPr>
                <w:ilvl w:val="0"/>
                <w:numId w:val="21"/>
              </w:numPr>
              <w:spacing w:after="0" w:line="276" w:lineRule="auto"/>
              <w:rPr>
                <w:rFonts w:ascii="Times New Roman" w:hAnsi="Times New Roman" w:eastAsia="Times New Roman" w:cs="Times New Roman"/>
              </w:rPr>
            </w:pPr>
            <w:r>
              <w:rPr>
                <w:rFonts w:ascii="Times New Roman" w:hAnsi="Times New Roman" w:eastAsia="Times New Roman" w:cs="Times New Roman"/>
              </w:rPr>
              <w:t>Hạn chế ăn mặn (&lt; 6 g muối 1 này) và đạm (&lt; 0.8 g/kg/ngày)</w:t>
            </w:r>
          </w:p>
          <w:p>
            <w:pPr>
              <w:numPr>
                <w:ilvl w:val="0"/>
                <w:numId w:val="21"/>
              </w:numPr>
              <w:spacing w:after="0" w:line="276" w:lineRule="auto"/>
              <w:rPr>
                <w:rFonts w:ascii="Times New Roman" w:hAnsi="Times New Roman" w:eastAsia="Times New Roman" w:cs="Times New Roman"/>
              </w:rPr>
            </w:pPr>
            <w:r>
              <w:rPr>
                <w:rFonts w:ascii="Times New Roman" w:hAnsi="Times New Roman" w:eastAsia="Times New Roman" w:cs="Times New Roman"/>
              </w:rPr>
              <w:t>Tăng cường hoạt động thể lực 30p/ngày</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b/>
              </w:rPr>
              <w:t>Điều trị dùng thuốc:</w:t>
            </w:r>
          </w:p>
          <w:p>
            <w:pPr>
              <w:spacing w:after="0" w:line="240" w:lineRule="auto"/>
              <w:rPr>
                <w:rFonts w:ascii="Times New Roman" w:hAnsi="Times New Roman" w:cs="Times New Roman"/>
                <w:b/>
                <w:bCs/>
              </w:rPr>
            </w:pPr>
            <w:r>
              <w:rPr>
                <w:rFonts w:ascii="Times New Roman" w:hAnsi="Times New Roman" w:eastAsia="Times New Roman" w:cs="Times New Roman"/>
              </w:rPr>
              <w:t>Hydrochlorothiazid: liều 12,5 mg PO /lần/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thay thế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80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Thay thế một thuốc khác dạng kết hợp ARB với thuốc lợi tiểu thiazide:</w:t>
            </w:r>
          </w:p>
          <w:p>
            <w:pPr>
              <w:pStyle w:val="2"/>
              <w:keepNext w:val="0"/>
              <w:keepLines w:val="0"/>
              <w:shd w:val="clear" w:color="auto" w:fill="FFFFFF"/>
              <w:spacing w:before="160" w:after="160" w:line="276" w:lineRule="auto"/>
              <w:ind w:left="160" w:right="160"/>
              <w:outlineLvl w:val="0"/>
              <w:rPr>
                <w:rFonts w:ascii="Times New Roman" w:hAnsi="Times New Roman" w:eastAsia="Times New Roman" w:cs="Times New Roman"/>
                <w:b w:val="0"/>
                <w:sz w:val="22"/>
                <w:szCs w:val="22"/>
                <w:highlight w:val="white"/>
              </w:rPr>
            </w:pPr>
            <w:bookmarkStart w:id="0" w:name="_heading=h.tprwfgdynpf" w:colFirst="0" w:colLast="0"/>
            <w:bookmarkEnd w:id="0"/>
            <w:r>
              <w:rPr>
                <w:rFonts w:ascii="Times New Roman" w:hAnsi="Times New Roman" w:eastAsia="Times New Roman" w:cs="Times New Roman"/>
                <w:b w:val="0"/>
                <w:sz w:val="22"/>
                <w:szCs w:val="22"/>
              </w:rPr>
              <w:t>Agilosart-H 100/25 (</w:t>
            </w:r>
            <w:r>
              <w:fldChar w:fldCharType="begin"/>
            </w:r>
            <w:r>
              <w:instrText xml:space="preserve"> HYPERLINK "https://www.thuocbietduoc.com.vn/thuoc-goc-476/losartan.aspx" \h </w:instrText>
            </w:r>
            <w:r>
              <w:fldChar w:fldCharType="separate"/>
            </w:r>
            <w:r>
              <w:rPr>
                <w:rFonts w:ascii="Times New Roman" w:hAnsi="Times New Roman" w:eastAsia="Times New Roman" w:cs="Times New Roman"/>
                <w:b w:val="0"/>
                <w:sz w:val="22"/>
                <w:szCs w:val="22"/>
              </w:rPr>
              <w:t>Losartan</w:t>
            </w:r>
            <w:r>
              <w:rPr>
                <w:rFonts w:ascii="Times New Roman" w:hAnsi="Times New Roman" w:eastAsia="Times New Roman" w:cs="Times New Roman"/>
                <w:b w:val="0"/>
                <w:sz w:val="22"/>
                <w:szCs w:val="22"/>
              </w:rPr>
              <w:fldChar w:fldCharType="end"/>
            </w:r>
            <w:r>
              <w:rPr>
                <w:rFonts w:ascii="Times New Roman" w:hAnsi="Times New Roman" w:eastAsia="Times New Roman" w:cs="Times New Roman"/>
                <w:b w:val="0"/>
                <w:sz w:val="22"/>
                <w:szCs w:val="22"/>
              </w:rPr>
              <w:t xml:space="preserve"> kali 100 mg; </w:t>
            </w:r>
            <w:r>
              <w:fldChar w:fldCharType="begin"/>
            </w:r>
            <w:r>
              <w:instrText xml:space="preserve"> HYPERLINK "https://www.thuocbietduoc.com.vn/thuoc-goc-893/hydroclorothiazid.aspx" \h </w:instrText>
            </w:r>
            <w:r>
              <w:fldChar w:fldCharType="separate"/>
            </w:r>
            <w:r>
              <w:rPr>
                <w:rFonts w:ascii="Times New Roman" w:hAnsi="Times New Roman" w:eastAsia="Times New Roman" w:cs="Times New Roman"/>
                <w:b w:val="0"/>
                <w:sz w:val="22"/>
                <w:szCs w:val="22"/>
              </w:rPr>
              <w:t>Hydroclorothiazid</w:t>
            </w:r>
            <w:r>
              <w:rPr>
                <w:rFonts w:ascii="Times New Roman" w:hAnsi="Times New Roman" w:eastAsia="Times New Roman" w:cs="Times New Roman"/>
                <w:b w:val="0"/>
                <w:sz w:val="22"/>
                <w:szCs w:val="22"/>
              </w:rPr>
              <w:fldChar w:fldCharType="end"/>
            </w:r>
            <w:r>
              <w:rPr>
                <w:rFonts w:ascii="Times New Roman" w:hAnsi="Times New Roman" w:eastAsia="Times New Roman" w:cs="Times New Roman"/>
                <w:b w:val="0"/>
                <w:sz w:val="22"/>
                <w:szCs w:val="22"/>
              </w:rPr>
              <w:t xml:space="preserve"> 25 m</w:t>
            </w:r>
            <w:r>
              <w:rPr>
                <w:rFonts w:ascii="Times New Roman" w:hAnsi="Times New Roman" w:eastAsia="Times New Roman" w:cs="Times New Roman"/>
                <w:b w:val="0"/>
                <w:sz w:val="22"/>
                <w:szCs w:val="22"/>
                <w:highlight w:val="white"/>
              </w:rPr>
              <w:t>g)</w:t>
            </w:r>
          </w:p>
          <w:p>
            <w:pPr>
              <w:spacing w:after="0" w:line="240" w:lineRule="auto"/>
              <w:rPr>
                <w:rFonts w:ascii="Times New Roman" w:hAnsi="Times New Roman" w:eastAsia="Times New Roman" w:cs="Times New Roman"/>
                <w:highlight w:val="white"/>
              </w:rPr>
            </w:pPr>
            <w:r>
              <w:rPr>
                <w:rFonts w:ascii="Times New Roman" w:hAnsi="Times New Roman" w:eastAsia="Times New Roman" w:cs="Times New Roman"/>
                <w:b/>
                <w:highlight w:val="white"/>
              </w:rPr>
              <w:t>Liều dùng:</w:t>
            </w:r>
            <w:r>
              <w:rPr>
                <w:rFonts w:ascii="Times New Roman" w:hAnsi="Times New Roman" w:eastAsia="Times New Roman" w:cs="Times New Roman"/>
                <w:highlight w:val="white"/>
              </w:rPr>
              <w:t xml:space="preserve"> </w:t>
            </w:r>
          </w:p>
          <w:p>
            <w:pPr>
              <w:numPr>
                <w:ilvl w:val="0"/>
                <w:numId w:val="22"/>
              </w:numPr>
              <w:spacing w:after="0" w:line="240" w:lineRule="auto"/>
              <w:rPr>
                <w:rFonts w:ascii="Times New Roman" w:hAnsi="Times New Roman" w:eastAsia="Times New Roman" w:cs="Times New Roman"/>
                <w:highlight w:val="white"/>
              </w:rPr>
            </w:pPr>
            <w:r>
              <w:rPr>
                <w:rFonts w:ascii="Times New Roman" w:hAnsi="Times New Roman" w:eastAsia="Times New Roman" w:cs="Times New Roman"/>
                <w:highlight w:val="white"/>
              </w:rPr>
              <w:t>1 viên (50mg/12,5mg) /ngày</w:t>
            </w:r>
          </w:p>
          <w:p>
            <w:pPr>
              <w:spacing w:after="0" w:line="240" w:lineRule="auto"/>
              <w:rPr>
                <w:rFonts w:ascii="Times New Roman" w:hAnsi="Times New Roman" w:cs="Times New Roman"/>
                <w:b/>
                <w:bCs/>
              </w:rPr>
            </w:pPr>
            <w:r>
              <w:rPr>
                <w:rFonts w:ascii="Times New Roman" w:hAnsi="Times New Roman" w:eastAsia="Times New Roman" w:cs="Times New Roman"/>
                <w:highlight w:val="white"/>
              </w:rPr>
              <w:t xml:space="preserve">Nếu không đáp ứng: tăng 2 viên/1 lần/ngày, tối đa 2 viên/ngày.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Lý do lựa chọn điều trị &amp; Tài liệu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808"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i/>
              </w:rPr>
            </w:pPr>
            <w:r>
              <w:rPr>
                <w:rFonts w:ascii="Times New Roman" w:hAnsi="Times New Roman" w:eastAsia="Times New Roman" w:cs="Times New Roman"/>
              </w:rPr>
              <w:t xml:space="preserve">Lisinopril tương tác với aspirin, metformin nên chuyển sang sử dụng </w:t>
            </w:r>
            <w:r>
              <w:rPr>
                <w:rFonts w:ascii="Times New Roman" w:hAnsi="Times New Roman" w:eastAsia="Times New Roman" w:cs="Times New Roman"/>
                <w:i/>
              </w:rPr>
              <w:t xml:space="preserve">Losartan </w:t>
            </w: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Bệnh nhân đang bị suy thận mạn độ 3 và đái tháo đường type 2 nên sử dụng thêm hydroclorothiazid</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Nguồn:</w:t>
            </w:r>
          </w:p>
          <w:p>
            <w:pPr>
              <w:spacing w:before="240" w:after="0" w:line="276" w:lineRule="auto"/>
              <w:rPr>
                <w:rFonts w:ascii="Times New Roman" w:hAnsi="Times New Roman" w:eastAsia="Times New Roman" w:cs="Times New Roman"/>
                <w:i/>
              </w:rPr>
            </w:pPr>
            <w:r>
              <w:rPr>
                <w:rFonts w:ascii="Times New Roman" w:hAnsi="Times New Roman" w:eastAsia="Times New Roman" w:cs="Times New Roman"/>
                <w:i/>
              </w:rPr>
              <w:t>(1): &lt;</w:t>
            </w:r>
            <w:r>
              <w:fldChar w:fldCharType="begin"/>
            </w:r>
            <w:r>
              <w:instrText xml:space="preserve"> HYPERLINK "https://reference.medscape.com/drug/prinivil-zestril-lisinopril-342321" \h </w:instrText>
            </w:r>
            <w:r>
              <w:fldChar w:fldCharType="separate"/>
            </w:r>
            <w:r>
              <w:rPr>
                <w:rFonts w:ascii="Times New Roman" w:hAnsi="Times New Roman" w:eastAsia="Times New Roman" w:cs="Times New Roman"/>
                <w:b/>
                <w:color w:val="1155CC"/>
                <w:u w:val="single"/>
              </w:rPr>
              <w:t>https://reference.medscape.com/drug/prinivil-zestril-lisinopril-342321</w:t>
            </w:r>
            <w:r>
              <w:rPr>
                <w:rFonts w:ascii="Times New Roman" w:hAnsi="Times New Roman" w:eastAsia="Times New Roman" w:cs="Times New Roman"/>
                <w:b/>
                <w:color w:val="1155CC"/>
                <w:u w:val="single"/>
              </w:rPr>
              <w:fldChar w:fldCharType="end"/>
            </w:r>
            <w:r>
              <w:rPr>
                <w:rFonts w:ascii="Times New Roman" w:hAnsi="Times New Roman" w:eastAsia="Times New Roman" w:cs="Times New Roman"/>
                <w:i/>
              </w:rPr>
              <w:t>&gt;</w:t>
            </w:r>
          </w:p>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(2): &lt;</w:t>
            </w:r>
            <w:r>
              <w:fldChar w:fldCharType="begin"/>
            </w:r>
            <w:r>
              <w:instrText xml:space="preserve"> HYPERLINK "https://www.medicines.org.uk/emc/product/6074/smpc" \l "INDICATIONS" \h </w:instrText>
            </w:r>
            <w:r>
              <w:fldChar w:fldCharType="separate"/>
            </w:r>
            <w:r>
              <w:rPr>
                <w:rFonts w:ascii="Times New Roman" w:hAnsi="Times New Roman" w:eastAsia="Times New Roman" w:cs="Times New Roman"/>
                <w:b/>
                <w:color w:val="1155CC"/>
                <w:u w:val="single"/>
              </w:rPr>
              <w:t>https://www.medicines.org.uk/emc/product/6074/smpc#INDICATIONS</w:t>
            </w:r>
            <w:r>
              <w:rPr>
                <w:rFonts w:ascii="Times New Roman" w:hAnsi="Times New Roman" w:eastAsia="Times New Roman" w:cs="Times New Roman"/>
                <w:b/>
                <w:color w:val="1155CC"/>
                <w:u w:val="single"/>
              </w:rPr>
              <w:fldChar w:fldCharType="end"/>
            </w:r>
            <w:r>
              <w:rPr>
                <w:rFonts w:ascii="Times New Roman" w:hAnsi="Times New Roman" w:eastAsia="Times New Roman" w:cs="Times New Roman"/>
                <w:i/>
              </w:rPr>
              <w:t>&gt;</w:t>
            </w:r>
          </w:p>
          <w:p>
            <w:pPr>
              <w:spacing w:before="240" w:after="240" w:line="276" w:lineRule="auto"/>
              <w:rPr>
                <w:rFonts w:ascii="Times New Roman" w:hAnsi="Times New Roman" w:eastAsia="Times New Roman" w:cs="Times New Roman"/>
                <w:i/>
              </w:rPr>
            </w:pPr>
            <w:r>
              <w:rPr>
                <w:rFonts w:ascii="Times New Roman" w:hAnsi="Times New Roman" w:eastAsia="Times New Roman" w:cs="Times New Roman"/>
                <w:i/>
              </w:rPr>
              <w:t>(3): &lt;</w:t>
            </w:r>
            <w:r>
              <w:fldChar w:fldCharType="begin"/>
            </w:r>
            <w:r>
              <w:instrText xml:space="preserve"> HYPERLINK "http://vnha.org.vn/data/Khuyen-Cao-THA-2018.pdf" \h </w:instrText>
            </w:r>
            <w:r>
              <w:fldChar w:fldCharType="separate"/>
            </w:r>
            <w:r>
              <w:rPr>
                <w:rFonts w:ascii="Times New Roman" w:hAnsi="Times New Roman" w:eastAsia="Times New Roman" w:cs="Times New Roman"/>
                <w:i/>
                <w:color w:val="1155CC"/>
                <w:u w:val="single"/>
              </w:rPr>
              <w:t>http://vnha.org.vn/data/Khuyen-Cao-THA-2018.pdf</w:t>
            </w:r>
            <w:r>
              <w:rPr>
                <w:rFonts w:ascii="Times New Roman" w:hAnsi="Times New Roman" w:eastAsia="Times New Roman" w:cs="Times New Roman"/>
                <w:i/>
                <w:color w:val="1155CC"/>
                <w:u w:val="single"/>
              </w:rPr>
              <w:fldChar w:fldCharType="end"/>
            </w:r>
            <w:r>
              <w:rPr>
                <w:rFonts w:ascii="Times New Roman" w:hAnsi="Times New Roman" w:eastAsia="Times New Roman" w:cs="Times New Roman"/>
                <w:i/>
              </w:rPr>
              <w:t>&gt;..</w:t>
            </w:r>
          </w:p>
          <w:p>
            <w:pPr>
              <w:spacing w:after="0" w:line="240" w:lineRule="auto"/>
              <w:rPr>
                <w:rFonts w:ascii="Times New Roman" w:hAnsi="Times New Roman" w:cs="Times New Roman"/>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700"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Giáo dục bệnh nhân &amp; Theo dõi điều trị</w:t>
            </w:r>
          </w:p>
        </w:tc>
        <w:tc>
          <w:tcPr>
            <w:tcW w:w="8161" w:type="dxa"/>
            <w:gridSpan w:val="10"/>
          </w:tcPr>
          <w:p>
            <w:pPr>
              <w:numPr>
                <w:numId w:val="0"/>
              </w:numPr>
              <w:spacing w:before="240" w:after="0" w:line="276" w:lineRule="auto"/>
              <w:ind w:left="360" w:leftChars="0"/>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Hạn chế ăn mặn nên ăn nhiều rau và trái cây</w:t>
            </w:r>
          </w:p>
          <w:p>
            <w:pPr>
              <w:numPr>
                <w:numId w:val="0"/>
              </w:numPr>
              <w:spacing w:after="0" w:line="276" w:lineRule="auto"/>
              <w:ind w:left="360" w:leftChars="0"/>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Không uống rượu bia, không hút thuốc</w:t>
            </w:r>
          </w:p>
          <w:p>
            <w:pPr>
              <w:numPr>
                <w:numId w:val="0"/>
              </w:numPr>
              <w:spacing w:after="0" w:line="276" w:lineRule="auto"/>
              <w:ind w:left="360" w:leftChars="0"/>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Duy trì cân nặng ở mức bình thường</w:t>
            </w:r>
          </w:p>
          <w:p>
            <w:pPr>
              <w:spacing w:after="0" w:line="240" w:lineRule="auto"/>
              <w:ind w:firstLine="330" w:firstLineChars="150"/>
              <w:rPr>
                <w:rFonts w:ascii="Times New Roman" w:hAnsi="Times New Roman" w:eastAsia="Times New Roman" w:cs="Times New Roman"/>
              </w:rPr>
            </w:pPr>
            <w:r>
              <w:rPr>
                <w:rFonts w:hint="default" w:ascii="Times New Roman" w:hAnsi="Times New Roman" w:eastAsia="Times New Roman" w:cs="Times New Roman"/>
                <w:lang w:val="en-US"/>
              </w:rPr>
              <w:t>-</w:t>
            </w:r>
            <w:r>
              <w:rPr>
                <w:rFonts w:ascii="Times New Roman" w:hAnsi="Times New Roman" w:eastAsia="Times New Roman" w:cs="Times New Roman"/>
              </w:rPr>
              <w:t>Tuân thủ dùng thuốc</w:t>
            </w:r>
          </w:p>
          <w:p>
            <w:pPr>
              <w:spacing w:after="0" w:line="240" w:lineRule="auto"/>
              <w:ind w:firstLine="330" w:firstLineChars="150"/>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350" w:hRule="atLeast"/>
        </w:trPr>
        <w:tc>
          <w:tcPr>
            <w:tcW w:w="10459" w:type="dxa"/>
            <w:gridSpan w:val="13"/>
          </w:tcPr>
          <w:p>
            <w:pPr>
              <w:spacing w:after="0" w:line="240" w:lineRule="auto"/>
              <w:rPr>
                <w:rFonts w:ascii="Times New Roman" w:hAnsi="Times New Roman" w:eastAsia="Times New Roman" w:cs="Times New Roman"/>
                <w:b/>
              </w:rPr>
            </w:pPr>
            <w:r>
              <w:rPr>
                <w:rFonts w:ascii="Times New Roman" w:hAnsi="Times New Roman" w:cs="Times New Roman"/>
                <w:b/>
                <w:bCs/>
              </w:rPr>
              <w:t>VẤN ĐỀ 4</w:t>
            </w:r>
            <w:r>
              <w:rPr>
                <w:rFonts w:hint="default" w:ascii="Times New Roman" w:hAnsi="Times New Roman" w:cs="Times New Roman"/>
                <w:b/>
                <w:bCs/>
                <w:lang w:val="en-US"/>
              </w:rPr>
              <w:t xml:space="preserve"> </w:t>
            </w:r>
            <w:r>
              <w:rPr>
                <w:rFonts w:ascii="Times New Roman" w:hAnsi="Times New Roman" w:eastAsia="Times New Roman" w:cs="Times New Roman"/>
                <w:b/>
              </w:rPr>
              <w:t>Đái tháo đường type 2</w:t>
            </w:r>
          </w:p>
          <w:p>
            <w:pPr>
              <w:spacing w:after="0" w:line="240" w:lineRule="auto"/>
              <w:rPr>
                <w:rFonts w:hint="default" w:ascii="Times New Roman" w:hAnsi="Times New Roman"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413"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Tóm tắt vấn đề</w:t>
            </w:r>
          </w:p>
        </w:tc>
        <w:tc>
          <w:tcPr>
            <w:tcW w:w="8161" w:type="dxa"/>
            <w:gridSpan w:val="10"/>
          </w:tcPr>
          <w:p>
            <w:pPr>
              <w:spacing w:after="0" w:line="240" w:lineRule="auto"/>
              <w:rPr>
                <w:rFonts w:ascii="Times New Roman" w:hAnsi="Times New Roman" w:eastAsia="Times New Roman" w:cs="Times New Roman"/>
                <w:b/>
              </w:rPr>
            </w:pPr>
            <w:r>
              <w:rPr>
                <w:rFonts w:ascii="Times New Roman" w:hAnsi="Times New Roman" w:eastAsia="Times New Roman" w:cs="Times New Roman"/>
                <w:b/>
              </w:rPr>
              <w:t>Yếu tố nguy cơ: tiền sử  Đái Tháo Đường type 2 (8 năm), BMI=23,87, tăng huyết áp, lớn tuổi</w:t>
            </w:r>
          </w:p>
          <w:p>
            <w:pPr>
              <w:numPr>
                <w:ilvl w:val="0"/>
                <w:numId w:val="23"/>
              </w:num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Lượng đường huyết tăng:</w:t>
            </w:r>
          </w:p>
          <w:p>
            <w:pPr>
              <w:spacing w:before="240" w:after="0" w:line="276" w:lineRule="auto"/>
              <w:ind w:left="720"/>
              <w:rPr>
                <w:rFonts w:ascii="Times New Roman" w:hAnsi="Times New Roman" w:eastAsia="Times New Roman" w:cs="Times New Roman"/>
                <w:b/>
              </w:rPr>
            </w:pPr>
            <w:r>
              <w:rPr>
                <w:rFonts w:ascii="Times New Roman" w:hAnsi="Times New Roman" w:eastAsia="Times New Roman" w:cs="Times New Roman"/>
                <w:b/>
              </w:rPr>
              <w:t>+ Trước khi nhập viện: 113 mg/dL</w:t>
            </w:r>
          </w:p>
          <w:p>
            <w:pPr>
              <w:spacing w:before="240" w:after="0" w:line="276" w:lineRule="auto"/>
              <w:ind w:left="720"/>
              <w:rPr>
                <w:rFonts w:ascii="Times New Roman" w:hAnsi="Times New Roman" w:eastAsia="Times New Roman" w:cs="Times New Roman"/>
                <w:b/>
              </w:rPr>
            </w:pPr>
            <w:r>
              <w:rPr>
                <w:rFonts w:ascii="Times New Roman" w:hAnsi="Times New Roman" w:eastAsia="Times New Roman" w:cs="Times New Roman"/>
                <w:b/>
              </w:rPr>
              <w:t>+ Sau khi nhập viện: 148 mg/dL</w:t>
            </w:r>
          </w:p>
          <w:p>
            <w:pPr>
              <w:spacing w:after="0" w:line="240" w:lineRule="auto"/>
              <w:rPr>
                <w:rFonts w:ascii="Times New Roman" w:hAnsi="Times New Roman" w:cs="Times New Roman"/>
                <w:b/>
                <w:bCs/>
              </w:rPr>
            </w:pPr>
            <w:r>
              <w:rPr>
                <w:rFonts w:ascii="Times New Roman" w:hAnsi="Times New Roman" w:eastAsia="Times New Roman" w:cs="Times New Roman"/>
                <w:b/>
              </w:rPr>
              <w:t>Chỉ số A1c tăng cao</w:t>
            </w:r>
            <w:r>
              <w:rPr>
                <w:rFonts w:ascii="Times New Roman" w:hAnsi="Times New Roman" w:eastAsia="Times New Roman" w:cs="Times New Roman"/>
              </w:rPr>
              <w:t xml:space="preserve"> &gt;6.5%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260" w:hRule="atLeast"/>
        </w:trPr>
        <w:tc>
          <w:tcPr>
            <w:tcW w:w="2298" w:type="dxa"/>
            <w:gridSpan w:val="3"/>
            <w:vMerge w:val="restart"/>
            <w:vAlign w:val="center"/>
          </w:tcPr>
          <w:p>
            <w:pPr>
              <w:spacing w:after="0" w:line="240" w:lineRule="auto"/>
              <w:rPr>
                <w:rFonts w:ascii="Times New Roman" w:hAnsi="Times New Roman" w:cs="Times New Roman"/>
                <w:b/>
                <w:bCs/>
              </w:rPr>
            </w:pPr>
            <w:r>
              <w:rPr>
                <w:rFonts w:ascii="Times New Roman" w:hAnsi="Times New Roman" w:cs="Times New Roman"/>
                <w:b/>
                <w:bCs/>
              </w:rPr>
              <w:t>Kế hoạch điều trị dùng thuốc và không dùng thuốc (nếu có)</w:t>
            </w: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ưu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502"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b/>
              </w:rPr>
            </w:pPr>
            <w:r>
              <w:rPr>
                <w:rFonts w:ascii="Times New Roman" w:hAnsi="Times New Roman" w:eastAsia="Times New Roman" w:cs="Times New Roman"/>
                <w:b/>
              </w:rPr>
              <w:t xml:space="preserve">Thay đổi lối sống: </w:t>
            </w:r>
          </w:p>
          <w:p>
            <w:pPr>
              <w:numPr>
                <w:ilvl w:val="0"/>
                <w:numId w:val="24"/>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Giảm cân (Giảm cân ít nhất 3-7% so với cân nặng hiện tại)</w:t>
            </w:r>
          </w:p>
          <w:p>
            <w:pPr>
              <w:numPr>
                <w:ilvl w:val="0"/>
                <w:numId w:val="25"/>
              </w:numPr>
              <w:spacing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Ăn đúng giờ mỗi ngày, không bỏ bữa, Có thể chia thành nhiều bữa nhỏ nhưng không ăn vặt</w:t>
            </w:r>
          </w:p>
          <w:p>
            <w:pPr>
              <w:numPr>
                <w:ilvl w:val="0"/>
                <w:numId w:val="25"/>
              </w:numPr>
              <w:spacing w:after="0" w:line="276" w:lineRule="auto"/>
              <w:rPr>
                <w:rFonts w:ascii="Times New Roman" w:hAnsi="Times New Roman" w:eastAsia="Times New Roman" w:cs="Times New Roman"/>
              </w:rPr>
            </w:pPr>
            <w:r>
              <w:rPr>
                <w:rFonts w:ascii="Times New Roman" w:hAnsi="Times New Roman" w:eastAsia="Times New Roman" w:cs="Times New Roman"/>
              </w:rPr>
              <w:t>Chế độ ăn uống hợp lý (giảm muối ăn, dùng các loại carbohydrat hấp thu chậm có nhiều chất xơ,...)</w:t>
            </w:r>
          </w:p>
          <w:p>
            <w:pPr>
              <w:numPr>
                <w:ilvl w:val="0"/>
                <w:numId w:val="25"/>
              </w:numPr>
              <w:spacing w:after="0" w:line="276" w:lineRule="auto"/>
              <w:rPr>
                <w:rFonts w:ascii="Times New Roman" w:hAnsi="Times New Roman" w:eastAsia="Times New Roman" w:cs="Times New Roman"/>
              </w:rPr>
            </w:pPr>
            <w:r>
              <w:rPr>
                <w:rFonts w:ascii="Times New Roman" w:hAnsi="Times New Roman" w:eastAsia="Times New Roman" w:cs="Times New Roman"/>
              </w:rPr>
              <w:t>Đi bộ tổng cộng 150 phút mỗi tuần  (tăng cường hoạt động thể lực,</w:t>
            </w:r>
            <w:r>
              <w:rPr>
                <w:rFonts w:ascii="Times New Roman" w:hAnsi="Times New Roman" w:eastAsia="Times New Roman" w:cs="Times New Roman"/>
                <w:highlight w:val="white"/>
              </w:rPr>
              <w:t>tập luyện bắt đầu từ từ , tăng dần về thời gian, cường độ.</w:t>
            </w:r>
          </w:p>
          <w:p>
            <w:pPr>
              <w:spacing w:before="240" w:after="0" w:line="276" w:lineRule="auto"/>
              <w:rPr>
                <w:rFonts w:ascii="Times New Roman" w:hAnsi="Times New Roman" w:eastAsia="Times New Roman" w:cs="Times New Roman"/>
                <w:b/>
                <w:highlight w:val="white"/>
              </w:rPr>
            </w:pPr>
            <w:r>
              <w:rPr>
                <w:rFonts w:ascii="Times New Roman" w:hAnsi="Times New Roman" w:eastAsia="Times New Roman" w:cs="Times New Roman"/>
                <w:b/>
                <w:highlight w:val="white"/>
              </w:rPr>
              <w:t>Điều trị bằng thuốc:</w:t>
            </w:r>
          </w:p>
          <w:p>
            <w:pPr>
              <w:spacing w:before="240"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Metformin +Empagliflozin( nhóm SGLT-2)</w:t>
            </w:r>
          </w:p>
          <w:p>
            <w:pPr>
              <w:numPr>
                <w:ilvl w:val="0"/>
                <w:numId w:val="26"/>
              </w:numPr>
              <w:spacing w:before="240"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Metformin 500-2000mg/ngày</w:t>
            </w:r>
          </w:p>
          <w:p>
            <w:pPr>
              <w:spacing w:after="0" w:line="240" w:lineRule="auto"/>
              <w:rPr>
                <w:rFonts w:ascii="Times New Roman" w:hAnsi="Times New Roman" w:cs="Times New Roman"/>
                <w:b/>
                <w:bCs/>
              </w:rPr>
            </w:pPr>
            <w:r>
              <w:rPr>
                <w:rFonts w:ascii="Times New Roman" w:hAnsi="Times New Roman" w:eastAsia="Times New Roman" w:cs="Times New Roman"/>
                <w:highlight w:val="white"/>
              </w:rPr>
              <w:t>Empagliflozin 5mg/ngày vào buổi sáng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Lựa chọn thay thế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1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vAlign w:val="top"/>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 xml:space="preserve">Metformin + Liraglutide </w:t>
            </w:r>
          </w:p>
          <w:p>
            <w:pPr>
              <w:spacing w:before="240"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Metformin 500-2000mg/ngày</w:t>
            </w:r>
          </w:p>
          <w:p>
            <w:pPr>
              <w:spacing w:before="240" w:after="0" w:line="276" w:lineRule="auto"/>
              <w:rPr>
                <w:rFonts w:ascii="Times New Roman" w:hAnsi="Times New Roman" w:eastAsia="Times New Roman" w:cs="Times New Roman"/>
                <w:i/>
                <w:sz w:val="22"/>
                <w:szCs w:val="22"/>
                <w:lang w:val="en-US" w:eastAsia="en-US" w:bidi="ar-SA"/>
              </w:rPr>
            </w:pPr>
            <w:r>
              <w:rPr>
                <w:rFonts w:ascii="Times New Roman" w:hAnsi="Times New Roman" w:eastAsia="Times New Roman" w:cs="Times New Roman"/>
              </w:rPr>
              <w:t>Liraglutide 0,6 SC 1 lần/ngày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70"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cs="Times New Roman"/>
                <w:b/>
                <w:bCs/>
                <w:i/>
                <w:iCs/>
              </w:rPr>
            </w:pPr>
            <w:r>
              <w:rPr>
                <w:rFonts w:ascii="Times New Roman" w:hAnsi="Times New Roman" w:cs="Times New Roman"/>
                <w:b/>
                <w:bCs/>
                <w:i/>
                <w:iCs/>
              </w:rPr>
              <w:t>Lý do lựa chọn điều trị &amp; Tài liệu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853" w:hRule="atLeast"/>
        </w:trPr>
        <w:tc>
          <w:tcPr>
            <w:tcW w:w="2298" w:type="dxa"/>
            <w:gridSpan w:val="3"/>
            <w:vMerge w:val="continue"/>
            <w:vAlign w:val="center"/>
          </w:tcPr>
          <w:p>
            <w:pPr>
              <w:spacing w:after="0" w:line="240" w:lineRule="auto"/>
              <w:rPr>
                <w:rFonts w:ascii="Times New Roman" w:hAnsi="Times New Roman" w:cs="Times New Roman"/>
                <w:b/>
                <w:bCs/>
              </w:rPr>
            </w:pPr>
          </w:p>
        </w:tc>
        <w:tc>
          <w:tcPr>
            <w:tcW w:w="8161" w:type="dxa"/>
            <w:gridSpan w:val="10"/>
          </w:tcPr>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Thuốc ức chế SGLT - 2 có lợi cho bệnh nhân suy thận với GFR &gt; 30 ml/phút</w:t>
            </w:r>
          </w:p>
          <w:p>
            <w:pPr>
              <w:spacing w:before="240" w:after="240" w:line="276" w:lineRule="auto"/>
              <w:rPr>
                <w:rFonts w:ascii="Times New Roman" w:hAnsi="Times New Roman" w:eastAsia="Times New Roman" w:cs="Times New Roman"/>
                <w:b/>
                <w:i/>
              </w:rPr>
            </w:pPr>
            <w:r>
              <w:rPr>
                <w:rFonts w:ascii="Times New Roman" w:hAnsi="Times New Roman" w:eastAsia="Times New Roman" w:cs="Times New Roman"/>
                <w:b/>
                <w:i/>
              </w:rPr>
              <w:t>Nguồn:</w:t>
            </w:r>
          </w:p>
          <w:p>
            <w:pPr>
              <w:spacing w:before="240" w:after="240" w:line="276" w:lineRule="auto"/>
              <w:ind w:left="720"/>
              <w:rPr>
                <w:rFonts w:ascii="Times New Roman" w:hAnsi="Times New Roman" w:eastAsia="Times New Roman" w:cs="Times New Roman"/>
                <w:i/>
              </w:rPr>
            </w:pPr>
            <w:r>
              <w:rPr>
                <w:rFonts w:ascii="Times New Roman" w:hAnsi="Times New Roman" w:eastAsia="Times New Roman" w:cs="Times New Roman"/>
                <w:i/>
              </w:rPr>
              <w:t>(1)</w:t>
            </w:r>
            <w:r>
              <w:rPr>
                <w:rFonts w:ascii="Times New Roman" w:hAnsi="Times New Roman" w:eastAsia="Times New Roman" w:cs="Times New Roman"/>
                <w:sz w:val="14"/>
                <w:szCs w:val="14"/>
              </w:rPr>
              <w:t xml:space="preserve">    </w:t>
            </w:r>
            <w:r>
              <w:rPr>
                <w:rFonts w:ascii="Times New Roman" w:hAnsi="Times New Roman" w:eastAsia="Times New Roman" w:cs="Times New Roman"/>
                <w:b/>
                <w:i/>
              </w:rPr>
              <w:t xml:space="preserve"> </w:t>
            </w:r>
            <w:r>
              <w:rPr>
                <w:rFonts w:ascii="Times New Roman" w:hAnsi="Times New Roman" w:eastAsia="Times New Roman" w:cs="Times New Roman"/>
                <w:i/>
              </w:rPr>
              <w:t>Bộ Y tế (2017). Hướng dẫn điều trị đái tháo đường type 2 &lt;</w:t>
            </w:r>
            <w:r>
              <w:fldChar w:fldCharType="begin"/>
            </w:r>
            <w:r>
              <w:instrText xml:space="preserve"> HYPERLINK "http://kcb.vn/wp-content/uploads/2017/08/HD-chan-doan-dieu-tri-DTD-2017.07.19-Approved.pdf" \h </w:instrText>
            </w:r>
            <w:r>
              <w:fldChar w:fldCharType="separate"/>
            </w:r>
            <w:r>
              <w:rPr>
                <w:rFonts w:ascii="Times New Roman" w:hAnsi="Times New Roman" w:eastAsia="Times New Roman" w:cs="Times New Roman"/>
                <w:i/>
                <w:color w:val="1155CC"/>
                <w:u w:val="single"/>
              </w:rPr>
              <w:t>http://kcb.vn/wp-content/uploads/2017/08/HD-chan-doan-dieu-tri-DTD-2017.07.19-Approved.pdf</w:t>
            </w:r>
            <w:r>
              <w:rPr>
                <w:rFonts w:ascii="Times New Roman" w:hAnsi="Times New Roman" w:eastAsia="Times New Roman" w:cs="Times New Roman"/>
                <w:i/>
                <w:color w:val="1155CC"/>
                <w:u w:val="single"/>
              </w:rPr>
              <w:fldChar w:fldCharType="end"/>
            </w:r>
            <w:r>
              <w:rPr>
                <w:rFonts w:ascii="Times New Roman" w:hAnsi="Times New Roman" w:eastAsia="Times New Roman" w:cs="Times New Roman"/>
                <w:i/>
              </w:rPr>
              <w:t xml:space="preserve">&gt; </w:t>
            </w:r>
          </w:p>
          <w:p>
            <w:pPr>
              <w:spacing w:after="0" w:line="240" w:lineRule="auto"/>
              <w:rPr>
                <w:rFonts w:ascii="Times New Roman" w:hAnsi="Times New Roman" w:cs="Times New Roman"/>
                <w:b/>
                <w:bCs/>
              </w:rPr>
            </w:pPr>
            <w:r>
              <w:rPr>
                <w:rFonts w:ascii="Times New Roman" w:hAnsi="Times New Roman" w:eastAsia="Times New Roman" w:cs="Times New Roman"/>
                <w:i/>
              </w:rPr>
              <w:t>(2)</w:t>
            </w:r>
            <w:r>
              <w:rPr>
                <w:rFonts w:ascii="Times New Roman" w:hAnsi="Times New Roman" w:eastAsia="Times New Roman" w:cs="Times New Roman"/>
                <w:sz w:val="14"/>
                <w:szCs w:val="14"/>
              </w:rPr>
              <w:t xml:space="preserve">    </w:t>
            </w:r>
            <w:r>
              <w:rPr>
                <w:rFonts w:ascii="Times New Roman" w:hAnsi="Times New Roman" w:eastAsia="Times New Roman" w:cs="Times New Roman"/>
                <w:i/>
              </w:rPr>
              <w:t>Cập nhập hướng dẫn điều trị đái tháo đường của ADA 2019, thongtinthuoc.com.&lt;</w:t>
            </w:r>
            <w:r>
              <w:fldChar w:fldCharType="begin"/>
            </w:r>
            <w:r>
              <w:instrText xml:space="preserve"> HYPERLINK "https://thongtinthuoc.com/tin_tuc/huong-dan-dieu-tri-dtd-ada-2019.html" \h </w:instrText>
            </w:r>
            <w:r>
              <w:fldChar w:fldCharType="separate"/>
            </w:r>
            <w:r>
              <w:rPr>
                <w:rFonts w:ascii="Times New Roman" w:hAnsi="Times New Roman" w:eastAsia="Times New Roman" w:cs="Times New Roman"/>
                <w:i/>
                <w:color w:val="1155CC"/>
                <w:u w:val="single"/>
              </w:rPr>
              <w:t>https://thongtinthuoc.com/tin_tuc/huong-dan-dieu-tri-dtd-ada-2019.html</w:t>
            </w:r>
            <w:r>
              <w:rPr>
                <w:rFonts w:ascii="Times New Roman" w:hAnsi="Times New Roman" w:eastAsia="Times New Roman" w:cs="Times New Roman"/>
                <w:i/>
                <w:color w:val="1155CC"/>
                <w:u w:val="single"/>
              </w:rPr>
              <w:fldChar w:fldCharType="end"/>
            </w:r>
            <w:r>
              <w:rPr>
                <w:rFonts w:ascii="Times New Roman" w:hAnsi="Times New Roman" w:eastAsia="Times New Roman" w:cs="Times New Roman"/>
                <w:i/>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1637" w:hRule="atLeast"/>
        </w:trPr>
        <w:tc>
          <w:tcPr>
            <w:tcW w:w="2298" w:type="dxa"/>
            <w:gridSpan w:val="3"/>
            <w:vAlign w:val="center"/>
          </w:tcPr>
          <w:p>
            <w:pPr>
              <w:spacing w:after="0" w:line="240" w:lineRule="auto"/>
              <w:rPr>
                <w:rFonts w:ascii="Times New Roman" w:hAnsi="Times New Roman" w:cs="Times New Roman"/>
                <w:b/>
                <w:bCs/>
              </w:rPr>
            </w:pPr>
            <w:r>
              <w:rPr>
                <w:rFonts w:ascii="Times New Roman" w:hAnsi="Times New Roman" w:cs="Times New Roman"/>
                <w:b/>
                <w:bCs/>
              </w:rPr>
              <w:t>Giáo dục bệnh nhân &amp; Theo dõi điều trị</w:t>
            </w:r>
          </w:p>
        </w:tc>
        <w:tc>
          <w:tcPr>
            <w:tcW w:w="8161" w:type="dxa"/>
            <w:gridSpan w:val="10"/>
            <w:tcBorders>
              <w:bottom w:val="single" w:color="auto" w:sz="4" w:space="0"/>
            </w:tcBorders>
          </w:tcPr>
          <w:p>
            <w:pPr>
              <w:numPr>
                <w:ilvl w:val="0"/>
                <w:numId w:val="27"/>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Tái khám sau 1 tháng để theo dõi điều trị có hiệu quả hay không.</w:t>
            </w:r>
          </w:p>
          <w:p>
            <w:pPr>
              <w:numPr>
                <w:ilvl w:val="0"/>
                <w:numId w:val="27"/>
              </w:numPr>
              <w:spacing w:after="0" w:line="276" w:lineRule="auto"/>
              <w:rPr>
                <w:rFonts w:ascii="Times New Roman" w:hAnsi="Times New Roman" w:eastAsia="Times New Roman" w:cs="Times New Roman"/>
              </w:rPr>
            </w:pPr>
            <w:r>
              <w:rPr>
                <w:rFonts w:ascii="Times New Roman" w:hAnsi="Times New Roman" w:eastAsia="Times New Roman" w:cs="Times New Roman"/>
              </w:rPr>
              <w:t>Theo dõi Trị số HbA1c mỗi 3-6 tháng; kiểm soát cân nặng và đường huyết của bệnh nhân.</w:t>
            </w:r>
          </w:p>
          <w:p>
            <w:pPr>
              <w:numPr>
                <w:ilvl w:val="0"/>
                <w:numId w:val="27"/>
              </w:numPr>
              <w:spacing w:after="0" w:line="276" w:lineRule="auto"/>
              <w:rPr>
                <w:rFonts w:ascii="Times New Roman" w:hAnsi="Times New Roman" w:eastAsia="Times New Roman" w:cs="Times New Roman"/>
              </w:rPr>
            </w:pPr>
            <w:r>
              <w:rPr>
                <w:rFonts w:ascii="Times New Roman" w:hAnsi="Times New Roman" w:eastAsia="Times New Roman" w:cs="Times New Roman"/>
              </w:rPr>
              <w:t>Theo dõi chỉ số B12 khi dùng metformin</w:t>
            </w:r>
          </w:p>
          <w:p>
            <w:pPr>
              <w:numPr>
                <w:ilvl w:val="0"/>
                <w:numId w:val="27"/>
              </w:numPr>
              <w:spacing w:after="0" w:line="276" w:lineRule="auto"/>
              <w:rPr>
                <w:rFonts w:ascii="Times New Roman" w:hAnsi="Times New Roman" w:eastAsia="Times New Roman" w:cs="Times New Roman"/>
              </w:rPr>
            </w:pPr>
            <w:r>
              <w:rPr>
                <w:rFonts w:ascii="Times New Roman" w:hAnsi="Times New Roman" w:eastAsia="Times New Roman" w:cs="Times New Roman"/>
              </w:rPr>
              <w:t>Theo dõi tác dụng phụ của thuốc nếu có (hạ đường huyết, nhiễm acid lactic )</w:t>
            </w:r>
          </w:p>
          <w:p>
            <w:pPr>
              <w:numPr>
                <w:ilvl w:val="0"/>
                <w:numId w:val="27"/>
              </w:numPr>
              <w:spacing w:after="0" w:line="276" w:lineRule="auto"/>
              <w:rPr>
                <w:rFonts w:ascii="Times New Roman" w:hAnsi="Times New Roman" w:eastAsia="Times New Roman" w:cs="Times New Roman"/>
              </w:rPr>
            </w:pPr>
            <w:r>
              <w:rPr>
                <w:rFonts w:ascii="Times New Roman" w:hAnsi="Times New Roman" w:eastAsia="Times New Roman" w:cs="Times New Roman"/>
              </w:rPr>
              <w:t>Theo dõi các biến chứng của đái tháo đường trên mạch máu nếu có</w:t>
            </w:r>
          </w:p>
          <w:p>
            <w:pPr>
              <w:spacing w:after="0" w:line="240" w:lineRule="auto"/>
              <w:rPr>
                <w:rFonts w:ascii="Times New Roman" w:hAnsi="Times New Roman" w:cs="Times New Roman"/>
                <w:b/>
                <w:bCs/>
              </w:rPr>
            </w:pPr>
            <w:r>
              <w:rPr>
                <w:rFonts w:ascii="Times New Roman" w:hAnsi="Times New Roman" w:eastAsia="Times New Roman" w:cs="Times New Roman"/>
              </w:rPr>
              <w:t xml:space="preserve"> Lưu ý theo dõi chế độ thay đổi lối sống ở bệnh nhân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tcBorders>
              <w:right w:val="single" w:color="auto" w:sz="4" w:space="0"/>
            </w:tcBorders>
            <w:vAlign w:val="center"/>
          </w:tcPr>
          <w:p>
            <w:pPr>
              <w:spacing w:after="0" w:line="240" w:lineRule="auto"/>
              <w:rPr>
                <w:rFonts w:ascii="Times New Roman" w:hAnsi="Times New Roman" w:cs="Times New Roman"/>
                <w:b/>
                <w:bCs/>
              </w:rPr>
            </w:pPr>
          </w:p>
        </w:tc>
        <w:tc>
          <w:tcPr>
            <w:tcW w:w="8161" w:type="dxa"/>
            <w:gridSpan w:val="10"/>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Borders>
              <w:top w:val="single" w:color="auto" w:sz="4" w:space="0"/>
            </w:tcBorders>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7632" w:type="dxa"/>
          <w:trHeight w:val="546" w:hRule="atLeast"/>
        </w:trPr>
        <w:tc>
          <w:tcPr>
            <w:tcW w:w="2298" w:type="dxa"/>
            <w:gridSpan w:val="3"/>
            <w:vAlign w:val="center"/>
          </w:tcPr>
          <w:p>
            <w:pPr>
              <w:spacing w:after="0" w:line="240" w:lineRule="auto"/>
              <w:rPr>
                <w:rFonts w:ascii="Times New Roman" w:hAnsi="Times New Roman" w:cs="Times New Roman"/>
                <w:b/>
                <w:bCs/>
              </w:rPr>
            </w:pPr>
          </w:p>
        </w:tc>
        <w:tc>
          <w:tcPr>
            <w:tcW w:w="8161" w:type="dxa"/>
            <w:gridSpan w:val="10"/>
          </w:tcPr>
          <w:p>
            <w:pPr>
              <w:spacing w:after="0" w:line="240" w:lineRule="auto"/>
              <w:rPr>
                <w:rFonts w:ascii="Times New Roman" w:hAnsi="Times New Roman" w:eastAsia="Times New Roman" w:cs="Times New Roman"/>
              </w:rPr>
            </w:pPr>
          </w:p>
        </w:tc>
      </w:tr>
    </w:tbl>
    <w:p>
      <w:pPr>
        <w:spacing w:after="0"/>
        <w:rPr>
          <w:rFonts w:ascii="Times New Roman" w:hAnsi="Times New Roman" w:cs="Times New Roman"/>
        </w:rPr>
      </w:pP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ĐƠN THUỐC</w:t>
      </w:r>
    </w:p>
    <w:p>
      <w:pPr>
        <w:numPr>
          <w:ilvl w:val="0"/>
          <w:numId w:val="28"/>
        </w:numPr>
        <w:spacing w:before="240" w:after="0" w:line="276" w:lineRule="auto"/>
        <w:rPr>
          <w:rFonts w:ascii="Times New Roman" w:hAnsi="Times New Roman" w:eastAsia="Times New Roman" w:cs="Times New Roman"/>
        </w:rPr>
      </w:pPr>
      <w:r>
        <w:rPr>
          <w:rFonts w:ascii="Times New Roman" w:hAnsi="Times New Roman" w:eastAsia="Times New Roman" w:cs="Times New Roman"/>
        </w:rPr>
        <w:t>Piperacillin - tazobactam 4,5 IV mỗi 6 giờ</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Tobramycin: 5-7 mg/kg/day IV</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Linezolid 600 mg IV mỗi 12 giờ</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Aspirin 81mg  1 lần/ngày</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Ticagrelor 90mg 2 lần/ngày</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Nitroglycerin 0.6 mg SL PRN</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sz w:val="14"/>
          <w:szCs w:val="14"/>
        </w:rPr>
        <w:t xml:space="preserve"> </w:t>
      </w:r>
      <w:r>
        <w:rPr>
          <w:rFonts w:ascii="Times New Roman" w:hAnsi="Times New Roman" w:eastAsia="Times New Roman" w:cs="Times New Roman"/>
        </w:rPr>
        <w:t>Metoprolol 200mg 1 lần/ngày</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Losartan : liều khởi đầu - 25mg OD, liều duy trì - 25mg OD</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Hydroclorothiazid: liều 12,5 mg PO /lần/ ngày</w:t>
      </w:r>
    </w:p>
    <w:p>
      <w:pPr>
        <w:numPr>
          <w:ilvl w:val="0"/>
          <w:numId w:val="28"/>
        </w:numPr>
        <w:spacing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Metformin 500-2000mg/ngày</w:t>
      </w:r>
    </w:p>
    <w:p>
      <w:pPr>
        <w:numPr>
          <w:ilvl w:val="0"/>
          <w:numId w:val="28"/>
        </w:numPr>
        <w:spacing w:after="0" w:line="276" w:lineRule="auto"/>
        <w:rPr>
          <w:rFonts w:ascii="Times New Roman" w:hAnsi="Times New Roman" w:eastAsia="Times New Roman" w:cs="Times New Roman"/>
          <w:highlight w:val="white"/>
        </w:rPr>
      </w:pPr>
      <w:r>
        <w:rPr>
          <w:rFonts w:ascii="Times New Roman" w:hAnsi="Times New Roman" w:eastAsia="Times New Roman" w:cs="Times New Roman"/>
          <w:highlight w:val="white"/>
        </w:rPr>
        <w:t>Empagliflozin 5mg/ngày vào buổi sáng</w:t>
      </w:r>
    </w:p>
    <w:p>
      <w:pPr>
        <w:numPr>
          <w:ilvl w:val="0"/>
          <w:numId w:val="28"/>
        </w:numPr>
        <w:spacing w:after="0" w:line="276" w:lineRule="auto"/>
        <w:rPr>
          <w:rFonts w:ascii="Times New Roman" w:hAnsi="Times New Roman" w:eastAsia="Times New Roman" w:cs="Times New Roman"/>
        </w:rPr>
      </w:pPr>
      <w:r>
        <w:rPr>
          <w:rFonts w:ascii="Times New Roman" w:hAnsi="Times New Roman" w:eastAsia="Times New Roman" w:cs="Times New Roman"/>
        </w:rPr>
        <w:t>Atorvastatin 40mg PO 1 lần/ngày</w:t>
      </w:r>
    </w:p>
    <w:p>
      <w:pPr>
        <w:spacing w:before="240" w:after="0" w:line="276" w:lineRule="auto"/>
        <w:rPr>
          <w:rFonts w:ascii="Times New Roman" w:hAnsi="Times New Roman" w:eastAsia="Times New Roman" w:cs="Times New Roman"/>
        </w:rPr>
      </w:pPr>
    </w:p>
    <w:p>
      <w:pPr>
        <w:spacing w:before="240" w:after="0" w:line="276" w:lineRule="auto"/>
        <w:rPr>
          <w:rFonts w:ascii="Times New Roman" w:hAnsi="Times New Roman" w:eastAsia="Times New Roman" w:cs="Times New Roman"/>
        </w:rPr>
      </w:pPr>
      <w:r>
        <w:rPr>
          <w:rFonts w:ascii="Times New Roman" w:hAnsi="Times New Roman" w:eastAsia="Times New Roman" w:cs="Times New Roman"/>
        </w:rPr>
        <w:t>TÀI LIỆU THAM KHẢO</w:t>
      </w:r>
    </w:p>
    <w:p>
      <w:pPr>
        <w:numPr>
          <w:ilvl w:val="0"/>
          <w:numId w:val="29"/>
        </w:numPr>
        <w:spacing w:before="240" w:after="0" w:line="276" w:lineRule="auto"/>
        <w:rPr>
          <w:rFonts w:ascii="Times New Roman" w:hAnsi="Times New Roman" w:eastAsia="Times New Roman" w:cs="Times New Roman"/>
          <w:i/>
        </w:rPr>
      </w:pPr>
      <w:r>
        <w:rPr>
          <w:rFonts w:ascii="Times New Roman" w:hAnsi="Times New Roman" w:eastAsia="Times New Roman" w:cs="Times New Roman"/>
        </w:rPr>
        <w:t xml:space="preserve">Khuyến cáo chẩn đoán và điều trị viêm phổi bệnh viện, viêm phổi thở máy, Hội Hô hấp Việt Nam </w:t>
      </w:r>
      <w:r>
        <w:fldChar w:fldCharType="begin"/>
      </w:r>
      <w:r>
        <w:instrText xml:space="preserve"> HYPERLINK "http://vnaccemt.org.vn/phac-do/khuyen-cao-chan-doan-va-dieu-tri-viem-phoi-benh-vien-viem-phoi-tho-may-post1093.html" \h </w:instrText>
      </w:r>
      <w:r>
        <w:fldChar w:fldCharType="separate"/>
      </w:r>
      <w:r>
        <w:rPr>
          <w:rFonts w:ascii="Times New Roman" w:hAnsi="Times New Roman" w:eastAsia="Times New Roman" w:cs="Times New Roman"/>
        </w:rPr>
        <w:t>http://vnaccemt.org.vn/phac-do/khuyen-cao-chan-doan-va-dieu-tri-viem-phoi-benh-vien-viem-phoi-tho-may-post1093.html</w:t>
      </w:r>
      <w:r>
        <w:rPr>
          <w:rFonts w:ascii="Times New Roman" w:hAnsi="Times New Roman" w:eastAsia="Times New Roman" w:cs="Times New Roman"/>
        </w:rPr>
        <w:fldChar w:fldCharType="end"/>
      </w:r>
      <w:r>
        <w:rPr>
          <w:rFonts w:ascii="Times New Roman" w:hAnsi="Times New Roman" w:eastAsia="Times New Roman" w:cs="Times New Roman"/>
        </w:rPr>
        <w:t xml:space="preserve"> , truy cập ngày 10/10/2020</w:t>
      </w:r>
    </w:p>
    <w:p>
      <w:pPr>
        <w:pStyle w:val="3"/>
        <w:keepNext w:val="0"/>
        <w:keepLines w:val="0"/>
        <w:numPr>
          <w:ilvl w:val="0"/>
          <w:numId w:val="29"/>
        </w:numPr>
        <w:shd w:val="clear" w:color="auto" w:fill="FFFFFF"/>
        <w:spacing w:before="0" w:after="0" w:line="276" w:lineRule="auto"/>
        <w:rPr>
          <w:rFonts w:ascii="Times New Roman" w:hAnsi="Times New Roman" w:eastAsia="Times New Roman" w:cs="Times New Roman"/>
          <w:i/>
          <w:color w:val="434343"/>
          <w:sz w:val="24"/>
          <w:szCs w:val="24"/>
        </w:rPr>
      </w:pPr>
      <w:bookmarkStart w:id="1" w:name="_heading=h.2x9hh4try0eo" w:colFirst="0" w:colLast="0"/>
      <w:bookmarkEnd w:id="1"/>
      <w:r>
        <w:fldChar w:fldCharType="begin"/>
      </w:r>
      <w:r>
        <w:instrText xml:space="preserve"> HYPERLINK "https://scholar.google.com/scholar_url?url=https://academic.oup.com/cid/article-abstract/63/5/e61/2237650&amp;hl=en&amp;sa=T&amp;oi=gsb&amp;ct=res&amp;cd=0&amp;d=15100051746853658936&amp;ei=FJiMXYXdJJuryATZx6bADw&amp;scisig=AAGBfm1QpoM0mzKo8m83OIUZ-rQeD-N1sg" \h </w:instrText>
      </w:r>
      <w:r>
        <w:fldChar w:fldCharType="separate"/>
      </w:r>
      <w:r>
        <w:rPr>
          <w:rFonts w:ascii="Times New Roman" w:hAnsi="Times New Roman" w:eastAsia="Times New Roman" w:cs="Times New Roman"/>
          <w:b w:val="0"/>
          <w:sz w:val="22"/>
          <w:szCs w:val="22"/>
        </w:rPr>
        <w:t>Management of adults with hospital-acquired and ventilator-associated pneumonia: 2016 clinical practice guidelines by the Infectious Diseases Society of America …</w:t>
      </w:r>
      <w:r>
        <w:rPr>
          <w:rFonts w:ascii="Times New Roman" w:hAnsi="Times New Roman" w:eastAsia="Times New Roman" w:cs="Times New Roman"/>
          <w:b w:val="0"/>
          <w:sz w:val="22"/>
          <w:szCs w:val="22"/>
        </w:rPr>
        <w:fldChar w:fldCharType="end"/>
      </w:r>
    </w:p>
    <w:p>
      <w:pPr>
        <w:shd w:val="clear" w:color="auto" w:fill="FFFFFF"/>
        <w:spacing w:before="40" w:after="40" w:line="276" w:lineRule="auto"/>
        <w:ind w:left="720"/>
        <w:rPr>
          <w:rFonts w:ascii="Times New Roman" w:hAnsi="Times New Roman" w:eastAsia="Times New Roman" w:cs="Times New Roman"/>
        </w:rPr>
      </w:pPr>
      <w:r>
        <w:rPr>
          <w:rFonts w:ascii="Times New Roman" w:hAnsi="Times New Roman" w:eastAsia="Times New Roman" w:cs="Times New Roman"/>
        </w:rPr>
        <w:t xml:space="preserve">AC Kalil, ML Metersky, M Klompas, J Muscedere… - Clinical Infectious Diseases, 2016 </w:t>
      </w:r>
    </w:p>
    <w:p>
      <w:pPr>
        <w:numPr>
          <w:ilvl w:val="0"/>
          <w:numId w:val="29"/>
        </w:numPr>
        <w:spacing w:before="240" w:after="0" w:line="276" w:lineRule="auto"/>
        <w:ind w:right="-720"/>
        <w:rPr>
          <w:rFonts w:ascii="Times New Roman" w:hAnsi="Times New Roman" w:eastAsia="Times New Roman" w:cs="Times New Roman"/>
          <w:i/>
        </w:rPr>
      </w:pPr>
      <w:r>
        <w:rPr>
          <w:rFonts w:ascii="Times New Roman" w:hAnsi="Times New Roman" w:eastAsia="Times New Roman" w:cs="Times New Roman"/>
        </w:rPr>
        <w:t>2019 ESC Guidelines for the diagnosis and management of chronic coronary syndromes: The Task Force for the diagnosis and management of chronic coronary syndromes of the European Society of Cardiology (ESC) &lt;</w:t>
      </w:r>
      <w:r>
        <w:fldChar w:fldCharType="begin"/>
      </w:r>
      <w:r>
        <w:instrText xml:space="preserve"> HYPERLINK "https://academic.oup.com/eurheartj/advance-article/doi/10.1093/eurheartj/ehz425/5556137" \h </w:instrText>
      </w:r>
      <w:r>
        <w:fldChar w:fldCharType="separate"/>
      </w:r>
      <w:r>
        <w:rPr>
          <w:rFonts w:ascii="Times New Roman" w:hAnsi="Times New Roman" w:eastAsia="Times New Roman" w:cs="Times New Roman"/>
        </w:rPr>
        <w:t>https://academic.oup.com/eurheartj/advance-article/doi/10.1093/eurheartj/ehz425/5556137</w:t>
      </w:r>
      <w:r>
        <w:rPr>
          <w:rFonts w:ascii="Times New Roman" w:hAnsi="Times New Roman" w:eastAsia="Times New Roman" w:cs="Times New Roman"/>
        </w:rPr>
        <w:fldChar w:fldCharType="end"/>
      </w:r>
      <w:r>
        <w:rPr>
          <w:rFonts w:ascii="Times New Roman" w:hAnsi="Times New Roman" w:eastAsia="Times New Roman" w:cs="Times New Roman"/>
        </w:rPr>
        <w:t>&gt; , truy cập ngày 10/10/2020</w:t>
      </w:r>
    </w:p>
    <w:p>
      <w:pPr>
        <w:numPr>
          <w:ilvl w:val="0"/>
          <w:numId w:val="29"/>
        </w:numPr>
        <w:spacing w:after="0" w:line="276" w:lineRule="auto"/>
        <w:ind w:right="-720"/>
        <w:rPr>
          <w:rFonts w:ascii="Times New Roman" w:hAnsi="Times New Roman" w:eastAsia="Times New Roman" w:cs="Times New Roman"/>
          <w:i/>
        </w:rPr>
      </w:pPr>
      <w:r>
        <w:rPr>
          <w:rFonts w:ascii="Times New Roman" w:hAnsi="Times New Roman" w:eastAsia="Times New Roman" w:cs="Times New Roman"/>
        </w:rPr>
        <w:t>&lt;</w:t>
      </w:r>
      <w:r>
        <w:fldChar w:fldCharType="begin"/>
      </w:r>
      <w:r>
        <w:instrText xml:space="preserve"> HYPERLINK "https://www.medicines.org.uk/emc/product/6074/smpc" \l "INDICATIONS" \h </w:instrText>
      </w:r>
      <w:r>
        <w:fldChar w:fldCharType="separate"/>
      </w:r>
      <w:r>
        <w:rPr>
          <w:rFonts w:ascii="Times New Roman" w:hAnsi="Times New Roman" w:eastAsia="Times New Roman" w:cs="Times New Roman"/>
        </w:rPr>
        <w:t>https://www.medicines.org.uk/emc/product/6074/smpc#INDICATIONS</w:t>
      </w:r>
      <w:r>
        <w:rPr>
          <w:rFonts w:ascii="Times New Roman" w:hAnsi="Times New Roman" w:eastAsia="Times New Roman" w:cs="Times New Roman"/>
        </w:rPr>
        <w:fldChar w:fldCharType="end"/>
      </w:r>
      <w:r>
        <w:rPr>
          <w:rFonts w:ascii="Times New Roman" w:hAnsi="Times New Roman" w:eastAsia="Times New Roman" w:cs="Times New Roman"/>
        </w:rPr>
        <w:t>&gt; , truy cập ngày 10/10/2020</w:t>
      </w:r>
    </w:p>
    <w:p>
      <w:pPr>
        <w:numPr>
          <w:ilvl w:val="0"/>
          <w:numId w:val="29"/>
        </w:numPr>
        <w:spacing w:after="0" w:line="276" w:lineRule="auto"/>
        <w:rPr>
          <w:rFonts w:ascii="Times New Roman" w:hAnsi="Times New Roman" w:eastAsia="Times New Roman" w:cs="Times New Roman"/>
          <w:i/>
        </w:rPr>
      </w:pPr>
      <w:r>
        <w:rPr>
          <w:rFonts w:ascii="Times New Roman" w:hAnsi="Times New Roman" w:eastAsia="Times New Roman" w:cs="Times New Roman"/>
        </w:rPr>
        <w:t xml:space="preserve"> &lt;</w:t>
      </w:r>
      <w:r>
        <w:fldChar w:fldCharType="begin"/>
      </w:r>
      <w:r>
        <w:instrText xml:space="preserve"> HYPERLINK "http://vnha.org.vn/data/Khuyen-Cao-THA-2018.pdf" \h </w:instrText>
      </w:r>
      <w:r>
        <w:fldChar w:fldCharType="separate"/>
      </w:r>
      <w:r>
        <w:rPr>
          <w:rFonts w:ascii="Times New Roman" w:hAnsi="Times New Roman" w:eastAsia="Times New Roman" w:cs="Times New Roman"/>
        </w:rPr>
        <w:t>http://vnha.org.vn/data/Khuyen-Cao-THA-2018.pdf</w:t>
      </w:r>
      <w:r>
        <w:rPr>
          <w:rFonts w:ascii="Times New Roman" w:hAnsi="Times New Roman" w:eastAsia="Times New Roman" w:cs="Times New Roman"/>
        </w:rPr>
        <w:fldChar w:fldCharType="end"/>
      </w:r>
      <w:r>
        <w:rPr>
          <w:rFonts w:ascii="Times New Roman" w:hAnsi="Times New Roman" w:eastAsia="Times New Roman" w:cs="Times New Roman"/>
        </w:rPr>
        <w:t>&gt; , truy cập ngày 10/10/2020</w:t>
      </w:r>
    </w:p>
    <w:p>
      <w:pPr>
        <w:numPr>
          <w:ilvl w:val="0"/>
          <w:numId w:val="29"/>
        </w:numPr>
        <w:spacing w:after="0" w:line="276" w:lineRule="auto"/>
        <w:rPr>
          <w:rFonts w:ascii="Times New Roman" w:hAnsi="Times New Roman" w:eastAsia="Times New Roman" w:cs="Times New Roman"/>
          <w:i/>
        </w:rPr>
      </w:pPr>
      <w:r>
        <w:rPr>
          <w:rFonts w:ascii="Times New Roman" w:hAnsi="Times New Roman" w:eastAsia="Times New Roman" w:cs="Times New Roman"/>
        </w:rPr>
        <w:t>Bộ Y tế (2017). Hướng dẫn điều trị đái tháo đường type 2 &lt;</w:t>
      </w:r>
      <w:r>
        <w:fldChar w:fldCharType="begin"/>
      </w:r>
      <w:r>
        <w:instrText xml:space="preserve"> HYPERLINK "http://kcb.vn/wp-content/uploads/2017/08/HD-chan-doan-dieu-tri-DTD-2017.07.19-Approved.pdf" \h </w:instrText>
      </w:r>
      <w:r>
        <w:fldChar w:fldCharType="separate"/>
      </w:r>
      <w:r>
        <w:rPr>
          <w:rFonts w:ascii="Times New Roman" w:hAnsi="Times New Roman" w:eastAsia="Times New Roman" w:cs="Times New Roman"/>
        </w:rPr>
        <w:t>http://kcb.vn/wp-content/uploads/2017/08/HD-chan-doan-dieu-tri-DTD-2017.07.19-Approved.pdf</w:t>
      </w:r>
      <w:r>
        <w:rPr>
          <w:rFonts w:ascii="Times New Roman" w:hAnsi="Times New Roman" w:eastAsia="Times New Roman" w:cs="Times New Roman"/>
        </w:rPr>
        <w:fldChar w:fldCharType="end"/>
      </w:r>
      <w:r>
        <w:rPr>
          <w:rFonts w:ascii="Times New Roman" w:hAnsi="Times New Roman" w:eastAsia="Times New Roman" w:cs="Times New Roman"/>
        </w:rPr>
        <w:t>&gt;  , truy cập ngày 10/10/2020</w:t>
      </w:r>
    </w:p>
    <w:p>
      <w:pPr>
        <w:numPr>
          <w:ilvl w:val="0"/>
          <w:numId w:val="29"/>
        </w:numPr>
        <w:spacing w:after="0" w:line="276" w:lineRule="auto"/>
        <w:rPr>
          <w:rFonts w:ascii="Times New Roman" w:hAnsi="Times New Roman" w:eastAsia="Times New Roman" w:cs="Times New Roman"/>
          <w:i/>
        </w:rPr>
      </w:pPr>
      <w:r>
        <w:rPr>
          <w:rFonts w:ascii="Times New Roman" w:hAnsi="Times New Roman" w:eastAsia="Times New Roman" w:cs="Times New Roman"/>
        </w:rPr>
        <w:t>Rối loạn chuyển hóa lipid máu.</w:t>
      </w:r>
    </w:p>
    <w:p>
      <w:pPr>
        <w:spacing w:after="240" w:line="276" w:lineRule="auto"/>
        <w:ind w:left="720"/>
        <w:rPr>
          <w:rFonts w:ascii="Times New Roman" w:hAnsi="Times New Roman" w:eastAsia="Times New Roman" w:cs="Times New Roman"/>
          <w:i/>
        </w:rPr>
      </w:pPr>
      <w:r>
        <w:rPr>
          <w:rFonts w:ascii="Times New Roman" w:hAnsi="Times New Roman" w:eastAsia="Times New Roman" w:cs="Times New Roman"/>
        </w:rPr>
        <w:t>&lt;</w:t>
      </w:r>
      <w:r>
        <w:fldChar w:fldCharType="begin"/>
      </w:r>
      <w:r>
        <w:instrText xml:space="preserve"> HYPERLINK "http://vncdc.gov.vn/vi/phong-chong-benh-khong-lay-nhiem/2168/roi-loan-chuyen-hoa-lipid-mau" \h </w:instrText>
      </w:r>
      <w:r>
        <w:fldChar w:fldCharType="separate"/>
      </w:r>
      <w:r>
        <w:rPr>
          <w:rFonts w:ascii="Times New Roman" w:hAnsi="Times New Roman" w:eastAsia="Times New Roman" w:cs="Times New Roman"/>
        </w:rPr>
        <w:t>http://vncdc.gov.vn/vi/phong-chong-benh-khong-lay-nhiem/2168/roi-loan-chuyen-hoa-lipid-mau</w:t>
      </w:r>
      <w:r>
        <w:rPr>
          <w:rFonts w:ascii="Times New Roman" w:hAnsi="Times New Roman" w:eastAsia="Times New Roman" w:cs="Times New Roman"/>
        </w:rPr>
        <w:fldChar w:fldCharType="end"/>
      </w:r>
      <w:r>
        <w:rPr>
          <w:rFonts w:ascii="Times New Roman" w:hAnsi="Times New Roman" w:eastAsia="Times New Roman" w:cs="Times New Roman"/>
        </w:rPr>
        <w:t>&gt;Thongtinthuoc.com .&lt;</w:t>
      </w:r>
      <w:r>
        <w:fldChar w:fldCharType="begin"/>
      </w:r>
      <w:r>
        <w:instrText xml:space="preserve"> HYPERLINK "https://thongtinthuoc.com/tin_tuc/tom-tat-hieu-qua-lam-sang-cua-statin.html" \h </w:instrText>
      </w:r>
      <w:r>
        <w:fldChar w:fldCharType="separate"/>
      </w:r>
      <w:r>
        <w:rPr>
          <w:rFonts w:ascii="Times New Roman" w:hAnsi="Times New Roman" w:eastAsia="Times New Roman" w:cs="Times New Roman"/>
        </w:rPr>
        <w:t>https://thongtinthuoc.com/tin_tuc/tom-tat-hieu-qua-lam-sang-cua-statin.html</w:t>
      </w:r>
      <w:r>
        <w:rPr>
          <w:rFonts w:ascii="Times New Roman" w:hAnsi="Times New Roman" w:eastAsia="Times New Roman" w:cs="Times New Roman"/>
        </w:rPr>
        <w:fldChar w:fldCharType="end"/>
      </w:r>
      <w:r>
        <w:rPr>
          <w:rFonts w:ascii="Times New Roman" w:hAnsi="Times New Roman" w:eastAsia="Times New Roman" w:cs="Times New Roman"/>
        </w:rPr>
        <w:t>&gt;, truy cập ngày 10/10/2020</w:t>
      </w:r>
    </w:p>
    <w:p>
      <w:pPr>
        <w:spacing w:after="0"/>
        <w:rPr>
          <w:rFonts w:ascii="Times New Roman" w:hAnsi="Times New Roman" w:cs="Times New Roman"/>
        </w:rPr>
      </w:pPr>
    </w:p>
    <w:sectPr>
      <w:head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F2B5E"/>
    <w:multiLevelType w:val="multilevel"/>
    <w:tmpl w:val="08BF2B5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F4F7276"/>
    <w:multiLevelType w:val="multilevel"/>
    <w:tmpl w:val="0F4F727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FE86135"/>
    <w:multiLevelType w:val="multilevel"/>
    <w:tmpl w:val="0FE8613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14302EC0"/>
    <w:multiLevelType w:val="multilevel"/>
    <w:tmpl w:val="14302E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61C7138"/>
    <w:multiLevelType w:val="multilevel"/>
    <w:tmpl w:val="161C713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B3D1ECF"/>
    <w:multiLevelType w:val="multilevel"/>
    <w:tmpl w:val="1B3D1EC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45E5785"/>
    <w:multiLevelType w:val="multilevel"/>
    <w:tmpl w:val="245E578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45E6559"/>
    <w:multiLevelType w:val="multilevel"/>
    <w:tmpl w:val="245E65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D333EB5"/>
    <w:multiLevelType w:val="multilevel"/>
    <w:tmpl w:val="2D333EB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D391C8F"/>
    <w:multiLevelType w:val="multilevel"/>
    <w:tmpl w:val="2D391C8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397211AF"/>
    <w:multiLevelType w:val="multilevel"/>
    <w:tmpl w:val="397211A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3BC35AD4"/>
    <w:multiLevelType w:val="multilevel"/>
    <w:tmpl w:val="3BC35A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3D32727F"/>
    <w:multiLevelType w:val="multilevel"/>
    <w:tmpl w:val="3D3272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3F432C97"/>
    <w:multiLevelType w:val="multilevel"/>
    <w:tmpl w:val="3F432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422971C9"/>
    <w:multiLevelType w:val="multilevel"/>
    <w:tmpl w:val="422971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45103ABA"/>
    <w:multiLevelType w:val="multilevel"/>
    <w:tmpl w:val="45103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9977CC6"/>
    <w:multiLevelType w:val="multilevel"/>
    <w:tmpl w:val="49977CC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A8D45DD"/>
    <w:multiLevelType w:val="multilevel"/>
    <w:tmpl w:val="4A8D45D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F6228FA"/>
    <w:multiLevelType w:val="multilevel"/>
    <w:tmpl w:val="4F6228F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52DC79D9"/>
    <w:multiLevelType w:val="multilevel"/>
    <w:tmpl w:val="52DC79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38145A4"/>
    <w:multiLevelType w:val="multilevel"/>
    <w:tmpl w:val="538145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53A36205"/>
    <w:multiLevelType w:val="multilevel"/>
    <w:tmpl w:val="53A3620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542A1F39"/>
    <w:multiLevelType w:val="multilevel"/>
    <w:tmpl w:val="542A1F3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5A5B2D9E"/>
    <w:multiLevelType w:val="multilevel"/>
    <w:tmpl w:val="5A5B2D9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602A6B0F"/>
    <w:multiLevelType w:val="multilevel"/>
    <w:tmpl w:val="602A6B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71D0182D"/>
    <w:multiLevelType w:val="multilevel"/>
    <w:tmpl w:val="71D0182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32E0749"/>
    <w:multiLevelType w:val="multilevel"/>
    <w:tmpl w:val="732E07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3A72332"/>
    <w:multiLevelType w:val="multilevel"/>
    <w:tmpl w:val="73A7233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A5E44C0"/>
    <w:multiLevelType w:val="multilevel"/>
    <w:tmpl w:val="7A5E44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7"/>
  </w:num>
  <w:num w:numId="2">
    <w:abstractNumId w:val="21"/>
  </w:num>
  <w:num w:numId="3">
    <w:abstractNumId w:val="0"/>
  </w:num>
  <w:num w:numId="4">
    <w:abstractNumId w:val="25"/>
  </w:num>
  <w:num w:numId="5">
    <w:abstractNumId w:val="8"/>
  </w:num>
  <w:num w:numId="6">
    <w:abstractNumId w:val="4"/>
  </w:num>
  <w:num w:numId="7">
    <w:abstractNumId w:val="1"/>
  </w:num>
  <w:num w:numId="8">
    <w:abstractNumId w:val="9"/>
  </w:num>
  <w:num w:numId="9">
    <w:abstractNumId w:val="11"/>
  </w:num>
  <w:num w:numId="10">
    <w:abstractNumId w:val="22"/>
  </w:num>
  <w:num w:numId="11">
    <w:abstractNumId w:val="10"/>
  </w:num>
  <w:num w:numId="12">
    <w:abstractNumId w:val="3"/>
  </w:num>
  <w:num w:numId="13">
    <w:abstractNumId w:val="26"/>
  </w:num>
  <w:num w:numId="14">
    <w:abstractNumId w:val="23"/>
  </w:num>
  <w:num w:numId="15">
    <w:abstractNumId w:val="5"/>
  </w:num>
  <w:num w:numId="16">
    <w:abstractNumId w:val="12"/>
  </w:num>
  <w:num w:numId="17">
    <w:abstractNumId w:val="19"/>
  </w:num>
  <w:num w:numId="18">
    <w:abstractNumId w:val="15"/>
  </w:num>
  <w:num w:numId="19">
    <w:abstractNumId w:val="17"/>
  </w:num>
  <w:num w:numId="20">
    <w:abstractNumId w:val="7"/>
  </w:num>
  <w:num w:numId="21">
    <w:abstractNumId w:val="16"/>
  </w:num>
  <w:num w:numId="22">
    <w:abstractNumId w:val="14"/>
  </w:num>
  <w:num w:numId="23">
    <w:abstractNumId w:val="20"/>
  </w:num>
  <w:num w:numId="24">
    <w:abstractNumId w:val="18"/>
  </w:num>
  <w:num w:numId="25">
    <w:abstractNumId w:val="24"/>
  </w:num>
  <w:num w:numId="26">
    <w:abstractNumId w:val="28"/>
  </w:num>
  <w:num w:numId="27">
    <w:abstractNumId w:val="6"/>
  </w:num>
  <w:num w:numId="28">
    <w:abstractNumId w:val="1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93"/>
    <w:rsid w:val="000E6EDF"/>
    <w:rsid w:val="00153F0F"/>
    <w:rsid w:val="001969FE"/>
    <w:rsid w:val="003102ED"/>
    <w:rsid w:val="00370335"/>
    <w:rsid w:val="004079C6"/>
    <w:rsid w:val="00555D55"/>
    <w:rsid w:val="00580C31"/>
    <w:rsid w:val="00625C00"/>
    <w:rsid w:val="006424A8"/>
    <w:rsid w:val="00652B76"/>
    <w:rsid w:val="00667461"/>
    <w:rsid w:val="006B1F87"/>
    <w:rsid w:val="0077343C"/>
    <w:rsid w:val="00801A55"/>
    <w:rsid w:val="008D2262"/>
    <w:rsid w:val="008D79F1"/>
    <w:rsid w:val="00AF5593"/>
    <w:rsid w:val="00CD292C"/>
    <w:rsid w:val="00D71787"/>
    <w:rsid w:val="00DD581A"/>
    <w:rsid w:val="00DF70FE"/>
    <w:rsid w:val="00DF71A8"/>
    <w:rsid w:val="00E900D7"/>
    <w:rsid w:val="00F003BB"/>
    <w:rsid w:val="00F3221A"/>
    <w:rsid w:val="00F406A8"/>
    <w:rsid w:val="00FA2862"/>
    <w:rsid w:val="098B44A3"/>
    <w:rsid w:val="173508D5"/>
    <w:rsid w:val="4E23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3"/>
    <w:basedOn w:val="1"/>
    <w:next w:val="1"/>
    <w:uiPriority w:val="0"/>
    <w:pPr>
      <w:keepNext/>
      <w:keepLines/>
      <w:spacing w:before="280" w:after="80"/>
      <w:outlineLvl w:val="2"/>
    </w:pPr>
    <w:rPr>
      <w:b/>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6"/>
    <w:link w:val="5"/>
    <w:uiPriority w:val="99"/>
  </w:style>
  <w:style w:type="character" w:customStyle="1" w:styleId="10">
    <w:name w:val="Footer Char"/>
    <w:basedOn w:val="6"/>
    <w:link w:val="4"/>
    <w:uiPriority w:val="99"/>
  </w:style>
  <w:style w:type="table" w:customStyle="1" w:styleId="11">
    <w:name w:val="_Style 13"/>
    <w:basedOn w:val="7"/>
    <w:qFormat/>
    <w:uiPriority w:val="0"/>
    <w:pPr>
      <w:spacing w:after="0" w:line="240" w:lineRule="auto"/>
    </w:pPr>
    <w:tblPr>
      <w:tblCellMar>
        <w:top w:w="0" w:type="dxa"/>
        <w:left w:w="108" w:type="dxa"/>
        <w:bottom w:w="0" w:type="dxa"/>
        <w:right w:w="108" w:type="dxa"/>
      </w:tblCellMar>
    </w:tblPr>
  </w:style>
  <w:style w:type="table" w:customStyle="1" w:styleId="12">
    <w:name w:val="_Style 14"/>
    <w:basedOn w:val="7"/>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405</Words>
  <Characters>2315</Characters>
  <Lines>19</Lines>
  <Paragraphs>5</Paragraphs>
  <TotalTime>3</TotalTime>
  <ScaleCrop>false</ScaleCrop>
  <LinksUpToDate>false</LinksUpToDate>
  <CharactersWithSpaces>2715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2019-07-31T08:06:00Z</dcterms:created>
  <dc:creator>Phan Nguyen Hoa Ai</dc:creator>
  <cp:lastModifiedBy>google1598438225</cp:lastModifiedBy>
  <dcterms:modified xsi:type="dcterms:W3CDTF">2020-12-18T06:19:30Z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