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8EAAD" w14:textId="235892A7" w:rsidR="00AB3050" w:rsidRDefault="00094FDB">
      <w:r>
        <w:t>Health and Safety Analysis</w:t>
      </w:r>
      <w:r w:rsidR="00071304">
        <w:t>:</w:t>
      </w:r>
      <w:r>
        <w:t xml:space="preserve"> </w:t>
      </w:r>
      <w:r w:rsidR="00D14BFB">
        <w:t>Operati</w:t>
      </w:r>
      <w:r w:rsidR="004246D5">
        <w:t>on</w:t>
      </w:r>
    </w:p>
    <w:tbl>
      <w:tblPr>
        <w:tblStyle w:val="TableGrid"/>
        <w:tblW w:w="0" w:type="auto"/>
        <w:tblLook w:val="04A0" w:firstRow="1" w:lastRow="0" w:firstColumn="1" w:lastColumn="0" w:noHBand="0" w:noVBand="1"/>
      </w:tblPr>
      <w:tblGrid>
        <w:gridCol w:w="3005"/>
        <w:gridCol w:w="3005"/>
        <w:gridCol w:w="3006"/>
      </w:tblGrid>
      <w:tr w:rsidR="00094FDB" w14:paraId="50A6F2AC" w14:textId="77777777" w:rsidTr="00094FDB">
        <w:tc>
          <w:tcPr>
            <w:tcW w:w="3005" w:type="dxa"/>
          </w:tcPr>
          <w:p w14:paraId="1840F6C9" w14:textId="73DC9568" w:rsidR="00094FDB" w:rsidRPr="00094FDB" w:rsidRDefault="00094FDB">
            <w:pPr>
              <w:rPr>
                <w:b/>
                <w:bCs/>
              </w:rPr>
            </w:pPr>
            <w:r w:rsidRPr="00094FDB">
              <w:rPr>
                <w:b/>
                <w:bCs/>
              </w:rPr>
              <w:t>Risk Type</w:t>
            </w:r>
          </w:p>
        </w:tc>
        <w:tc>
          <w:tcPr>
            <w:tcW w:w="3005" w:type="dxa"/>
          </w:tcPr>
          <w:p w14:paraId="0F483D76" w14:textId="2F84DE9F" w:rsidR="00094FDB" w:rsidRPr="00094FDB" w:rsidRDefault="00094FDB">
            <w:pPr>
              <w:rPr>
                <w:b/>
                <w:bCs/>
              </w:rPr>
            </w:pPr>
            <w:r w:rsidRPr="00094FDB">
              <w:rPr>
                <w:b/>
                <w:bCs/>
              </w:rPr>
              <w:t>Risk Frequency</w:t>
            </w:r>
          </w:p>
        </w:tc>
        <w:tc>
          <w:tcPr>
            <w:tcW w:w="3006" w:type="dxa"/>
          </w:tcPr>
          <w:p w14:paraId="616A936F" w14:textId="77E7F78D" w:rsidR="00094FDB" w:rsidRPr="00094FDB" w:rsidRDefault="00094FDB">
            <w:pPr>
              <w:rPr>
                <w:b/>
                <w:bCs/>
              </w:rPr>
            </w:pPr>
            <w:r w:rsidRPr="00094FDB">
              <w:rPr>
                <w:b/>
                <w:bCs/>
              </w:rPr>
              <w:t>Mitigation</w:t>
            </w:r>
          </w:p>
        </w:tc>
      </w:tr>
      <w:tr w:rsidR="00094FDB" w14:paraId="78B918AD" w14:textId="77777777" w:rsidTr="00094FDB">
        <w:tc>
          <w:tcPr>
            <w:tcW w:w="3005" w:type="dxa"/>
          </w:tcPr>
          <w:p w14:paraId="43D7B4F8" w14:textId="3ACB04AE" w:rsidR="00094FDB" w:rsidRDefault="00094FDB">
            <w:r>
              <w:t xml:space="preserve">Pinch Points </w:t>
            </w:r>
          </w:p>
        </w:tc>
        <w:tc>
          <w:tcPr>
            <w:tcW w:w="3005" w:type="dxa"/>
          </w:tcPr>
          <w:p w14:paraId="45465D12" w14:textId="00ECFD0D" w:rsidR="00094FDB" w:rsidRDefault="00094FDB" w:rsidP="00071304">
            <w:pPr>
              <w:jc w:val="center"/>
            </w:pPr>
            <w:r>
              <w:t>Low</w:t>
            </w:r>
          </w:p>
        </w:tc>
        <w:tc>
          <w:tcPr>
            <w:tcW w:w="3006" w:type="dxa"/>
          </w:tcPr>
          <w:p w14:paraId="376D5741" w14:textId="743A9F8F" w:rsidR="00094FDB" w:rsidRDefault="00094FDB">
            <w:r>
              <w:t xml:space="preserve">All moving componentry is secured under the cover. </w:t>
            </w:r>
          </w:p>
        </w:tc>
      </w:tr>
      <w:tr w:rsidR="00094FDB" w14:paraId="0FC1781F" w14:textId="77777777" w:rsidTr="00094FDB">
        <w:tc>
          <w:tcPr>
            <w:tcW w:w="3005" w:type="dxa"/>
          </w:tcPr>
          <w:p w14:paraId="6FF48A4C" w14:textId="2EB18D1D" w:rsidR="00094FDB" w:rsidRDefault="00094FDB">
            <w:r>
              <w:t xml:space="preserve">Rotating Parts </w:t>
            </w:r>
          </w:p>
        </w:tc>
        <w:tc>
          <w:tcPr>
            <w:tcW w:w="3005" w:type="dxa"/>
          </w:tcPr>
          <w:p w14:paraId="136A83B7" w14:textId="1E002585" w:rsidR="00094FDB" w:rsidRDefault="00094FDB" w:rsidP="00071304">
            <w:pPr>
              <w:jc w:val="center"/>
            </w:pPr>
            <w:r>
              <w:t>Low</w:t>
            </w:r>
          </w:p>
        </w:tc>
        <w:tc>
          <w:tcPr>
            <w:tcW w:w="3006" w:type="dxa"/>
          </w:tcPr>
          <w:p w14:paraId="784BD1ED" w14:textId="053FDCB7" w:rsidR="00094FDB" w:rsidRDefault="00094FDB">
            <w:r>
              <w:t xml:space="preserve">All moving parts are secured under the cover. Small exposure at the very bottom. </w:t>
            </w:r>
          </w:p>
        </w:tc>
      </w:tr>
      <w:tr w:rsidR="00094FDB" w14:paraId="3BBCF88C" w14:textId="77777777" w:rsidTr="00094FDB">
        <w:tc>
          <w:tcPr>
            <w:tcW w:w="3005" w:type="dxa"/>
          </w:tcPr>
          <w:p w14:paraId="0C29FD07" w14:textId="4C0B5FE4" w:rsidR="00094FDB" w:rsidRDefault="00094FDB">
            <w:r>
              <w:t xml:space="preserve">Sharp edges </w:t>
            </w:r>
          </w:p>
        </w:tc>
        <w:tc>
          <w:tcPr>
            <w:tcW w:w="3005" w:type="dxa"/>
          </w:tcPr>
          <w:p w14:paraId="41DCBF1F" w14:textId="6C17AE54" w:rsidR="00094FDB" w:rsidRDefault="00094FDB" w:rsidP="00071304">
            <w:pPr>
              <w:jc w:val="center"/>
            </w:pPr>
            <w:r>
              <w:t>Low</w:t>
            </w:r>
          </w:p>
        </w:tc>
        <w:tc>
          <w:tcPr>
            <w:tcW w:w="3006" w:type="dxa"/>
          </w:tcPr>
          <w:p w14:paraId="4C9CF056" w14:textId="31B70F33" w:rsidR="00094FDB" w:rsidRDefault="00094FDB">
            <w:r>
              <w:t xml:space="preserve">All edges have been rounded on the case. </w:t>
            </w:r>
          </w:p>
        </w:tc>
      </w:tr>
      <w:tr w:rsidR="00094FDB" w14:paraId="04360761" w14:textId="77777777" w:rsidTr="00094FDB">
        <w:tc>
          <w:tcPr>
            <w:tcW w:w="3005" w:type="dxa"/>
          </w:tcPr>
          <w:p w14:paraId="5B97DC83" w14:textId="7B4531DA" w:rsidR="00094FDB" w:rsidRDefault="00094FDB">
            <w:r>
              <w:t xml:space="preserve">Electronic Exposure </w:t>
            </w:r>
          </w:p>
        </w:tc>
        <w:tc>
          <w:tcPr>
            <w:tcW w:w="3005" w:type="dxa"/>
          </w:tcPr>
          <w:p w14:paraId="6BF37CA2" w14:textId="55993F02" w:rsidR="00094FDB" w:rsidRDefault="00094FDB" w:rsidP="00071304">
            <w:pPr>
              <w:jc w:val="center"/>
            </w:pPr>
            <w:r>
              <w:t>Low</w:t>
            </w:r>
          </w:p>
        </w:tc>
        <w:tc>
          <w:tcPr>
            <w:tcW w:w="3006" w:type="dxa"/>
          </w:tcPr>
          <w:p w14:paraId="098CA9A7" w14:textId="77777777" w:rsidR="00094FDB" w:rsidRDefault="00094FDB">
            <w:r>
              <w:t xml:space="preserve">Case covers all electronics. </w:t>
            </w:r>
          </w:p>
          <w:p w14:paraId="77013408" w14:textId="0958A688" w:rsidR="00094FDB" w:rsidRDefault="00094FDB">
            <w:r>
              <w:t xml:space="preserve">Electronics are secured inside specially designed draw. </w:t>
            </w:r>
          </w:p>
        </w:tc>
      </w:tr>
      <w:tr w:rsidR="00094FDB" w14:paraId="78A51545" w14:textId="77777777" w:rsidTr="00094FDB">
        <w:tc>
          <w:tcPr>
            <w:tcW w:w="3005" w:type="dxa"/>
          </w:tcPr>
          <w:p w14:paraId="27C5BA14" w14:textId="4BEA7023" w:rsidR="00094FDB" w:rsidRDefault="00094FDB">
            <w:r>
              <w:t xml:space="preserve">Continuous run from fault </w:t>
            </w:r>
          </w:p>
        </w:tc>
        <w:tc>
          <w:tcPr>
            <w:tcW w:w="3005" w:type="dxa"/>
          </w:tcPr>
          <w:p w14:paraId="678060B0" w14:textId="1C0E7794" w:rsidR="00094FDB" w:rsidRDefault="00094FDB" w:rsidP="00071304">
            <w:pPr>
              <w:jc w:val="center"/>
            </w:pPr>
            <w:r>
              <w:t>Low</w:t>
            </w:r>
          </w:p>
        </w:tc>
        <w:tc>
          <w:tcPr>
            <w:tcW w:w="3006" w:type="dxa"/>
          </w:tcPr>
          <w:p w14:paraId="430A2E75" w14:textId="791F750F" w:rsidR="00094FDB" w:rsidRDefault="00094FDB">
            <w:r>
              <w:t xml:space="preserve">Emergency stop button integrated onto external features. Visible, easy to reach. </w:t>
            </w:r>
          </w:p>
        </w:tc>
      </w:tr>
      <w:tr w:rsidR="00094FDB" w14:paraId="616F622C" w14:textId="77777777" w:rsidTr="00094FDB">
        <w:tc>
          <w:tcPr>
            <w:tcW w:w="3005" w:type="dxa"/>
          </w:tcPr>
          <w:p w14:paraId="702DDEF1" w14:textId="7E4DBB99" w:rsidR="00094FDB" w:rsidRDefault="00094FDB">
            <w:r>
              <w:t xml:space="preserve">Hazardous substances </w:t>
            </w:r>
          </w:p>
        </w:tc>
        <w:tc>
          <w:tcPr>
            <w:tcW w:w="3005" w:type="dxa"/>
          </w:tcPr>
          <w:p w14:paraId="2ACEAC87" w14:textId="4377D270" w:rsidR="00094FDB" w:rsidRDefault="00094FDB" w:rsidP="00071304">
            <w:pPr>
              <w:jc w:val="center"/>
            </w:pPr>
            <w:r>
              <w:t>Low</w:t>
            </w:r>
          </w:p>
        </w:tc>
        <w:tc>
          <w:tcPr>
            <w:tcW w:w="3006" w:type="dxa"/>
          </w:tcPr>
          <w:p w14:paraId="55BD7CF3" w14:textId="049205E0" w:rsidR="00094FDB" w:rsidRDefault="00094FDB">
            <w:r>
              <w:t xml:space="preserve">Batteries are located at the centre of the design, multiple layers of protection to access. </w:t>
            </w:r>
          </w:p>
        </w:tc>
      </w:tr>
      <w:tr w:rsidR="00094FDB" w14:paraId="159B891F" w14:textId="77777777" w:rsidTr="00094FDB">
        <w:tc>
          <w:tcPr>
            <w:tcW w:w="3005" w:type="dxa"/>
          </w:tcPr>
          <w:p w14:paraId="09162168" w14:textId="3E35BC5E" w:rsidR="00094FDB" w:rsidRDefault="00094FDB">
            <w:r>
              <w:t xml:space="preserve">Slips, </w:t>
            </w:r>
            <w:proofErr w:type="gramStart"/>
            <w:r>
              <w:t>trips</w:t>
            </w:r>
            <w:proofErr w:type="gramEnd"/>
            <w:r>
              <w:t xml:space="preserve"> and falls</w:t>
            </w:r>
          </w:p>
        </w:tc>
        <w:tc>
          <w:tcPr>
            <w:tcW w:w="3005" w:type="dxa"/>
          </w:tcPr>
          <w:p w14:paraId="310C4A14" w14:textId="7D40B9E1" w:rsidR="00094FDB" w:rsidRDefault="00071304" w:rsidP="00071304">
            <w:pPr>
              <w:jc w:val="center"/>
            </w:pPr>
            <w:r>
              <w:t>Low</w:t>
            </w:r>
          </w:p>
        </w:tc>
        <w:tc>
          <w:tcPr>
            <w:tcW w:w="3006" w:type="dxa"/>
          </w:tcPr>
          <w:p w14:paraId="3F82BD0E" w14:textId="08BCCAD3" w:rsidR="00094FDB" w:rsidRDefault="00071304">
            <w:r>
              <w:t xml:space="preserve">Reasonably tall, can have reflective strip or bright colours integrated into the case. </w:t>
            </w:r>
          </w:p>
        </w:tc>
      </w:tr>
      <w:tr w:rsidR="00094FDB" w14:paraId="0C87CC92" w14:textId="77777777" w:rsidTr="00094FDB">
        <w:tc>
          <w:tcPr>
            <w:tcW w:w="3005" w:type="dxa"/>
          </w:tcPr>
          <w:p w14:paraId="0AE8253C" w14:textId="2BDC7CB1" w:rsidR="00094FDB" w:rsidRDefault="00071304">
            <w:r>
              <w:t xml:space="preserve">Impact damage </w:t>
            </w:r>
          </w:p>
        </w:tc>
        <w:tc>
          <w:tcPr>
            <w:tcW w:w="3005" w:type="dxa"/>
          </w:tcPr>
          <w:p w14:paraId="06E92067" w14:textId="7797D3B7" w:rsidR="00094FDB" w:rsidRDefault="00071304" w:rsidP="00071304">
            <w:pPr>
              <w:jc w:val="center"/>
            </w:pPr>
            <w:r>
              <w:t>Low</w:t>
            </w:r>
          </w:p>
        </w:tc>
        <w:tc>
          <w:tcPr>
            <w:tcW w:w="3006" w:type="dxa"/>
          </w:tcPr>
          <w:p w14:paraId="388CCC56" w14:textId="718AFF6D" w:rsidR="00094FDB" w:rsidRDefault="00071304">
            <w:r>
              <w:t xml:space="preserve">At this point it is remotely driven so impact will only occur with faulty driving. In the instance of impact, the shell will absorb some of the impact first. Dangerous components are secured inside the design and protected by an internal shell.  </w:t>
            </w:r>
          </w:p>
        </w:tc>
      </w:tr>
    </w:tbl>
    <w:p w14:paraId="31F93B68" w14:textId="77777777" w:rsidR="00094FDB" w:rsidRDefault="00094FDB"/>
    <w:sectPr w:rsidR="00094FDB" w:rsidSect="00071304">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FDB"/>
    <w:rsid w:val="00071304"/>
    <w:rsid w:val="00094FDB"/>
    <w:rsid w:val="0042468B"/>
    <w:rsid w:val="004246D5"/>
    <w:rsid w:val="00AB3050"/>
    <w:rsid w:val="00D14BFB"/>
    <w:rsid w:val="00F409C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24CAC"/>
  <w15:chartTrackingRefBased/>
  <w15:docId w15:val="{1085B5F4-7BDD-4D11-BBD2-3304D183C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94F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155</Words>
  <Characters>885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dc:creator>
  <cp:keywords/>
  <dc:description/>
  <cp:lastModifiedBy>Rebecca</cp:lastModifiedBy>
  <cp:revision>3</cp:revision>
  <dcterms:created xsi:type="dcterms:W3CDTF">2023-08-07T21:46:00Z</dcterms:created>
  <dcterms:modified xsi:type="dcterms:W3CDTF">2023-08-08T00:26:00Z</dcterms:modified>
</cp:coreProperties>
</file>