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Georgia" w:cs="Georgia" w:eastAsia="Georgia" w:hAnsi="Georgia"/>
          <w:b/>
          <w:bCs/>
          <w:color w:val="8B1A1A"/>
          <w:sz w:val="72"/>
          <w:szCs w:val="72"/>
        </w:rPr>
        <w:t xml:space="preserve">RED THREAD</w:t>
      </w:r>
    </w:p>
    <w:p>
      <w:pPr>
        <w:pBdr>
          <w:bottom w:val="single" w:color="8B1A1A" w:sz="4"/>
        </w:pBdr>
        <w:spacing w:before="0" w:after="120"/>
        <w:jc w:val="center"/>
      </w:pPr>
      <w:r>
        <w:rPr>
          <w:rFonts w:ascii="Georgia" w:cs="Georgia" w:eastAsia="Georgia" w:hAnsi="Georgia"/>
          <w:color w:val="4A4A4A"/>
          <w:sz w:val="32"/>
          <w:szCs w:val="32"/>
        </w:rPr>
        <w:t xml:space="preserve">Product Design Document</w:t>
      </w:r>
    </w:p>
    <w:p>
      <w:pPr>
        <w:spacing w:before="0" w:after="240"/>
      </w:pPr>
    </w:p>
    <w:p>
      <w:pPr>
        <w:spacing w:before="0" w:after="80"/>
        <w:jc w:val="center"/>
      </w:pPr>
      <w:r>
        <w:rPr>
          <w:rFonts w:ascii="Calibri" w:cs="Calibri" w:eastAsia="Calibri" w:hAnsi="Calibri"/>
          <w:i/>
          <w:iCs/>
          <w:color w:val="4A4A4A"/>
          <w:sz w:val="24"/>
          <w:szCs w:val="24"/>
        </w:rPr>
        <w:t xml:space="preserve">A Foundry VTT Investigation System</w:t>
      </w:r>
    </w:p>
    <w:p>
      <w:pPr>
        <w:spacing w:before="0" w:after="80"/>
        <w:jc w:val="center"/>
      </w:pPr>
      <w:r>
        <w:rPr>
          <w:rFonts w:ascii="Calibri" w:cs="Calibri" w:eastAsia="Calibri" w:hAnsi="Calibri"/>
          <w:color w:val="9E9E9E"/>
          <w:sz w:val="20"/>
          <w:szCs w:val="20"/>
        </w:rPr>
        <w:t xml:space="preserve">Version 0.1  ·  Draft</w:t>
      </w:r>
    </w:p>
    <w:p>
      <w:pPr>
        <w:spacing w:before="0" w:after="1440"/>
      </w:pPr>
    </w:p>
    <w:p>
      <w:pPr>
        <w:jc w:val="center"/>
      </w:pPr>
      <w:r>
        <w:rPr>
          <w:rFonts w:ascii="Calibri" w:cs="Calibri" w:eastAsia="Calibri" w:hAnsi="Calibri"/>
          <w:b/>
          <w:bCs/>
          <w:color w:val="9E9E9E"/>
          <w:sz w:val="18"/>
          <w:szCs w:val="18"/>
        </w:rPr>
        <w:t xml:space="preserve">CONFIDENTIAL — INTERNAL DEVELOPMENT USE ONLY</w:t>
      </w:r>
    </w:p>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1. Vision</w:t>
      </w:r>
    </w:p>
    <w:p>
      <w:pPr>
        <w:spacing w:before="80" w:after="120" w:line="320"/>
      </w:pPr>
      <w:r>
        <w:rPr>
          <w:rFonts w:ascii="Calibri" w:cs="Calibri" w:eastAsia="Calibri" w:hAnsi="Calibri"/>
          <w:color w:val="1A1A1A"/>
          <w:sz w:val="22"/>
          <w:szCs w:val="22"/>
        </w:rPr>
        <w:t xml:space="preserve">Red Thread is a Foundry VTT game system designed for investigative tabletop roleplaying games. It provides a richly tactile, thematically cohesive digital space in which players feel like detectives — handling physical dossiers, pinning objects to a caseboard, and tracing connections between suspects, locations, and clues.</w:t>
      </w:r>
    </w:p>
    <w:p>
      <w:pPr>
        <w:spacing w:before="0" w:after="120"/>
      </w:pPr>
    </w:p>
    <w:p>
      <w:pPr>
        <w:spacing w:before="80" w:after="120" w:line="320"/>
      </w:pPr>
      <w:r>
        <w:rPr>
          <w:rFonts w:ascii="Calibri" w:cs="Calibri" w:eastAsia="Calibri" w:hAnsi="Calibri"/>
          <w:color w:val="1A1A1A"/>
          <w:sz w:val="22"/>
          <w:szCs w:val="22"/>
        </w:rPr>
        <w:t xml:space="preserve">The system is built around three core experiences:</w:t>
      </w:r>
    </w:p>
    <w:p>
      <w:pPr>
        <w:pStyle w:val="ListParagraph"/>
        <w:numPr>
          <w:ilvl w:val="0"/>
          <w:numId w:val="2"/>
        </w:numPr>
        <w:spacing w:before="60" w:after="60" w:line="300"/>
      </w:pPr>
      <w:r>
        <w:rPr>
          <w:rFonts w:ascii="Calibri" w:cs="Calibri" w:eastAsia="Calibri" w:hAnsi="Calibri"/>
          <w:color w:val="1A1A1A"/>
          <w:sz w:val="22"/>
          <w:szCs w:val="22"/>
        </w:rPr>
        <w:t xml:space="preserve">The Folder — a physical dossier metaphor for actor sheets. Investigators, persons of interest, casefiles, and objects are all represented as manila folders that open, turn pages, and hold handwritten-feeling forms.</w:t>
      </w:r>
    </w:p>
    <w:p>
      <w:pPr>
        <w:pStyle w:val="ListParagraph"/>
        <w:numPr>
          <w:ilvl w:val="0"/>
          <w:numId w:val="2"/>
        </w:numPr>
        <w:spacing w:before="60" w:after="60" w:line="300"/>
      </w:pPr>
      <w:r>
        <w:rPr>
          <w:rFonts w:ascii="Calibri" w:cs="Calibri" w:eastAsia="Calibri" w:hAnsi="Calibri"/>
          <w:color w:val="1A1A1A"/>
          <w:sz w:val="22"/>
          <w:szCs w:val="22"/>
        </w:rPr>
        <w:t xml:space="preserve">The Caseboard — a shared detective board where players and GM pin tokens and connect them with threads, building a visible map of the investigation.</w:t>
      </w:r>
    </w:p>
    <w:p>
      <w:pPr>
        <w:pStyle w:val="ListParagraph"/>
        <w:numPr>
          <w:ilvl w:val="0"/>
          <w:numId w:val="2"/>
        </w:numPr>
        <w:spacing w:before="60" w:after="60" w:line="300"/>
      </w:pPr>
      <w:r>
        <w:rPr>
          <w:rFonts w:ascii="Calibri" w:cs="Calibri" w:eastAsia="Calibri" w:hAnsi="Calibri"/>
          <w:color w:val="1A1A1A"/>
          <w:sz w:val="22"/>
          <w:szCs w:val="22"/>
        </w:rPr>
        <w:t xml:space="preserve">The Investigation UI — a stripped-back player interface that removes standard Foundry chrome and replaces it with purpose-built investigation tools, keeping players immersed in the fiction.</w:t>
      </w:r>
    </w:p>
    <w:p>
      <w:pPr>
        <w:spacing w:before="0" w:after="120"/>
      </w:pPr>
    </w:p>
    <w:p>
      <w:pPr>
        <w:spacing w:before="80" w:after="120" w:line="320"/>
      </w:pPr>
      <w:r>
        <w:rPr>
          <w:rFonts w:ascii="Calibri" w:cs="Calibri" w:eastAsia="Calibri" w:hAnsi="Calibri"/>
          <w:color w:val="1A1A1A"/>
          <w:sz w:val="22"/>
          <w:szCs w:val="22"/>
        </w:rPr>
        <w:t xml:space="preserve">Red Thread is designed to support multiple investigative RPG systems within a single framework. The folder and caseboard are system-agnostic; the page content inside folders is system-specific and configurable.</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1.1 Design Principles</w:t>
      </w:r>
    </w:p>
    <w:p>
      <w:pPr>
        <w:pStyle w:val="ListParagraph"/>
        <w:numPr>
          <w:ilvl w:val="0"/>
          <w:numId w:val="2"/>
        </w:numPr>
        <w:spacing w:before="60" w:after="60" w:line="300"/>
      </w:pPr>
      <w:r>
        <w:rPr>
          <w:rFonts w:ascii="Calibri" w:cs="Calibri" w:eastAsia="Calibri" w:hAnsi="Calibri"/>
          <w:color w:val="1A1A1A"/>
          <w:sz w:val="22"/>
          <w:szCs w:val="22"/>
        </w:rPr>
        <w:t xml:space="preserve">Tactile over functional — interactions should feel physical. Pages turn, folders open with animation and sound, pins are pushed into a board.</w:t>
      </w:r>
    </w:p>
    <w:p>
      <w:pPr>
        <w:pStyle w:val="ListParagraph"/>
        <w:numPr>
          <w:ilvl w:val="0"/>
          <w:numId w:val="2"/>
        </w:numPr>
        <w:spacing w:before="60" w:after="60" w:line="300"/>
      </w:pPr>
      <w:r>
        <w:rPr>
          <w:rFonts w:ascii="Calibri" w:cs="Calibri" w:eastAsia="Calibri" w:hAnsi="Calibri"/>
          <w:color w:val="1A1A1A"/>
          <w:sz w:val="22"/>
          <w:szCs w:val="22"/>
        </w:rPr>
        <w:t xml:space="preserve">Immersion over chrome — standard Foundry UI is progressively removed for players. Custom investigation tools replace it.</w:t>
      </w:r>
    </w:p>
    <w:p>
      <w:pPr>
        <w:pStyle w:val="ListParagraph"/>
        <w:numPr>
          <w:ilvl w:val="0"/>
          <w:numId w:val="2"/>
        </w:numPr>
        <w:spacing w:before="60" w:after="60" w:line="300"/>
      </w:pPr>
      <w:r>
        <w:rPr>
          <w:rFonts w:ascii="Calibri" w:cs="Calibri" w:eastAsia="Calibri" w:hAnsi="Calibri"/>
          <w:color w:val="1A1A1A"/>
          <w:sz w:val="22"/>
          <w:szCs w:val="22"/>
        </w:rPr>
        <w:t xml:space="preserve">GM as author, player as investigator — GMs configure and prepare; players discover and record.</w:t>
      </w:r>
    </w:p>
    <w:p>
      <w:pPr>
        <w:pStyle w:val="ListParagraph"/>
        <w:numPr>
          <w:ilvl w:val="0"/>
          <w:numId w:val="2"/>
        </w:numPr>
        <w:spacing w:before="60" w:after="60" w:line="300"/>
      </w:pPr>
      <w:r>
        <w:rPr>
          <w:rFonts w:ascii="Calibri" w:cs="Calibri" w:eastAsia="Calibri" w:hAnsi="Calibri"/>
          <w:color w:val="1A1A1A"/>
          <w:sz w:val="22"/>
          <w:szCs w:val="22"/>
        </w:rPr>
        <w:t xml:space="preserve">Data persists, views are configuration — actor data outlives any particular sheet layout. Switching system templates never destroys data.</w:t>
      </w:r>
    </w:p>
    <w:p>
      <w:pPr>
        <w:pStyle w:val="ListParagraph"/>
        <w:numPr>
          <w:ilvl w:val="0"/>
          <w:numId w:val="2"/>
        </w:numPr>
        <w:spacing w:before="60" w:after="60" w:line="300"/>
      </w:pPr>
      <w:r>
        <w:rPr>
          <w:rFonts w:ascii="Calibri" w:cs="Calibri" w:eastAsia="Calibri" w:hAnsi="Calibri"/>
          <w:color w:val="1A1A1A"/>
          <w:sz w:val="22"/>
          <w:szCs w:val="22"/>
        </w:rPr>
        <w:t xml:space="preserve">Professional feel — animations are smooth, sounds are considered, nothing should feel janky or unfinished.</w:t>
      </w:r>
    </w:p>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2. Current Features</w:t>
      </w:r>
    </w:p>
    <w:p>
      <w:pPr>
        <w:spacing w:before="80" w:after="120" w:line="320"/>
      </w:pPr>
      <w:r>
        <w:rPr>
          <w:rFonts w:ascii="Calibri" w:cs="Calibri" w:eastAsia="Calibri" w:hAnsi="Calibri"/>
          <w:color w:val="1A1A1A"/>
          <w:sz w:val="22"/>
          <w:szCs w:val="22"/>
        </w:rPr>
        <w:t xml:space="preserve">The following features are implemented and working in the current build.</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2.1 Scene Type System</w:t>
      </w:r>
    </w:p>
    <w:p>
      <w:pPr>
        <w:spacing w:before="80" w:after="120" w:line="320"/>
      </w:pPr>
      <w:r>
        <w:rPr>
          <w:rFonts w:ascii="Calibri" w:cs="Calibri" w:eastAsia="Calibri" w:hAnsi="Calibri"/>
          <w:color w:val="1A1A1A"/>
          <w:sz w:val="22"/>
          <w:szCs w:val="22"/>
        </w:rPr>
        <w:t xml:space="preserve">Scenes in Red Thread are typed. The three scene types are:</w:t>
      </w:r>
    </w:p>
    <w:p>
      <w:pPr>
        <w:pStyle w:val="ListParagraph"/>
        <w:numPr>
          <w:ilvl w:val="0"/>
          <w:numId w:val="2"/>
        </w:numPr>
        <w:spacing w:before="60" w:after="60" w:line="300"/>
      </w:pPr>
      <w:r>
        <w:rPr>
          <w:rFonts w:ascii="Calibri" w:cs="Calibri" w:eastAsia="Calibri" w:hAnsi="Calibri"/>
          <w:color w:val="1A1A1A"/>
          <w:sz w:val="22"/>
          <w:szCs w:val="22"/>
        </w:rPr>
        <w:t xml:space="preserve">Caseboard — a detective investigation board with pin and thread functionality. Ruler, movement tools, and standard Foundry canvas UI are suppressed.</w:t>
      </w:r>
    </w:p>
    <w:p>
      <w:pPr>
        <w:pStyle w:val="ListParagraph"/>
        <w:numPr>
          <w:ilvl w:val="0"/>
          <w:numId w:val="2"/>
        </w:numPr>
        <w:spacing w:before="60" w:after="60" w:line="300"/>
      </w:pPr>
      <w:r>
        <w:rPr>
          <w:rFonts w:ascii="Calibri" w:cs="Calibri" w:eastAsia="Calibri" w:hAnsi="Calibri"/>
          <w:color w:val="1A1A1A"/>
          <w:sz w:val="22"/>
          <w:szCs w:val="22"/>
        </w:rPr>
        <w:t xml:space="preserve">Theatre — a scene type for social encounters and narrative scenes. (Planned.)</w:t>
      </w:r>
    </w:p>
    <w:p>
      <w:pPr>
        <w:pStyle w:val="ListParagraph"/>
        <w:numPr>
          <w:ilvl w:val="0"/>
          <w:numId w:val="2"/>
        </w:numPr>
        <w:spacing w:before="60" w:after="60" w:line="300"/>
      </w:pPr>
      <w:r>
        <w:rPr>
          <w:rFonts w:ascii="Calibri" w:cs="Calibri" w:eastAsia="Calibri" w:hAnsi="Calibri"/>
          <w:color w:val="1A1A1A"/>
          <w:sz w:val="22"/>
          <w:szCs w:val="22"/>
        </w:rPr>
        <w:t xml:space="preserve">Battlemap — standard Foundry combat scene. Full canvas tools available.</w:t>
      </w:r>
    </w:p>
    <w:p>
      <w:pPr>
        <w:spacing w:before="0" w:after="120"/>
      </w:pPr>
    </w:p>
    <w:p>
      <w:pPr>
        <w:spacing w:before="80" w:after="120" w:line="320"/>
      </w:pPr>
      <w:r>
        <w:rPr>
          <w:rFonts w:ascii="Calibri" w:cs="Calibri" w:eastAsia="Calibri" w:hAnsi="Calibri"/>
          <w:color w:val="1A1A1A"/>
          <w:sz w:val="22"/>
          <w:szCs w:val="22"/>
        </w:rPr>
        <w:t xml:space="preserve">Scene type is stored as a scene flag and can be changed at runtime. The canvas layer and available tools respond automatically to the current scene type.</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2.2 The Caseboard</w:t>
      </w:r>
    </w:p>
    <w:p>
      <w:pPr>
        <w:spacing w:before="80" w:after="120" w:line="320"/>
      </w:pPr>
      <w:r>
        <w:rPr>
          <w:rFonts w:ascii="Calibri" w:cs="Calibri" w:eastAsia="Calibri" w:hAnsi="Calibri"/>
          <w:color w:val="1A1A1A"/>
          <w:sz w:val="22"/>
          <w:szCs w:val="22"/>
        </w:rPr>
        <w:t xml:space="preserve">On caseboard scenes, a custom canvas layer (RedThreadLayer) is active. This layer provides:</w:t>
      </w:r>
    </w:p>
    <w:p>
      <w:pPr>
        <w:pStyle w:val="Heading3"/>
        <w:spacing w:before="240" w:after="80"/>
      </w:pPr>
      <w:r>
        <w:rPr>
          <w:rFonts w:ascii="Georgia" w:cs="Georgia" w:eastAsia="Georgia" w:hAnsi="Georgia"/>
          <w:b/>
          <w:bCs/>
          <w:color w:val="B22222"/>
          <w:sz w:val="24"/>
          <w:szCs w:val="24"/>
        </w:rPr>
        <w:t xml:space="preserve">Pin System</w:t>
      </w:r>
    </w:p>
    <w:p>
      <w:pPr>
        <w:spacing w:before="80" w:after="120" w:line="320"/>
      </w:pPr>
      <w:r>
        <w:rPr>
          <w:rFonts w:ascii="Calibri" w:cs="Calibri" w:eastAsia="Calibri" w:hAnsi="Calibri"/>
          <w:color w:val="1A1A1A"/>
          <w:sz w:val="22"/>
          <w:szCs w:val="22"/>
        </w:rPr>
        <w:t xml:space="preserve">Any actor with an open sheet can be pinned to the caseboard. A pin is a pushpin sprite anchored at the top-centre of the token, above the token image. Pins are visual-only — they exist on a dedicated canvas layer and do not interfere with token interaction.</w:t>
      </w:r>
    </w:p>
    <w:p>
      <w:pPr>
        <w:spacing w:before="0" w:after="120"/>
      </w:pPr>
    </w:p>
    <w:p>
      <w:pPr>
        <w:spacing w:before="80" w:after="120" w:line="320"/>
      </w:pPr>
      <w:r>
        <w:rPr>
          <w:rFonts w:ascii="Calibri" w:cs="Calibri" w:eastAsia="Calibri" w:hAnsi="Calibri"/>
          <w:color w:val="1A1A1A"/>
          <w:sz w:val="22"/>
          <w:szCs w:val="22"/>
        </w:rPr>
        <w:t xml:space="preserve">Pins are created and destroyed via a pin button injected into the actor sheet UI. The sheet tracks whether the actor is currently pinned and updates the button state accordingly. Pin state persists as a scene flag referencing the token document.</w:t>
      </w:r>
    </w:p>
    <w:p>
      <w:pPr>
        <w:pStyle w:val="Heading3"/>
        <w:spacing w:before="240" w:after="80"/>
      </w:pPr>
      <w:r>
        <w:rPr>
          <w:rFonts w:ascii="Georgia" w:cs="Georgia" w:eastAsia="Georgia" w:hAnsi="Georgia"/>
          <w:b/>
          <w:bCs/>
          <w:color w:val="B22222"/>
          <w:sz w:val="24"/>
          <w:szCs w:val="24"/>
        </w:rPr>
        <w:t xml:space="preserve">Thread System</w:t>
      </w:r>
    </w:p>
    <w:p>
      <w:pPr>
        <w:spacing w:before="80" w:after="120" w:line="320"/>
      </w:pPr>
      <w:r>
        <w:rPr>
          <w:rFonts w:ascii="Calibri" w:cs="Calibri" w:eastAsia="Calibri" w:hAnsi="Calibri"/>
          <w:color w:val="1A1A1A"/>
          <w:sz w:val="22"/>
          <w:szCs w:val="22"/>
        </w:rPr>
        <w:t xml:space="preserve">Threads are coloured strings connecting two pinned tokens on the caseboard. Any player or GM can create, modify, or delete any thread regardless of token ownership.</w:t>
      </w:r>
    </w:p>
    <w:p>
      <w:pPr>
        <w:spacing w:before="0" w:after="120"/>
      </w:pPr>
    </w:p>
    <w:p>
      <w:pPr>
        <w:pStyle w:val="ListParagraph"/>
        <w:numPr>
          <w:ilvl w:val="0"/>
          <w:numId w:val="2"/>
        </w:numPr>
        <w:spacing w:before="60" w:after="60" w:line="300"/>
      </w:pPr>
      <w:r>
        <w:rPr>
          <w:rFonts w:ascii="Calibri" w:cs="Calibri" w:eastAsia="Calibri" w:hAnsi="Calibri"/>
          <w:color w:val="1A1A1A"/>
          <w:sz w:val="22"/>
          <w:szCs w:val="22"/>
        </w:rPr>
        <w:t xml:space="preserve">Middle-click any token to begin drawing a thread. A live catenary-curve preview follows the cursor.</w:t>
      </w:r>
    </w:p>
    <w:p>
      <w:pPr>
        <w:pStyle w:val="ListParagraph"/>
        <w:numPr>
          <w:ilvl w:val="0"/>
          <w:numId w:val="2"/>
        </w:numPr>
        <w:spacing w:before="60" w:after="60" w:line="300"/>
      </w:pPr>
      <w:r>
        <w:rPr>
          <w:rFonts w:ascii="Calibri" w:cs="Calibri" w:eastAsia="Calibri" w:hAnsi="Calibri"/>
          <w:color w:val="1A1A1A"/>
          <w:sz w:val="22"/>
          <w:szCs w:val="22"/>
        </w:rPr>
        <w:t xml:space="preserve">Middle-click a second token to complete the thread. The thread snaps taut with a brief sag-to-taut animation.</w:t>
      </w:r>
    </w:p>
    <w:p>
      <w:pPr>
        <w:pStyle w:val="ListParagraph"/>
        <w:numPr>
          <w:ilvl w:val="0"/>
          <w:numId w:val="2"/>
        </w:numPr>
        <w:spacing w:before="60" w:after="60" w:line="300"/>
      </w:pPr>
      <w:r>
        <w:rPr>
          <w:rFonts w:ascii="Calibri" w:cs="Calibri" w:eastAsia="Calibri" w:hAnsi="Calibri"/>
          <w:color w:val="1A1A1A"/>
          <w:sz w:val="22"/>
          <w:szCs w:val="22"/>
        </w:rPr>
        <w:t xml:space="preserve">Right-click any thread line to open a context menu. Options: change colour (red, white, yellow, blue), add or edit a label, delete.</w:t>
      </w:r>
    </w:p>
    <w:p>
      <w:pPr>
        <w:pStyle w:val="ListParagraph"/>
        <w:numPr>
          <w:ilvl w:val="0"/>
          <w:numId w:val="2"/>
        </w:numPr>
        <w:spacing w:before="60" w:after="60" w:line="300"/>
      </w:pPr>
      <w:r>
        <w:rPr>
          <w:rFonts w:ascii="Calibri" w:cs="Calibri" w:eastAsia="Calibri" w:hAnsi="Calibri"/>
          <w:color w:val="1A1A1A"/>
          <w:sz w:val="22"/>
          <w:szCs w:val="22"/>
        </w:rPr>
        <w:t xml:space="preserve">Escape cancels a thread in progress.</w:t>
      </w:r>
    </w:p>
    <w:p>
      <w:pPr>
        <w:spacing w:before="0" w:after="120"/>
      </w:pPr>
    </w:p>
    <w:p>
      <w:pPr>
        <w:spacing w:before="80" w:after="120" w:line="320"/>
      </w:pPr>
      <w:r>
        <w:rPr>
          <w:rFonts w:ascii="Calibri" w:cs="Calibri" w:eastAsia="Calibri" w:hAnsi="Calibri"/>
          <w:color w:val="1A1A1A"/>
          <w:sz w:val="22"/>
          <w:szCs w:val="22"/>
        </w:rPr>
        <w:t xml:space="preserve">Thread data is stored as scene flags. Because players do not have scene flag write permission, all mutations are routed through a GM relay socket. The player emits a request; the GM validates and writes; the GM broadcasts the full updated thread array to all clients. All clients redraw from the authoritative data simultaneously with no perceptible delay.</w:t>
      </w:r>
    </w:p>
    <w:p>
      <w:pPr>
        <w:spacing w:before="0" w:after="120"/>
      </w:pPr>
    </w:p>
    <w:p>
      <w:pPr>
        <w:spacing w:before="80" w:after="120" w:line="320"/>
      </w:pPr>
      <w:r>
        <w:rPr>
          <w:rFonts w:ascii="Calibri" w:cs="Calibri" w:eastAsia="Calibri" w:hAnsi="Calibri"/>
          <w:color w:val="1A1A1A"/>
          <w:sz w:val="22"/>
          <w:szCs w:val="22"/>
        </w:rPr>
        <w:t xml:space="preserve">Threads persist across sessions and are removed automatically when either connected token is deleted from the scene.</w:t>
      </w:r>
    </w:p>
    <w:p>
      <w:pPr>
        <w:pStyle w:val="Heading3"/>
        <w:spacing w:before="240" w:after="80"/>
      </w:pPr>
      <w:r>
        <w:rPr>
          <w:rFonts w:ascii="Georgia" w:cs="Georgia" w:eastAsia="Georgia" w:hAnsi="Georgia"/>
          <w:b/>
          <w:bCs/>
          <w:color w:val="B22222"/>
          <w:sz w:val="24"/>
          <w:szCs w:val="24"/>
        </w:rPr>
        <w:t xml:space="preserve">Token Movement</w:t>
      </w:r>
    </w:p>
    <w:p>
      <w:pPr>
        <w:spacing w:before="80" w:after="120" w:line="320"/>
      </w:pPr>
      <w:r>
        <w:rPr>
          <w:rFonts w:ascii="Calibri" w:cs="Calibri" w:eastAsia="Calibri" w:hAnsi="Calibri"/>
          <w:color w:val="1A1A1A"/>
          <w:sz w:val="22"/>
          <w:szCs w:val="22"/>
        </w:rPr>
        <w:t xml:space="preserve">On caseboard scenes, any player can drag any token regardless of ownership. Position updates for unowned tokens are relayed through the GM socket. Mixed selections (owned and unowned tokens dragged together) are handled correctly — owned tokens update via the normal Foundry pathway; unowned tokens are relayed individually.</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2.3 The Investigator Sheet</w:t>
      </w:r>
    </w:p>
    <w:p>
      <w:pPr>
        <w:spacing w:before="80" w:after="120" w:line="320"/>
      </w:pPr>
      <w:r>
        <w:rPr>
          <w:rFonts w:ascii="Calibri" w:cs="Calibri" w:eastAsia="Calibri" w:hAnsi="Calibri"/>
          <w:color w:val="1A1A1A"/>
          <w:sz w:val="22"/>
          <w:szCs w:val="22"/>
        </w:rPr>
        <w:t xml:space="preserve">The investigator actor sheet is the primary player-facing document in Red Thread. It is presented as a physical manila folder.</w:t>
      </w:r>
    </w:p>
    <w:p>
      <w:pPr>
        <w:pStyle w:val="Heading3"/>
        <w:spacing w:before="240" w:after="80"/>
      </w:pPr>
      <w:r>
        <w:rPr>
          <w:rFonts w:ascii="Georgia" w:cs="Georgia" w:eastAsia="Georgia" w:hAnsi="Georgia"/>
          <w:b/>
          <w:bCs/>
          <w:color w:val="B22222"/>
          <w:sz w:val="24"/>
          <w:szCs w:val="24"/>
        </w:rPr>
        <w:t xml:space="preserve">Folder Interaction</w:t>
      </w:r>
    </w:p>
    <w:p>
      <w:pPr>
        <w:pStyle w:val="ListParagraph"/>
        <w:numPr>
          <w:ilvl w:val="0"/>
          <w:numId w:val="2"/>
        </w:numPr>
        <w:spacing w:before="60" w:after="60" w:line="300"/>
      </w:pPr>
      <w:r>
        <w:rPr>
          <w:rFonts w:ascii="Calibri" w:cs="Calibri" w:eastAsia="Calibri" w:hAnsi="Calibri"/>
          <w:color w:val="1A1A1A"/>
          <w:sz w:val="22"/>
          <w:szCs w:val="22"/>
        </w:rPr>
        <w:t xml:space="preserve">The folder is displayed closed in the Foundry actors directory.</w:t>
      </w:r>
    </w:p>
    <w:p>
      <w:pPr>
        <w:pStyle w:val="ListParagraph"/>
        <w:numPr>
          <w:ilvl w:val="0"/>
          <w:numId w:val="2"/>
        </w:numPr>
        <w:spacing w:before="60" w:after="60" w:line="300"/>
      </w:pPr>
      <w:r>
        <w:rPr>
          <w:rFonts w:ascii="Calibri" w:cs="Calibri" w:eastAsia="Calibri" w:hAnsi="Calibri"/>
          <w:color w:val="1A1A1A"/>
          <w:sz w:val="22"/>
          <w:szCs w:val="22"/>
        </w:rPr>
        <w:t xml:space="preserve">Clicking the folder label plays a folder-flip sound and animates the folder growing and rotating 90 degrees to landscape orientation before opening.</w:t>
      </w:r>
    </w:p>
    <w:p>
      <w:pPr>
        <w:pStyle w:val="ListParagraph"/>
        <w:numPr>
          <w:ilvl w:val="0"/>
          <w:numId w:val="2"/>
        </w:numPr>
        <w:spacing w:before="60" w:after="60" w:line="300"/>
      </w:pPr>
      <w:r>
        <w:rPr>
          <w:rFonts w:ascii="Calibri" w:cs="Calibri" w:eastAsia="Calibri" w:hAnsi="Calibri"/>
          <w:color w:val="1A1A1A"/>
          <w:sz w:val="22"/>
          <w:szCs w:val="22"/>
        </w:rPr>
        <w:t xml:space="preserve">Inside the open folder, pages are stacked and can be turned forward and backward using corner click zones.</w:t>
      </w:r>
    </w:p>
    <w:p>
      <w:pPr>
        <w:pStyle w:val="ListParagraph"/>
        <w:numPr>
          <w:ilvl w:val="0"/>
          <w:numId w:val="2"/>
        </w:numPr>
        <w:spacing w:before="60" w:after="60" w:line="300"/>
      </w:pPr>
      <w:r>
        <w:rPr>
          <w:rFonts w:ascii="Calibri" w:cs="Calibri" w:eastAsia="Calibri" w:hAnsi="Calibri"/>
          <w:color w:val="1A1A1A"/>
          <w:sz w:val="22"/>
          <w:szCs w:val="22"/>
        </w:rPr>
        <w:t xml:space="preserve">Each page turn plays a randomised page-flip sound from a pool of three variants.</w:t>
      </w:r>
    </w:p>
    <w:p>
      <w:pPr>
        <w:pStyle w:val="ListParagraph"/>
        <w:numPr>
          <w:ilvl w:val="0"/>
          <w:numId w:val="2"/>
        </w:numPr>
        <w:spacing w:before="60" w:after="60" w:line="300"/>
      </w:pPr>
      <w:r>
        <w:rPr>
          <w:rFonts w:ascii="Calibri" w:cs="Calibri" w:eastAsia="Calibri" w:hAnsi="Calibri"/>
          <w:color w:val="1A1A1A"/>
          <w:sz w:val="22"/>
          <w:szCs w:val="22"/>
        </w:rPr>
        <w:t xml:space="preserve">Pages have a front and a back face — each turn reveals a new page of content, mimicking a physical dossier.</w:t>
      </w:r>
    </w:p>
    <w:p>
      <w:pPr>
        <w:pStyle w:val="ListParagraph"/>
        <w:numPr>
          <w:ilvl w:val="0"/>
          <w:numId w:val="2"/>
        </w:numPr>
        <w:spacing w:before="60" w:after="60" w:line="300"/>
      </w:pPr>
      <w:r>
        <w:rPr>
          <w:rFonts w:ascii="Calibri" w:cs="Calibri" w:eastAsia="Calibri" w:hAnsi="Calibri"/>
          <w:color w:val="1A1A1A"/>
          <w:sz w:val="22"/>
          <w:szCs w:val="22"/>
        </w:rPr>
        <w:t xml:space="preserve">The folder can be closed via a dedicated close button, which animates all past pages flipping back before the folder closes with the opening animation in reverse.</w:t>
      </w:r>
    </w:p>
    <w:p>
      <w:pPr>
        <w:pStyle w:val="ListParagraph"/>
        <w:numPr>
          <w:ilvl w:val="0"/>
          <w:numId w:val="2"/>
        </w:numPr>
        <w:spacing w:before="60" w:after="60" w:line="300"/>
      </w:pPr>
      <w:r>
        <w:rPr>
          <w:rFonts w:ascii="Calibri" w:cs="Calibri" w:eastAsia="Calibri" w:hAnsi="Calibri"/>
          <w:color w:val="1A1A1A"/>
          <w:sz w:val="22"/>
          <w:szCs w:val="22"/>
        </w:rPr>
        <w:t xml:space="preserve">The sheet can be repositioned by left-click dragging the folder cover. Right-click dragging shrinks the sheet to a thumbnail (20% scale) to allow repositioning when screen space is limited, then expands back on release.</w:t>
      </w:r>
    </w:p>
    <w:p>
      <w:pPr>
        <w:pStyle w:val="Heading3"/>
        <w:spacing w:before="240" w:after="80"/>
      </w:pPr>
      <w:r>
        <w:rPr>
          <w:rFonts w:ascii="Georgia" w:cs="Georgia" w:eastAsia="Georgia" w:hAnsi="Georgia"/>
          <w:b/>
          <w:bCs/>
          <w:color w:val="B22222"/>
          <w:sz w:val="24"/>
          <w:szCs w:val="24"/>
        </w:rPr>
        <w:t xml:space="preserve">Current 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312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Front Face</w:t>
            </w:r>
          </w:p>
        </w:tc>
        <w:tc>
          <w:tcPr>
            <w:tcW w:type="dxa" w:w="312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Back Face</w:t>
            </w:r>
          </w:p>
        </w:tc>
      </w:tr>
      <w:tr>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 — Folder Front</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Folder cover with actor name label</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Portrait photo slot</w:t>
            </w:r>
          </w:p>
        </w:tc>
      </w:tr>
      <w:tr>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1 — Cover</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Investigator profile fields (name, age, occupation, residence, birthplace)</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Appearance, ideology, disorders, significant persons, strange encounters</w:t>
            </w:r>
          </w:p>
        </w:tc>
      </w:tr>
      <w:tr>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 — Profile</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Backstory (long text)</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Characteristics (STR, CON, DEX, INT, SIZ, POW, APP, EDU) with derived half/fifth values and status checkboxes</w:t>
            </w:r>
          </w:p>
        </w:tc>
      </w:tr>
      <w:tr>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3 — Stats</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Attributes (HP, MP, Sanity) and Combat stats</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Skills list with base, half, fifth values and improvement checkbox</w:t>
            </w:r>
          </w:p>
        </w:tc>
      </w:tr>
      <w:tr>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4–6 — Reserved</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Placeholder</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Placeholder</w:t>
            </w:r>
          </w:p>
        </w:tc>
      </w:tr>
      <w:tr>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7 — Folder Back</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Back cover</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Inside back cover</w:t>
            </w:r>
          </w:p>
        </w:tc>
      </w:tr>
    </w:tbl>
    <w:p>
      <w:pPr>
        <w:pStyle w:val="Heading3"/>
        <w:spacing w:before="240" w:after="80"/>
      </w:pPr>
      <w:r>
        <w:rPr>
          <w:rFonts w:ascii="Georgia" w:cs="Georgia" w:eastAsia="Georgia" w:hAnsi="Georgia"/>
          <w:b/>
          <w:bCs/>
          <w:color w:val="B22222"/>
          <w:sz w:val="24"/>
          <w:szCs w:val="24"/>
        </w:rPr>
        <w:t xml:space="preserve">Live Data</w:t>
      </w:r>
    </w:p>
    <w:p>
      <w:pPr>
        <w:pStyle w:val="ListParagraph"/>
        <w:numPr>
          <w:ilvl w:val="0"/>
          <w:numId w:val="2"/>
        </w:numPr>
        <w:spacing w:before="60" w:after="60" w:line="300"/>
      </w:pPr>
      <w:r>
        <w:rPr>
          <w:rFonts w:ascii="Calibri" w:cs="Calibri" w:eastAsia="Calibri" w:hAnsi="Calibri"/>
          <w:color w:val="1A1A1A"/>
          <w:sz w:val="22"/>
          <w:szCs w:val="22"/>
        </w:rPr>
        <w:t xml:space="preserve">All form fields update the actor data model on input without triggering a sheet re-render.</w:t>
      </w:r>
    </w:p>
    <w:p>
      <w:pPr>
        <w:pStyle w:val="ListParagraph"/>
        <w:numPr>
          <w:ilvl w:val="0"/>
          <w:numId w:val="2"/>
        </w:numPr>
        <w:spacing w:before="60" w:after="60" w:line="300"/>
      </w:pPr>
      <w:r>
        <w:rPr>
          <w:rFonts w:ascii="Calibri" w:cs="Calibri" w:eastAsia="Calibri" w:hAnsi="Calibri"/>
          <w:color w:val="1A1A1A"/>
          <w:sz w:val="22"/>
          <w:szCs w:val="22"/>
        </w:rPr>
        <w:t xml:space="preserve">Derived values (half, fifth) update live in the DOM as base values are typed.</w:t>
      </w:r>
    </w:p>
    <w:p>
      <w:pPr>
        <w:pStyle w:val="ListParagraph"/>
        <w:numPr>
          <w:ilvl w:val="0"/>
          <w:numId w:val="2"/>
        </w:numPr>
        <w:spacing w:before="60" w:after="60" w:line="300"/>
      </w:pPr>
      <w:r>
        <w:rPr>
          <w:rFonts w:ascii="Calibri" w:cs="Calibri" w:eastAsia="Calibri" w:hAnsi="Calibri"/>
          <w:color w:val="1A1A1A"/>
          <w:sz w:val="22"/>
          <w:szCs w:val="22"/>
        </w:rPr>
        <w:t xml:space="preserve">Actor name is composed automatically from title, first, middle, and last name fields and propagated to all linked tokens across all scenes.</w:t>
      </w:r>
    </w:p>
    <w:p>
      <w:pPr>
        <w:pStyle w:val="ListParagraph"/>
        <w:numPr>
          <w:ilvl w:val="0"/>
          <w:numId w:val="2"/>
        </w:numPr>
        <w:spacing w:before="60" w:after="60" w:line="300"/>
      </w:pPr>
      <w:r>
        <w:rPr>
          <w:rFonts w:ascii="Calibri" w:cs="Calibri" w:eastAsia="Calibri" w:hAnsi="Calibri"/>
          <w:color w:val="1A1A1A"/>
          <w:sz w:val="22"/>
          <w:szCs w:val="22"/>
        </w:rPr>
        <w:t xml:space="preserve">Portrait can be changed by clicking the photo slot, which opens a file picker. The uploaded image updates the actor, the sheet, and all linked tokens without a re-render.</w:t>
      </w:r>
    </w:p>
    <w:p>
      <w:pPr>
        <w:pStyle w:val="ListParagraph"/>
        <w:numPr>
          <w:ilvl w:val="0"/>
          <w:numId w:val="2"/>
        </w:numPr>
        <w:spacing w:before="60" w:after="60" w:line="300"/>
      </w:pPr>
      <w:r>
        <w:rPr>
          <w:rFonts w:ascii="Calibri" w:cs="Calibri" w:eastAsia="Calibri" w:hAnsi="Calibri"/>
          <w:color w:val="1A1A1A"/>
          <w:sz w:val="22"/>
          <w:szCs w:val="22"/>
        </w:rPr>
        <w:t xml:space="preserve">Skills can be dragged from a compendium directly onto the folder and are added to the skills list.</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2.4 Socket Architecture</w:t>
      </w:r>
    </w:p>
    <w:p>
      <w:pPr>
        <w:spacing w:before="80" w:after="120" w:line="320"/>
      </w:pPr>
      <w:r>
        <w:rPr>
          <w:rFonts w:ascii="Calibri" w:cs="Calibri" w:eastAsia="Calibri" w:hAnsi="Calibri"/>
          <w:color w:val="1A1A1A"/>
          <w:sz w:val="22"/>
          <w:szCs w:val="22"/>
        </w:rPr>
        <w:t xml:space="preserve">A central GM relay socket (system.red-thread) handles all permission-gated operations. The architecture is:</w:t>
      </w:r>
    </w:p>
    <w:p>
      <w:pPr>
        <w:pStyle w:val="ListParagraph"/>
        <w:numPr>
          <w:ilvl w:val="0"/>
          <w:numId w:val="2"/>
        </w:numPr>
        <w:spacing w:before="60" w:after="60" w:line="300"/>
      </w:pPr>
      <w:r>
        <w:rPr>
          <w:rFonts w:ascii="Calibri" w:cs="Calibri" w:eastAsia="Calibri" w:hAnsi="Calibri"/>
          <w:color w:val="1A1A1A"/>
          <w:sz w:val="22"/>
          <w:szCs w:val="22"/>
        </w:rPr>
        <w:t xml:space="preserve">Any client emits a typed request packet: { type, sceneId, payload }</w:t>
      </w:r>
    </w:p>
    <w:p>
      <w:pPr>
        <w:pStyle w:val="ListParagraph"/>
        <w:numPr>
          <w:ilvl w:val="0"/>
          <w:numId w:val="2"/>
        </w:numPr>
        <w:spacing w:before="60" w:after="60" w:line="300"/>
      </w:pPr>
      <w:r>
        <w:rPr>
          <w:rFonts w:ascii="Calibri" w:cs="Calibri" w:eastAsia="Calibri" w:hAnsi="Calibri"/>
          <w:color w:val="1A1A1A"/>
          <w:sz w:val="22"/>
          <w:szCs w:val="22"/>
        </w:rPr>
        <w:t xml:space="preserve">The GM receives the request, validates it, writes the result to the appropriate document, and broadcasts the updated data to all clients.</w:t>
      </w:r>
    </w:p>
    <w:p>
      <w:pPr>
        <w:pStyle w:val="ListParagraph"/>
        <w:numPr>
          <w:ilvl w:val="0"/>
          <w:numId w:val="2"/>
        </w:numPr>
        <w:spacing w:before="60" w:after="60" w:line="300"/>
      </w:pPr>
      <w:r>
        <w:rPr>
          <w:rFonts w:ascii="Calibri" w:cs="Calibri" w:eastAsia="Calibri" w:hAnsi="Calibri"/>
          <w:color w:val="1A1A1A"/>
          <w:sz w:val="22"/>
          <w:szCs w:val="22"/>
        </w:rPr>
        <w:t xml:space="preserve">All clients receive a sync packet and update their local state from the authoritative data.</w:t>
      </w:r>
    </w:p>
    <w:p>
      <w:pPr>
        <w:pStyle w:val="ListParagraph"/>
        <w:numPr>
          <w:ilvl w:val="0"/>
          <w:numId w:val="2"/>
        </w:numPr>
        <w:spacing w:before="60" w:after="60" w:line="300"/>
      </w:pPr>
      <w:r>
        <w:rPr>
          <w:rFonts w:ascii="Calibri" w:cs="Calibri" w:eastAsia="Calibri" w:hAnsi="Calibri"/>
          <w:color w:val="1A1A1A"/>
          <w:sz w:val="22"/>
          <w:szCs w:val="22"/>
        </w:rPr>
        <w:t xml:space="preserve">If the current user is the GM, requests are handled locally without a network round-trip.</w:t>
      </w:r>
    </w:p>
    <w:p>
      <w:pPr>
        <w:spacing w:before="0" w:after="120"/>
      </w:pPr>
    </w:p>
    <w:p>
      <w:pPr>
        <w:spacing w:before="80" w:after="120" w:line="320"/>
      </w:pPr>
      <w:r>
        <w:rPr>
          <w:rFonts w:ascii="Calibri" w:cs="Calibri" w:eastAsia="Calibri" w:hAnsi="Calibri"/>
          <w:color w:val="1A1A1A"/>
          <w:sz w:val="22"/>
          <w:szCs w:val="22"/>
        </w:rPr>
        <w:t xml:space="preserve">New permission-gated operations are registered via registerHandler() and registerReceiver() — the socket infrastructure requires no modification to support new features.</w:t>
      </w:r>
    </w:p>
    <w:p>
      <w:pPr>
        <w:pStyle w:val="ListParagraph"/>
        <w:numPr>
          <w:ilvl w:val="0"/>
          <w:numId w:val="2"/>
        </w:numPr>
        <w:spacing w:before="60" w:after="60" w:line="300"/>
      </w:pPr>
      <w:r>
        <w:rPr>
          <w:rFonts w:ascii="Calibri" w:cs="Calibri" w:eastAsia="Calibri" w:hAnsi="Calibri"/>
          <w:color w:val="1A1A1A"/>
          <w:sz w:val="22"/>
          <w:szCs w:val="22"/>
        </w:rPr>
        <w:t xml:space="preserve">Currently registered: thread.create, thread.update, thread.delete, token.move</w:t>
      </w:r>
    </w:p>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3. Actor Types</w:t>
      </w:r>
    </w:p>
    <w:p>
      <w:pPr>
        <w:spacing w:before="80" w:after="120" w:line="320"/>
      </w:pPr>
      <w:r>
        <w:rPr>
          <w:rFonts w:ascii="Calibri" w:cs="Calibri" w:eastAsia="Calibri" w:hAnsi="Calibri"/>
          <w:color w:val="1A1A1A"/>
          <w:sz w:val="22"/>
          <w:szCs w:val="22"/>
        </w:rPr>
        <w:t xml:space="preserve">Red Thread defines the following actor types. Each is represented as a folder variant with type-appropriate page content.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Actor Type</w:t>
            </w:r>
          </w:p>
        </w:tc>
        <w:tc>
          <w:tcPr>
            <w:tcW w:type="dxa" w:w="636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Investigator</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Player character. Full dossier folder with profile, stats, skills, inventory, and notes pages. The primary player-facing sheet.</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Person of Interest</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NPC suspect, witness, or contact. Folder with profile, known information, and relationship fields. GM-facing but visible to players on the caseboard.</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Object</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Any physical thing in the world that matters — a weapon, a clue, an artefact, a document. The source of truth for all physical items. Can be pinned to the caseboard, carried by an investigator, stored in party inventory, or all three simultaneously. Replaces the earlier 'Evidence' actor type.</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Casefile</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Shared investigation document. Contains joint player notes, links to connected objects, POIs, and locations. Collaborative — all players can write.</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Location</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 place of significance to the investigation. Folder with description, known occupants, and player notes.</w:t>
            </w:r>
          </w:p>
        </w:tc>
      </w:tr>
    </w:tbl>
    <w:p>
      <w:pPr>
        <w:spacing w:before="0" w:after="120"/>
      </w:pPr>
    </w:p>
    <w:p>
      <w:pPr>
        <w:spacing w:before="80" w:after="120" w:line="320"/>
      </w:pPr>
      <w:r>
        <w:rPr>
          <w:rFonts w:ascii="Calibri" w:cs="Calibri" w:eastAsia="Calibri" w:hAnsi="Calibri"/>
          <w:color w:val="1A1A1A"/>
          <w:sz w:val="22"/>
          <w:szCs w:val="22"/>
        </w:rPr>
        <w:t xml:space="preserve">All actor types share the same folder shell and page-turning mechanics. The difference between types is the page content registered to that actor type. The underlying data model stores all fields regardless of which pages are currently displayed.</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3.1 The Object Actor</w:t>
      </w:r>
    </w:p>
    <w:p>
      <w:pPr>
        <w:spacing w:before="80" w:after="120" w:line="320"/>
      </w:pPr>
      <w:r>
        <w:rPr>
          <w:rFonts w:ascii="Calibri" w:cs="Calibri" w:eastAsia="Calibri" w:hAnsi="Calibri"/>
          <w:color w:val="1A1A1A"/>
          <w:sz w:val="22"/>
          <w:szCs w:val="22"/>
        </w:rPr>
        <w:t xml:space="preserve">The Object actor is the most conceptually significant type in Red Thread. It represents any physical thing in the world that matters to the investigation — a murder weapon, a letter, a signet ring, a key. It is the single source of truth for that object regardless of where it currently is or how it is being used.</w:t>
      </w:r>
    </w:p>
    <w:p>
      <w:pPr>
        <w:spacing w:before="0" w:after="120"/>
      </w:pPr>
    </w:p>
    <w:p>
      <w:pPr>
        <w:spacing w:before="80" w:after="120" w:line="320"/>
      </w:pPr>
      <w:r>
        <w:rPr>
          <w:rFonts w:ascii="Calibri" w:cs="Calibri" w:eastAsia="Calibri" w:hAnsi="Calibri"/>
          <w:color w:val="1A1A1A"/>
          <w:sz w:val="22"/>
          <w:szCs w:val="22"/>
        </w:rPr>
        <w:t xml:space="preserve">The same object can simultaneously be:</w:t>
      </w:r>
    </w:p>
    <w:p>
      <w:pPr>
        <w:pStyle w:val="ListParagraph"/>
        <w:numPr>
          <w:ilvl w:val="0"/>
          <w:numId w:val="2"/>
        </w:numPr>
        <w:spacing w:before="60" w:after="60" w:line="300"/>
      </w:pPr>
      <w:r>
        <w:rPr>
          <w:rFonts w:ascii="Calibri" w:cs="Calibri" w:eastAsia="Calibri" w:hAnsi="Calibri"/>
          <w:color w:val="1A1A1A"/>
          <w:sz w:val="22"/>
          <w:szCs w:val="22"/>
        </w:rPr>
        <w:t xml:space="preserve">Pinned to the caseboard — it has a token on a scene, players can examine it, threads can connect it to other pins</w:t>
      </w:r>
    </w:p>
    <w:p>
      <w:pPr>
        <w:pStyle w:val="ListParagraph"/>
        <w:numPr>
          <w:ilvl w:val="0"/>
          <w:numId w:val="2"/>
        </w:numPr>
        <w:spacing w:before="60" w:after="60" w:line="300"/>
      </w:pPr>
      <w:r>
        <w:rPr>
          <w:rFonts w:ascii="Calibri" w:cs="Calibri" w:eastAsia="Calibri" w:hAnsi="Calibri"/>
          <w:color w:val="1A1A1A"/>
          <w:sz w:val="22"/>
          <w:szCs w:val="22"/>
        </w:rPr>
        <w:t xml:space="preserve">In an investigator's possession — it appears in their inventory page and, if it has weapon stats, on their attack actions page</w:t>
      </w:r>
    </w:p>
    <w:p>
      <w:pPr>
        <w:pStyle w:val="ListParagraph"/>
        <w:numPr>
          <w:ilvl w:val="0"/>
          <w:numId w:val="2"/>
        </w:numPr>
        <w:spacing w:before="60" w:after="60" w:line="300"/>
      </w:pPr>
      <w:r>
        <w:rPr>
          <w:rFonts w:ascii="Calibri" w:cs="Calibri" w:eastAsia="Calibri" w:hAnsi="Calibri"/>
          <w:color w:val="1A1A1A"/>
          <w:sz w:val="22"/>
          <w:szCs w:val="22"/>
        </w:rPr>
        <w:t xml:space="preserve">Stored in the party inventory — it has been recovered and logged but is not currently on anyone's person</w:t>
      </w:r>
    </w:p>
    <w:p>
      <w:pPr>
        <w:spacing w:before="0" w:after="120"/>
      </w:pPr>
    </w:p>
    <w:p>
      <w:pPr>
        <w:spacing w:before="80" w:after="120" w:line="320"/>
      </w:pPr>
      <w:r>
        <w:rPr>
          <w:rFonts w:ascii="Calibri" w:cs="Calibri" w:eastAsia="Calibri" w:hAnsi="Calibri"/>
          <w:color w:val="1A1A1A"/>
          <w:sz w:val="22"/>
          <w:szCs w:val="22"/>
        </w:rPr>
        <w:t xml:space="preserve">The key insight is that 'being a clue' and 'being a weapon' and 'being in someone's pocket' are not mutually exclusive states. A candlestick found at the crime scene does not stop being evidence because a player picked it up. The caseboard pin stays; the pin gains a carried indicator; the investigator's folder gains an inventory entry. All from the same actor.</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3.2 Object State</w:t>
      </w:r>
    </w:p>
    <w:p>
      <w:pPr>
        <w:spacing w:before="80" w:after="120" w:line="320"/>
      </w:pPr>
      <w:r>
        <w:rPr>
          <w:rFonts w:ascii="Calibri" w:cs="Calibri" w:eastAsia="Calibri" w:hAnsi="Calibri"/>
          <w:color w:val="1A1A1A"/>
          <w:sz w:val="22"/>
          <w:szCs w:val="22"/>
        </w:rPr>
        <w:t xml:space="preserve">An Object actor tracks its current state via flags: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State Field</w:t>
            </w:r>
          </w:p>
        </w:tc>
        <w:tc>
          <w:tcPr>
            <w:tcW w:type="dxa" w:w="636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carriedBy</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Actor ID of the investigator currently carrying this object. Null if not carried.</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inPartyInventory</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Boolean. True if the object has been deposited in the party base inventory.</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caseSig­nificance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GM notes on why this object matters. Not visible to players until the GM marks it revealed.</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chainOfCustody</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Array of { actorId, timestamp, action } entries. Automatic log of who has handled the object and when.</w:t>
            </w:r>
          </w:p>
        </w:tc>
      </w:tr>
    </w:tbl>
    <w:p>
      <w:pPr>
        <w:spacing w:before="0" w:after="120"/>
      </w:pPr>
    </w:p>
    <w:p>
      <w:pPr>
        <w:spacing w:before="80" w:after="120" w:line="320"/>
      </w:pPr>
      <w:r>
        <w:rPr>
          <w:rFonts w:ascii="Calibri" w:cs="Calibri" w:eastAsia="Calibri" w:hAnsi="Calibri"/>
          <w:color w:val="1A1A1A"/>
          <w:sz w:val="22"/>
          <w:szCs w:val="22"/>
        </w:rPr>
        <w:t xml:space="preserve">An object with weapon stats (damage, skill used, attacks per round, range) automatically surfaces on the attack actions page of whichever investigator is carrying it. Dropping the object removes it from that page without any manual step.</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3.3 Party Inventory</w:t>
      </w:r>
    </w:p>
    <w:p>
      <w:pPr>
        <w:spacing w:before="80" w:after="120" w:line="320"/>
      </w:pPr>
      <w:r>
        <w:rPr>
          <w:rFonts w:ascii="Calibri" w:cs="Calibri" w:eastAsia="Calibri" w:hAnsi="Calibri"/>
          <w:color w:val="1A1A1A"/>
          <w:sz w:val="22"/>
          <w:szCs w:val="22"/>
        </w:rPr>
        <w:t xml:space="preserve">The party inventory is a shared space tied to the investigators' base of operations — their office, safehouse, or headquarters. It is not a field-accessible location. Objects deposited here are safe, logged, and available for review, but not on anyone's person.</w:t>
      </w:r>
    </w:p>
    <w:p>
      <w:pPr>
        <w:spacing w:before="0" w:after="120"/>
      </w:pPr>
    </w:p>
    <w:p>
      <w:pPr>
        <w:spacing w:before="80" w:after="120" w:line="320"/>
      </w:pPr>
      <w:r>
        <w:rPr>
          <w:rFonts w:ascii="Calibri" w:cs="Calibri" w:eastAsia="Calibri" w:hAnsi="Calibri"/>
          <w:color w:val="1A1A1A"/>
          <w:sz w:val="22"/>
          <w:szCs w:val="22"/>
        </w:rPr>
        <w:t xml:space="preserve">It serves as a 'lost and found' — if an object is removed from the caseboard but is not in any investigator's possession, it defaults here rather than disappearing. This prevents objects being accidentally lost when scenes are cleaned up or tokens are deleted.</w:t>
      </w:r>
    </w:p>
    <w:p>
      <w:pPr>
        <w:spacing w:before="0" w:after="120"/>
      </w:pPr>
    </w:p>
    <w:p>
      <w:pPr>
        <w:spacing w:before="80" w:after="120" w:line="320"/>
      </w:pPr>
      <w:r>
        <w:rPr>
          <w:rFonts w:ascii="Calibri" w:cs="Calibri" w:eastAsia="Calibri" w:hAnsi="Calibri"/>
          <w:color w:val="1A1A1A"/>
          <w:sz w:val="22"/>
          <w:szCs w:val="22"/>
        </w:rPr>
        <w:t xml:space="preserve">The party inventory is accessed via a dedicated UI button in the player interface. It is represented as a physical filing cabinet or evidence box at the party's base. Players can browse, examine, and transfer objects to their personal inventory from here.</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jc w:val="center"/>
            </w:pPr>
            <w:r>
              <w:rPr>
                <w:rFonts w:ascii="Georgia" w:cs="Georgia" w:eastAsia="Georgia" w:hAnsi="Georgia"/>
                <w:b/>
                <w:bCs/>
                <w:color w:val="FFFFFF"/>
                <w:sz w:val="20"/>
                <w:szCs w:val="20"/>
              </w:rPr>
              <w:t xml:space="preserve">DESIGN NOTE</w:t>
            </w:r>
          </w:p>
        </w:tc>
        <w:tc>
          <w:tcPr>
            <w:tcW w:type="dxa" w:w="8160"/>
            <w:tcBorders>
              <w:top w:val="none" w:color="FFFFFF" w:sz="0"/>
              <w:left w:val="single" w:color="C8B89A" w:sz="1"/>
              <w:bottom w:val="none" w:color="FFFFFF" w:sz="0"/>
              <w:right w:val="none" w:color="FFFFFF" w:sz="0"/>
            </w:tcBorders>
            <w:shd w:fill="E8E4DC" w:val="clear"/>
            <w:tcMar>
              <w:top w:type="dxa" w:w="120"/>
              <w:left w:type="dxa" w:w="200"/>
              <w:bottom w:type="dxa" w:w="120"/>
              <w:right w:type="dxa" w:w="160"/>
            </w:tcMar>
          </w:tcPr>
          <w:p>
            <w:r>
              <w:rPr>
                <w:rFonts w:ascii="Calibri" w:cs="Calibri" w:eastAsia="Calibri" w:hAnsi="Calibri"/>
                <w:color w:val="4A4A4A"/>
                <w:sz w:val="20"/>
                <w:szCs w:val="20"/>
              </w:rPr>
              <w:t xml:space="preserve">The party inventory is not available during field scenes. If a player needs an object from the base while in the field, the GM must bring it to them narratively. This is an intentional friction — it makes the contents of people's pockets matter.</w:t>
            </w:r>
          </w:p>
        </w:tc>
      </w:tr>
    </w:tbl>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4. Player Interface</w:t>
      </w:r>
    </w:p>
    <w:p>
      <w:pPr>
        <w:spacing w:before="80" w:after="120" w:line="320"/>
      </w:pPr>
      <w:r>
        <w:rPr>
          <w:rFonts w:ascii="Calibri" w:cs="Calibri" w:eastAsia="Calibri" w:hAnsi="Calibri"/>
          <w:color w:val="1A1A1A"/>
          <w:sz w:val="22"/>
          <w:szCs w:val="22"/>
        </w:rPr>
        <w:t xml:space="preserve">A core design goal of Red Thread is to remove standard Foundry chrome from the player experience and replace it with purpose-built investigation UI. Players should feel like investigators, not like they are using software.</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4.1 Removed Elements</w:t>
      </w:r>
    </w:p>
    <w:p>
      <w:pPr>
        <w:spacing w:before="80" w:after="120" w:line="320"/>
      </w:pPr>
      <w:r>
        <w:rPr>
          <w:rFonts w:ascii="Calibri" w:cs="Calibri" w:eastAsia="Calibri" w:hAnsi="Calibri"/>
          <w:color w:val="1A1A1A"/>
          <w:sz w:val="22"/>
          <w:szCs w:val="22"/>
        </w:rPr>
        <w:t xml:space="preserve">On caseboard and theatre scenes, the following standard Foundry UI elements are suppressed for players:</w:t>
      </w:r>
    </w:p>
    <w:p>
      <w:pPr>
        <w:pStyle w:val="ListParagraph"/>
        <w:numPr>
          <w:ilvl w:val="0"/>
          <w:numId w:val="2"/>
        </w:numPr>
        <w:spacing w:before="60" w:after="60" w:line="300"/>
      </w:pPr>
      <w:r>
        <w:rPr>
          <w:rFonts w:ascii="Calibri" w:cs="Calibri" w:eastAsia="Calibri" w:hAnsi="Calibri"/>
          <w:color w:val="1A1A1A"/>
          <w:sz w:val="22"/>
          <w:szCs w:val="22"/>
        </w:rPr>
        <w:t xml:space="preserve">Scene navigation toolbar (left side)</w:t>
      </w:r>
    </w:p>
    <w:p>
      <w:pPr>
        <w:pStyle w:val="ListParagraph"/>
        <w:numPr>
          <w:ilvl w:val="0"/>
          <w:numId w:val="2"/>
        </w:numPr>
        <w:spacing w:before="60" w:after="60" w:line="300"/>
      </w:pPr>
      <w:r>
        <w:rPr>
          <w:rFonts w:ascii="Calibri" w:cs="Calibri" w:eastAsia="Calibri" w:hAnsi="Calibri"/>
          <w:color w:val="1A1A1A"/>
          <w:sz w:val="22"/>
          <w:szCs w:val="22"/>
        </w:rPr>
        <w:t xml:space="preserve">Token controls toolbar</w:t>
      </w:r>
    </w:p>
    <w:p>
      <w:pPr>
        <w:pStyle w:val="ListParagraph"/>
        <w:numPr>
          <w:ilvl w:val="0"/>
          <w:numId w:val="2"/>
        </w:numPr>
        <w:spacing w:before="60" w:after="60" w:line="300"/>
      </w:pPr>
      <w:r>
        <w:rPr>
          <w:rFonts w:ascii="Calibri" w:cs="Calibri" w:eastAsia="Calibri" w:hAnsi="Calibri"/>
          <w:color w:val="1A1A1A"/>
          <w:sz w:val="22"/>
          <w:szCs w:val="22"/>
        </w:rPr>
        <w:t xml:space="preserve">Macro hotbar</w:t>
      </w:r>
    </w:p>
    <w:p>
      <w:pPr>
        <w:pStyle w:val="ListParagraph"/>
        <w:numPr>
          <w:ilvl w:val="0"/>
          <w:numId w:val="2"/>
        </w:numPr>
        <w:spacing w:before="60" w:after="60" w:line="300"/>
      </w:pPr>
      <w:r>
        <w:rPr>
          <w:rFonts w:ascii="Calibri" w:cs="Calibri" w:eastAsia="Calibri" w:hAnsi="Calibri"/>
          <w:color w:val="1A1A1A"/>
          <w:sz w:val="22"/>
          <w:szCs w:val="22"/>
        </w:rPr>
        <w:t xml:space="preserve">Standard actor sheet open buttons</w:t>
      </w:r>
    </w:p>
    <w:p>
      <w:pPr>
        <w:pStyle w:val="ListParagraph"/>
        <w:numPr>
          <w:ilvl w:val="0"/>
          <w:numId w:val="2"/>
        </w:numPr>
        <w:spacing w:before="60" w:after="60" w:line="300"/>
      </w:pPr>
      <w:r>
        <w:rPr>
          <w:rFonts w:ascii="Calibri" w:cs="Calibri" w:eastAsia="Calibri" w:hAnsi="Calibri"/>
          <w:color w:val="1A1A1A"/>
          <w:sz w:val="22"/>
          <w:szCs w:val="22"/>
        </w:rPr>
        <w:t xml:space="preserve">Ruler and measurement tools</w:t>
      </w:r>
    </w:p>
    <w:p>
      <w:pPr>
        <w:pStyle w:val="ListParagraph"/>
        <w:numPr>
          <w:ilvl w:val="0"/>
          <w:numId w:val="2"/>
        </w:numPr>
        <w:spacing w:before="60" w:after="60" w:line="300"/>
      </w:pPr>
      <w:r>
        <w:rPr>
          <w:rFonts w:ascii="Calibri" w:cs="Calibri" w:eastAsia="Calibri" w:hAnsi="Calibri"/>
          <w:color w:val="1A1A1A"/>
          <w:sz w:val="22"/>
          <w:szCs w:val="22"/>
        </w:rPr>
        <w:t xml:space="preserve">Standard right-click token context menu</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4.2 Custom Investigation UI</w:t>
      </w:r>
    </w:p>
    <w:p>
      <w:pPr>
        <w:spacing w:before="80" w:after="120" w:line="320"/>
      </w:pPr>
      <w:r>
        <w:rPr>
          <w:rFonts w:ascii="Calibri" w:cs="Calibri" w:eastAsia="Calibri" w:hAnsi="Calibri"/>
          <w:color w:val="1A1A1A"/>
          <w:sz w:val="22"/>
          <w:szCs w:val="22"/>
        </w:rPr>
        <w:t xml:space="preserve">Replacing the above, players will have access to three persistent UI elements presented as physical objects:</w:t>
      </w:r>
    </w:p>
    <w:p>
      <w:pPr>
        <w:pStyle w:val="ListParagraph"/>
        <w:numPr>
          <w:ilvl w:val="0"/>
          <w:numId w:val="2"/>
        </w:numPr>
        <w:spacing w:before="60" w:after="60" w:line="300"/>
      </w:pPr>
      <w:r>
        <w:rPr>
          <w:rFonts w:ascii="Calibri" w:cs="Calibri" w:eastAsia="Calibri" w:hAnsi="Calibri"/>
          <w:color w:val="1A1A1A"/>
          <w:sz w:val="22"/>
          <w:szCs w:val="22"/>
        </w:rPr>
        <w:t xml:space="preserve">Investigator folder — opens the player's own investigator dossier. Represented as a manila folder.</w:t>
      </w:r>
    </w:p>
    <w:p>
      <w:pPr>
        <w:pStyle w:val="ListParagraph"/>
        <w:numPr>
          <w:ilvl w:val="0"/>
          <w:numId w:val="2"/>
        </w:numPr>
        <w:spacing w:before="60" w:after="60" w:line="300"/>
      </w:pPr>
      <w:r>
        <w:rPr>
          <w:rFonts w:ascii="Calibri" w:cs="Calibri" w:eastAsia="Calibri" w:hAnsi="Calibri"/>
          <w:color w:val="1A1A1A"/>
          <w:sz w:val="22"/>
          <w:szCs w:val="22"/>
        </w:rPr>
        <w:t xml:space="preserve">Personal inventory — opens the objects currently in the investigator's possession. Represented as a coat, bag, or similar carried container.</w:t>
      </w:r>
    </w:p>
    <w:p>
      <w:pPr>
        <w:pStyle w:val="ListParagraph"/>
        <w:numPr>
          <w:ilvl w:val="0"/>
          <w:numId w:val="2"/>
        </w:numPr>
        <w:spacing w:before="60" w:after="60" w:line="300"/>
      </w:pPr>
      <w:r>
        <w:rPr>
          <w:rFonts w:ascii="Calibri" w:cs="Calibri" w:eastAsia="Calibri" w:hAnsi="Calibri"/>
          <w:color w:val="1A1A1A"/>
          <w:sz w:val="22"/>
          <w:szCs w:val="22"/>
        </w:rPr>
        <w:t xml:space="preserve">Party inventory — opens the shared base inventory. Represented as a filing cabinet or evidence box. Only accessible when the party is at their base of operations, not during field scenes.</w:t>
      </w:r>
    </w:p>
    <w:p>
      <w:pPr>
        <w:spacing w:before="0" w:after="120"/>
      </w:pPr>
    </w:p>
    <w:p>
      <w:pPr>
        <w:spacing w:before="80" w:after="120" w:line="320"/>
      </w:pPr>
      <w:r>
        <w:rPr>
          <w:rFonts w:ascii="Calibri" w:cs="Calibri" w:eastAsia="Calibri" w:hAnsi="Calibri"/>
          <w:color w:val="1A1A1A"/>
          <w:sz w:val="22"/>
          <w:szCs w:val="22"/>
        </w:rPr>
        <w:t xml:space="preserve">A fourth element — the casefile — is accessible to all players at all times as a shared document. It is represented as a case folder or binder distinct from the personal dossier.</w:t>
      </w:r>
    </w:p>
    <w:p>
      <w:pPr>
        <w:spacing w:before="0" w:after="120"/>
      </w:pPr>
    </w:p>
    <w:p>
      <w:pPr>
        <w:spacing w:before="80" w:after="120" w:line="320"/>
      </w:pPr>
      <w:r>
        <w:rPr>
          <w:rFonts w:ascii="Calibri" w:cs="Calibri" w:eastAsia="Calibri" w:hAnsi="Calibri"/>
          <w:color w:val="1A1A1A"/>
          <w:sz w:val="22"/>
          <w:szCs w:val="22"/>
        </w:rPr>
        <w:t xml:space="preserve">All UI elements are presented as physical objects in keeping with the investigation aesthetic. Their exact visual form is to be determined during UI design, but the guiding principle is that nothing should look like a software button.</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jc w:val="center"/>
            </w:pPr>
            <w:r>
              <w:rPr>
                <w:rFonts w:ascii="Georgia" w:cs="Georgia" w:eastAsia="Georgia" w:hAnsi="Georgia"/>
                <w:b/>
                <w:bCs/>
                <w:color w:val="FFFFFF"/>
                <w:sz w:val="20"/>
                <w:szCs w:val="20"/>
              </w:rPr>
              <w:t xml:space="preserve">NOTE</w:t>
            </w:r>
          </w:p>
        </w:tc>
        <w:tc>
          <w:tcPr>
            <w:tcW w:type="dxa" w:w="8160"/>
            <w:tcBorders>
              <w:top w:val="none" w:color="FFFFFF" w:sz="0"/>
              <w:left w:val="single" w:color="C8B89A" w:sz="1"/>
              <w:bottom w:val="none" w:color="FFFFFF" w:sz="0"/>
              <w:right w:val="none" w:color="FFFFFF" w:sz="0"/>
            </w:tcBorders>
            <w:shd w:fill="E8E4DC" w:val="clear"/>
            <w:tcMar>
              <w:top w:type="dxa" w:w="120"/>
              <w:left w:type="dxa" w:w="200"/>
              <w:bottom w:type="dxa" w:w="120"/>
              <w:right w:type="dxa" w:w="160"/>
            </w:tcMar>
          </w:tcPr>
          <w:p>
            <w:r>
              <w:rPr>
                <w:rFonts w:ascii="Calibri" w:cs="Calibri" w:eastAsia="Calibri" w:hAnsi="Calibri"/>
                <w:color w:val="4A4A4A"/>
                <w:sz w:val="20"/>
                <w:szCs w:val="20"/>
              </w:rPr>
              <w:t xml:space="preserve">The custom player UI is planned and partially architected but not yet fully implemented. The suppression of standard Foundry elements and replacement with investigation-specific controls is a near-term development priority.</w:t>
            </w:r>
          </w:p>
        </w:tc>
      </w:tr>
    </w:tbl>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5. Folder Page System</w:t>
      </w:r>
    </w:p>
    <w:p>
      <w:pPr>
        <w:spacing w:before="80" w:after="120" w:line="320"/>
      </w:pPr>
      <w:r>
        <w:rPr>
          <w:rFonts w:ascii="Calibri" w:cs="Calibri" w:eastAsia="Calibri" w:hAnsi="Calibri"/>
          <w:color w:val="1A1A1A"/>
          <w:sz w:val="22"/>
          <w:szCs w:val="22"/>
        </w:rPr>
        <w:t xml:space="preserve">This section describes the target architecture for the folder page system, including the refactor currently in progress and the longer-term configurable template vision.</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5.1 Current State</w:t>
      </w:r>
    </w:p>
    <w:p>
      <w:pPr>
        <w:spacing w:before="80" w:after="120" w:line="320"/>
      </w:pPr>
      <w:r>
        <w:rPr>
          <w:rFonts w:ascii="Calibri" w:cs="Calibri" w:eastAsia="Calibri" w:hAnsi="Calibri"/>
          <w:color w:val="1A1A1A"/>
          <w:sz w:val="22"/>
          <w:szCs w:val="22"/>
        </w:rPr>
        <w:t xml:space="preserve">The current investigator sheet is a single monolithic Handlebars template containing all page content. This creates two problems:</w:t>
      </w:r>
    </w:p>
    <w:p>
      <w:pPr>
        <w:pStyle w:val="ListParagraph"/>
        <w:numPr>
          <w:ilvl w:val="0"/>
          <w:numId w:val="2"/>
        </w:numPr>
        <w:spacing w:before="60" w:after="60" w:line="300"/>
      </w:pPr>
      <w:r>
        <w:rPr>
          <w:rFonts w:ascii="Calibri" w:cs="Calibri" w:eastAsia="Calibri" w:hAnsi="Calibri"/>
          <w:color w:val="1A1A1A"/>
          <w:sz w:val="22"/>
          <w:szCs w:val="22"/>
        </w:rPr>
        <w:t xml:space="preserve">When any actor data changes (e.g. a skill is dropped onto the sheet), Foundry re-renders the entire template, resetting page state and interrupting animations.</w:t>
      </w:r>
    </w:p>
    <w:p>
      <w:pPr>
        <w:pStyle w:val="ListParagraph"/>
        <w:numPr>
          <w:ilvl w:val="0"/>
          <w:numId w:val="2"/>
        </w:numPr>
        <w:spacing w:before="60" w:after="60" w:line="300"/>
      </w:pPr>
      <w:r>
        <w:rPr>
          <w:rFonts w:ascii="Calibri" w:cs="Calibri" w:eastAsia="Calibri" w:hAnsi="Calibri"/>
          <w:color w:val="1A1A1A"/>
          <w:sz w:val="22"/>
          <w:szCs w:val="22"/>
        </w:rPr>
        <w:t xml:space="preserve">Adding new pages or page types requires modifying the single large template and sheet class, with no clean separation of concerns.</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5.2 Target Architecture — Split Parts</w:t>
      </w:r>
    </w:p>
    <w:p>
      <w:pPr>
        <w:spacing w:before="80" w:after="120" w:line="320"/>
      </w:pPr>
      <w:r>
        <w:rPr>
          <w:rFonts w:ascii="Calibri" w:cs="Calibri" w:eastAsia="Calibri" w:hAnsi="Calibri"/>
          <w:color w:val="1A1A1A"/>
          <w:sz w:val="22"/>
          <w:szCs w:val="22"/>
        </w:rPr>
        <w:t xml:space="preserve">The refactor splits the monolithic template into a folder shell and individual page partials, using Foundry V13's ApplicationV2 PARTS system.</w:t>
      </w:r>
    </w:p>
    <w:p>
      <w:pPr>
        <w:pStyle w:val="Heading3"/>
        <w:spacing w:before="240" w:after="80"/>
      </w:pPr>
      <w:r>
        <w:rPr>
          <w:rFonts w:ascii="Georgia" w:cs="Georgia" w:eastAsia="Georgia" w:hAnsi="Georgia"/>
          <w:b/>
          <w:bCs/>
          <w:color w:val="B22222"/>
          <w:sz w:val="24"/>
          <w:szCs w:val="24"/>
        </w:rPr>
        <w:t xml:space="preserve">File Structure</w:t>
      </w:r>
    </w:p>
    <w:p>
      <w:pPr>
        <w:spacing w:before="80" w:after="120" w:line="320"/>
      </w:pPr>
      <w:r>
        <w:rPr>
          <w:rFonts w:ascii="Calibri" w:cs="Calibri" w:eastAsia="Calibri" w:hAnsi="Calibri"/>
          <w:color w:val="1A1A1A"/>
          <w:sz w:val="22"/>
          <w:szCs w:val="22"/>
        </w:rPr>
        <w:t xml:space="preserve">After the refactor:</w:t>
      </w:r>
    </w:p>
    <w:p>
      <w:pPr>
        <w:pStyle w:val="ListParagraph"/>
        <w:numPr>
          <w:ilvl w:val="0"/>
          <w:numId w:val="2"/>
        </w:numPr>
        <w:spacing w:before="60" w:after="60" w:line="300"/>
      </w:pPr>
      <w:r>
        <w:rPr>
          <w:rFonts w:ascii="Calibri" w:cs="Calibri" w:eastAsia="Calibri" w:hAnsi="Calibri"/>
          <w:color w:val="1A1A1A"/>
          <w:sz w:val="22"/>
          <w:szCs w:val="22"/>
        </w:rPr>
        <w:t xml:space="preserve">shell.hbs — the folder wrapper, page stack structure, and navigation controls only. No page content.</w:t>
      </w:r>
    </w:p>
    <w:p>
      <w:pPr>
        <w:pStyle w:val="ListParagraph"/>
        <w:numPr>
          <w:ilvl w:val="0"/>
          <w:numId w:val="2"/>
        </w:numPr>
        <w:spacing w:before="60" w:after="60" w:line="300"/>
      </w:pPr>
      <w:r>
        <w:rPr>
          <w:rFonts w:ascii="Calibri" w:cs="Calibri" w:eastAsia="Calibri" w:hAnsi="Calibri"/>
          <w:color w:val="1A1A1A"/>
          <w:sz w:val="22"/>
          <w:szCs w:val="22"/>
        </w:rPr>
        <w:t xml:space="preserve">pages/cover.hbs — page 1 front and back</w:t>
      </w:r>
    </w:p>
    <w:p>
      <w:pPr>
        <w:pStyle w:val="ListParagraph"/>
        <w:numPr>
          <w:ilvl w:val="0"/>
          <w:numId w:val="2"/>
        </w:numPr>
        <w:spacing w:before="60" w:after="60" w:line="300"/>
      </w:pPr>
      <w:r>
        <w:rPr>
          <w:rFonts w:ascii="Calibri" w:cs="Calibri" w:eastAsia="Calibri" w:hAnsi="Calibri"/>
          <w:color w:val="1A1A1A"/>
          <w:sz w:val="22"/>
          <w:szCs w:val="22"/>
        </w:rPr>
        <w:t xml:space="preserve">pages/profile.hbs — page 2 front and back</w:t>
      </w:r>
    </w:p>
    <w:p>
      <w:pPr>
        <w:pStyle w:val="ListParagraph"/>
        <w:numPr>
          <w:ilvl w:val="0"/>
          <w:numId w:val="2"/>
        </w:numPr>
        <w:spacing w:before="60" w:after="60" w:line="300"/>
      </w:pPr>
      <w:r>
        <w:rPr>
          <w:rFonts w:ascii="Calibri" w:cs="Calibri" w:eastAsia="Calibri" w:hAnsi="Calibri"/>
          <w:color w:val="1A1A1A"/>
          <w:sz w:val="22"/>
          <w:szCs w:val="22"/>
        </w:rPr>
        <w:t xml:space="preserve">pages/stats.hbs — page 3 front and back</w:t>
      </w:r>
    </w:p>
    <w:p>
      <w:pPr>
        <w:pStyle w:val="ListParagraph"/>
        <w:numPr>
          <w:ilvl w:val="0"/>
          <w:numId w:val="2"/>
        </w:numPr>
        <w:spacing w:before="60" w:after="60" w:line="300"/>
      </w:pPr>
      <w:r>
        <w:rPr>
          <w:rFonts w:ascii="Calibri" w:cs="Calibri" w:eastAsia="Calibri" w:hAnsi="Calibri"/>
          <w:color w:val="1A1A1A"/>
          <w:sz w:val="22"/>
          <w:szCs w:val="22"/>
        </w:rPr>
        <w:t xml:space="preserve">pages/skills.hbs — skills list only</w:t>
      </w:r>
    </w:p>
    <w:p>
      <w:pPr>
        <w:pStyle w:val="ListParagraph"/>
        <w:numPr>
          <w:ilvl w:val="0"/>
          <w:numId w:val="2"/>
        </w:numPr>
        <w:spacing w:before="60" w:after="60" w:line="300"/>
      </w:pPr>
      <w:r>
        <w:rPr>
          <w:rFonts w:ascii="Calibri" w:cs="Calibri" w:eastAsia="Calibri" w:hAnsi="Calibri"/>
          <w:color w:val="1A1A1A"/>
          <w:sz w:val="22"/>
          <w:szCs w:val="22"/>
        </w:rPr>
        <w:t xml:space="preserve">pages/notes.hbs — notes page front and back</w:t>
      </w:r>
    </w:p>
    <w:p>
      <w:pPr>
        <w:pStyle w:val="ListParagraph"/>
        <w:numPr>
          <w:ilvl w:val="0"/>
          <w:numId w:val="2"/>
        </w:numPr>
        <w:spacing w:before="60" w:after="60" w:line="300"/>
      </w:pPr>
      <w:r>
        <w:rPr>
          <w:rFonts w:ascii="Calibri" w:cs="Calibri" w:eastAsia="Calibri" w:hAnsi="Calibri"/>
          <w:color w:val="1A1A1A"/>
          <w:sz w:val="22"/>
          <w:szCs w:val="22"/>
        </w:rPr>
        <w:t xml:space="preserve">Additional page partials as required</w:t>
      </w:r>
    </w:p>
    <w:p>
      <w:pPr>
        <w:pStyle w:val="Heading3"/>
        <w:spacing w:before="240" w:after="80"/>
      </w:pPr>
      <w:r>
        <w:rPr>
          <w:rFonts w:ascii="Georgia" w:cs="Georgia" w:eastAsia="Georgia" w:hAnsi="Georgia"/>
          <w:b/>
          <w:bCs/>
          <w:color w:val="B22222"/>
          <w:sz w:val="24"/>
          <w:szCs w:val="24"/>
        </w:rPr>
        <w:t xml:space="preserve">Render Behaviour</w:t>
      </w:r>
    </w:p>
    <w:p>
      <w:pPr>
        <w:spacing w:before="80" w:after="120" w:line="320"/>
      </w:pPr>
      <w:r>
        <w:rPr>
          <w:rFonts w:ascii="Calibri" w:cs="Calibri" w:eastAsia="Calibri" w:hAnsi="Calibri"/>
          <w:color w:val="1A1A1A"/>
          <w:sz w:val="22"/>
          <w:szCs w:val="22"/>
        </w:rPr>
        <w:t xml:space="preserve">Each partial is registered as a named PART in the sheet class. When actor data changes, Foundry re-renders only the affected part. The _onRender method inspects options.parts to determine what changed:</w:t>
      </w:r>
    </w:p>
    <w:p>
      <w:pPr>
        <w:pStyle w:val="ListParagraph"/>
        <w:numPr>
          <w:ilvl w:val="0"/>
          <w:numId w:val="2"/>
        </w:numPr>
        <w:spacing w:before="60" w:after="60" w:line="300"/>
      </w:pPr>
      <w:r>
        <w:rPr>
          <w:rFonts w:ascii="Calibri" w:cs="Calibri" w:eastAsia="Calibri" w:hAnsi="Calibri"/>
          <w:color w:val="1A1A1A"/>
          <w:sz w:val="22"/>
          <w:szCs w:val="22"/>
        </w:rPr>
        <w:t xml:space="preserve">If options.parts contains 'shell' — full render. Play folder open animation, initialise page state, bind drag behaviour.</w:t>
      </w:r>
    </w:p>
    <w:p>
      <w:pPr>
        <w:pStyle w:val="ListParagraph"/>
        <w:numPr>
          <w:ilvl w:val="0"/>
          <w:numId w:val="2"/>
        </w:numPr>
        <w:spacing w:before="60" w:after="60" w:line="300"/>
      </w:pPr>
      <w:r>
        <w:rPr>
          <w:rFonts w:ascii="Calibri" w:cs="Calibri" w:eastAsia="Calibri" w:hAnsi="Calibri"/>
          <w:color w:val="1A1A1A"/>
          <w:sz w:val="22"/>
          <w:szCs w:val="22"/>
        </w:rPr>
        <w:t xml:space="preserve">If options.parts contains only data parts (e.g. 'skills') — partial render. Skip all animation and page state logic. Rebind field listeners only.</w:t>
      </w:r>
    </w:p>
    <w:p>
      <w:pPr>
        <w:spacing w:before="0" w:after="120"/>
      </w:pPr>
    </w:p>
    <w:p>
      <w:pPr>
        <w:spacing w:before="80" w:after="120" w:line="320"/>
      </w:pPr>
      <w:r>
        <w:rPr>
          <w:rFonts w:ascii="Calibri" w:cs="Calibri" w:eastAsia="Calibri" w:hAnsi="Calibri"/>
          <w:color w:val="1A1A1A"/>
          <w:sz w:val="22"/>
          <w:szCs w:val="22"/>
        </w:rPr>
        <w:t xml:space="preserve">This eliminates the re-render problem entirely. Skill drops, stat changes, and portrait updates all update only their respective part without touching the folder structure.</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5.3 Configurable Templates</w:t>
      </w:r>
    </w:p>
    <w:p>
      <w:pPr>
        <w:spacing w:before="80" w:after="120" w:line="320"/>
      </w:pPr>
      <w:r>
        <w:rPr>
          <w:rFonts w:ascii="Calibri" w:cs="Calibri" w:eastAsia="Calibri" w:hAnsi="Calibri"/>
          <w:color w:val="1A1A1A"/>
          <w:sz w:val="22"/>
          <w:szCs w:val="22"/>
        </w:rPr>
        <w:t xml:space="preserve">Building on the split-parts architecture, the second phase introduces configurable folder templates — allowing GMs to choose which pages appear in a folder and in what order.</w:t>
      </w:r>
    </w:p>
    <w:p>
      <w:pPr>
        <w:pStyle w:val="Heading3"/>
        <w:spacing w:before="240" w:after="80"/>
      </w:pPr>
      <w:r>
        <w:rPr>
          <w:rFonts w:ascii="Georgia" w:cs="Georgia" w:eastAsia="Georgia" w:hAnsi="Georgia"/>
          <w:b/>
          <w:bCs/>
          <w:color w:val="B22222"/>
          <w:sz w:val="24"/>
          <w:szCs w:val="24"/>
        </w:rPr>
        <w:t xml:space="preserve">Page Types as Compendium Items</w:t>
      </w:r>
    </w:p>
    <w:p>
      <w:pPr>
        <w:spacing w:before="80" w:after="120" w:line="320"/>
      </w:pPr>
      <w:r>
        <w:rPr>
          <w:rFonts w:ascii="Calibri" w:cs="Calibri" w:eastAsia="Calibri" w:hAnsi="Calibri"/>
          <w:color w:val="1A1A1A"/>
          <w:sz w:val="22"/>
          <w:szCs w:val="22"/>
        </w:rPr>
        <w:t xml:space="preserve">Each page type is defined as a compendium entry. The compendium acts as a library of available pages. GMs browse and drag page types into the folder configuration window.</w:t>
      </w:r>
    </w:p>
    <w:p>
      <w:pPr>
        <w:pStyle w:val="ListParagraph"/>
        <w:numPr>
          <w:ilvl w:val="0"/>
          <w:numId w:val="2"/>
        </w:numPr>
        <w:spacing w:before="60" w:after="60" w:line="300"/>
      </w:pPr>
      <w:r>
        <w:rPr>
          <w:rFonts w:ascii="Calibri" w:cs="Calibri" w:eastAsia="Calibri" w:hAnsi="Calibri"/>
          <w:color w:val="1A1A1A"/>
          <w:sz w:val="22"/>
          <w:szCs w:val="22"/>
        </w:rPr>
        <w:t xml:space="preserve">Page types ship with the system for each supported RPG system (CoC, Delta Green, Pulp Cthulhu, etc.)</w:t>
      </w:r>
    </w:p>
    <w:p>
      <w:pPr>
        <w:pStyle w:val="ListParagraph"/>
        <w:numPr>
          <w:ilvl w:val="0"/>
          <w:numId w:val="2"/>
        </w:numPr>
        <w:spacing w:before="60" w:after="60" w:line="300"/>
      </w:pPr>
      <w:r>
        <w:rPr>
          <w:rFonts w:ascii="Calibri" w:cs="Calibri" w:eastAsia="Calibri" w:hAnsi="Calibri"/>
          <w:color w:val="1A1A1A"/>
          <w:sz w:val="22"/>
          <w:szCs w:val="22"/>
        </w:rPr>
        <w:t xml:space="preserve">Custom page types can be created by GMs or the community</w:t>
      </w:r>
    </w:p>
    <w:p>
      <w:pPr>
        <w:pStyle w:val="ListParagraph"/>
        <w:numPr>
          <w:ilvl w:val="0"/>
          <w:numId w:val="2"/>
        </w:numPr>
        <w:spacing w:before="60" w:after="60" w:line="300"/>
      </w:pPr>
      <w:r>
        <w:rPr>
          <w:rFonts w:ascii="Calibri" w:cs="Calibri" w:eastAsia="Calibri" w:hAnsi="Calibri"/>
          <w:color w:val="1A1A1A"/>
          <w:sz w:val="22"/>
          <w:szCs w:val="22"/>
        </w:rPr>
        <w:t xml:space="preserve">Page types reference a HBS partial and a data schema fragment</w:t>
      </w:r>
    </w:p>
    <w:p>
      <w:pPr>
        <w:pStyle w:val="Heading3"/>
        <w:spacing w:before="240" w:after="80"/>
      </w:pPr>
      <w:r>
        <w:rPr>
          <w:rFonts w:ascii="Georgia" w:cs="Georgia" w:eastAsia="Georgia" w:hAnsi="Georgia"/>
          <w:b/>
          <w:bCs/>
          <w:color w:val="B22222"/>
          <w:sz w:val="24"/>
          <w:szCs w:val="24"/>
        </w:rPr>
        <w:t xml:space="preserve">Folder Configuration Window</w:t>
      </w:r>
    </w:p>
    <w:p>
      <w:pPr>
        <w:spacing w:before="80" w:after="120" w:line="320"/>
      </w:pPr>
      <w:r>
        <w:rPr>
          <w:rFonts w:ascii="Calibri" w:cs="Calibri" w:eastAsia="Calibri" w:hAnsi="Calibri"/>
          <w:color w:val="1A1A1A"/>
          <w:sz w:val="22"/>
          <w:szCs w:val="22"/>
        </w:rPr>
        <w:t xml:space="preserve">A dedicated setup window (accessible from the actor sheet header) allows GMs to configure the folder layout:</w:t>
      </w:r>
    </w:p>
    <w:p>
      <w:pPr>
        <w:pStyle w:val="ListParagraph"/>
        <w:numPr>
          <w:ilvl w:val="0"/>
          <w:numId w:val="2"/>
        </w:numPr>
        <w:spacing w:before="60" w:after="60" w:line="300"/>
      </w:pPr>
      <w:r>
        <w:rPr>
          <w:rFonts w:ascii="Calibri" w:cs="Calibri" w:eastAsia="Calibri" w:hAnsi="Calibri"/>
          <w:color w:val="1A1A1A"/>
          <w:sz w:val="22"/>
          <w:szCs w:val="22"/>
        </w:rPr>
        <w:t xml:space="preserve">Displays the current page order as a drag-to-reorder list</w:t>
      </w:r>
    </w:p>
    <w:p>
      <w:pPr>
        <w:pStyle w:val="ListParagraph"/>
        <w:numPr>
          <w:ilvl w:val="0"/>
          <w:numId w:val="2"/>
        </w:numPr>
        <w:spacing w:before="60" w:after="60" w:line="300"/>
      </w:pPr>
      <w:r>
        <w:rPr>
          <w:rFonts w:ascii="Calibri" w:cs="Calibri" w:eastAsia="Calibri" w:hAnsi="Calibri"/>
          <w:color w:val="1A1A1A"/>
          <w:sz w:val="22"/>
          <w:szCs w:val="22"/>
        </w:rPr>
        <w:t xml:space="preserve">Front cover and back cover pages are fixed and cannot be removed</w:t>
      </w:r>
    </w:p>
    <w:p>
      <w:pPr>
        <w:pStyle w:val="ListParagraph"/>
        <w:numPr>
          <w:ilvl w:val="0"/>
          <w:numId w:val="2"/>
        </w:numPr>
        <w:spacing w:before="60" w:after="60" w:line="300"/>
      </w:pPr>
      <w:r>
        <w:rPr>
          <w:rFonts w:ascii="Calibri" w:cs="Calibri" w:eastAsia="Calibri" w:hAnsi="Calibri"/>
          <w:color w:val="1A1A1A"/>
          <w:sz w:val="22"/>
          <w:szCs w:val="22"/>
        </w:rPr>
        <w:t xml:space="preserve">All pages between covers can be added, removed, and reordered</w:t>
      </w:r>
    </w:p>
    <w:p>
      <w:pPr>
        <w:pStyle w:val="ListParagraph"/>
        <w:numPr>
          <w:ilvl w:val="0"/>
          <w:numId w:val="2"/>
        </w:numPr>
        <w:spacing w:before="60" w:after="60" w:line="300"/>
      </w:pPr>
      <w:r>
        <w:rPr>
          <w:rFonts w:ascii="Calibri" w:cs="Calibri" w:eastAsia="Calibri" w:hAnsi="Calibri"/>
          <w:color w:val="1A1A1A"/>
          <w:sz w:val="22"/>
          <w:szCs w:val="22"/>
        </w:rPr>
        <w:t xml:space="preserve">Page types are dragged in from the compendium or from the page type list</w:t>
      </w:r>
    </w:p>
    <w:p>
      <w:pPr>
        <w:spacing w:before="0" w:after="120"/>
      </w:pPr>
    </w:p>
    <w:p>
      <w:pPr>
        <w:spacing w:before="80" w:after="120" w:line="320"/>
      </w:pPr>
      <w:r>
        <w:rPr>
          <w:rFonts w:ascii="Calibri" w:cs="Calibri" w:eastAsia="Calibri" w:hAnsi="Calibri"/>
          <w:color w:val="1A1A1A"/>
          <w:sz w:val="22"/>
          <w:szCs w:val="22"/>
        </w:rPr>
        <w:t xml:space="preserve">Conceptual layout:</w:t>
      </w:r>
    </w:p>
    <w:p>
      <w:pPr>
        <w:spacing w:before="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8B89A" w:sz="1"/>
              <w:left w:val="single" w:color="C8B89A" w:sz="1"/>
              <w:bottom w:val="single" w:color="C8B89A" w:sz="1"/>
              <w:right w:val="single" w:color="C8B89A" w:sz="1"/>
            </w:tcBorders>
            <w:shd w:fill="F5F0E8" w:val="clear"/>
            <w:tcMar>
              <w:top w:type="dxa" w:w="160"/>
              <w:left w:type="dxa" w:w="200"/>
              <w:bottom w:type="dxa" w:w="160"/>
              <w:right w:type="dxa" w:w="200"/>
            </w:tcMar>
          </w:tcPr>
          <w:p>
            <w:r>
              <w:rPr>
                <w:rFonts w:ascii="Georgia" w:cs="Georgia" w:eastAsia="Georgia" w:hAnsi="Georgia"/>
                <w:b/>
                <w:bCs/>
                <w:color w:val="8B1A1A"/>
                <w:sz w:val="24"/>
                <w:szCs w:val="24"/>
              </w:rPr>
              <w:t xml:space="preserve">Configure Investigator Folder</w:t>
            </w:r>
          </w:p>
          <w:p>
            <w:pPr>
              <w:spacing w:before="0" w:after="80"/>
            </w:pPr>
          </w:p>
          <w:p>
            <w:r>
              <w:rPr>
                <w:rFonts w:ascii="Calibri" w:cs="Calibri" w:eastAsia="Calibri" w:hAnsi="Calibri"/>
                <w:color w:val="4A4A4A"/>
                <w:sz w:val="20"/>
                <w:szCs w:val="20"/>
              </w:rPr>
              <w:t xml:space="preserve">≡  Front Cover                           [fixed]</w:t>
            </w:r>
          </w:p>
          <w:p>
            <w:r>
              <w:rPr>
                <w:rFonts w:ascii="Calibri" w:cs="Calibri" w:eastAsia="Calibri" w:hAnsi="Calibri"/>
                <w:color w:val="1A1A1A"/>
                <w:sz w:val="20"/>
                <w:szCs w:val="20"/>
              </w:rPr>
              <w:t xml:space="preserve">≡  Profile Page                          [✕]</w:t>
            </w:r>
          </w:p>
          <w:p>
            <w:r>
              <w:rPr>
                <w:rFonts w:ascii="Calibri" w:cs="Calibri" w:eastAsia="Calibri" w:hAnsi="Calibri"/>
                <w:color w:val="1A1A1A"/>
                <w:sz w:val="20"/>
                <w:szCs w:val="20"/>
              </w:rPr>
              <w:t xml:space="preserve">≡  Stats Page                            [✕]</w:t>
            </w:r>
          </w:p>
          <w:p>
            <w:r>
              <w:rPr>
                <w:rFonts w:ascii="Calibri" w:cs="Calibri" w:eastAsia="Calibri" w:hAnsi="Calibri"/>
                <w:color w:val="1A1A1A"/>
                <w:sz w:val="20"/>
                <w:szCs w:val="20"/>
              </w:rPr>
              <w:t xml:space="preserve">≡  Skills Page (CoC)                     [✕]</w:t>
            </w:r>
          </w:p>
          <w:p>
            <w:r>
              <w:rPr>
                <w:rFonts w:ascii="Calibri" w:cs="Calibri" w:eastAsia="Calibri" w:hAnsi="Calibri"/>
                <w:color w:val="1A1A1A"/>
                <w:sz w:val="20"/>
                <w:szCs w:val="20"/>
              </w:rPr>
              <w:t xml:space="preserve">≡  Notes Page                            [✕]</w:t>
            </w:r>
          </w:p>
          <w:p>
            <w:r>
              <w:rPr>
                <w:rFonts w:ascii="Calibri" w:cs="Calibri" w:eastAsia="Calibri" w:hAnsi="Calibri"/>
                <w:color w:val="4A4A4A"/>
                <w:sz w:val="20"/>
                <w:szCs w:val="20"/>
              </w:rPr>
              <w:t xml:space="preserve">≡  Back Cover                            [fixed]</w:t>
            </w:r>
          </w:p>
          <w:p>
            <w:pPr>
              <w:spacing w:before="0" w:after="80"/>
            </w:pPr>
          </w:p>
          <w:p>
            <w:r>
              <w:rPr>
                <w:rFonts w:ascii="Calibri" w:cs="Calibri" w:eastAsia="Calibri" w:hAnsi="Calibri"/>
                <w:i/>
                <w:iCs/>
                <w:color w:val="9E9E9E"/>
                <w:sz w:val="18"/>
                <w:szCs w:val="18"/>
              </w:rPr>
              <w:t xml:space="preserve">Drop page types here from the compendium</w:t>
            </w:r>
          </w:p>
          <w:p>
            <w:pPr>
              <w:spacing w:before="0" w:after="80"/>
            </w:pPr>
          </w:p>
          <w:p>
            <w:r>
              <w:rPr>
                <w:rFonts w:ascii="Calibri" w:cs="Calibri" w:eastAsia="Calibri" w:hAnsi="Calibri"/>
                <w:b/>
                <w:bCs/>
                <w:color w:val="8B1A1A"/>
                <w:sz w:val="20"/>
                <w:szCs w:val="20"/>
              </w:rPr>
              <w:t xml:space="preserve">[ Save as Template ]    [ Apply ]</w:t>
            </w:r>
          </w:p>
        </w:tc>
      </w:tr>
    </w:tbl>
    <w:p>
      <w:pPr>
        <w:pStyle w:val="Heading3"/>
        <w:spacing w:before="240" w:after="80"/>
      </w:pPr>
      <w:r>
        <w:rPr>
          <w:rFonts w:ascii="Georgia" w:cs="Georgia" w:eastAsia="Georgia" w:hAnsi="Georgia"/>
          <w:b/>
          <w:bCs/>
          <w:color w:val="B22222"/>
          <w:sz w:val="24"/>
          <w:szCs w:val="24"/>
        </w:rPr>
        <w:t xml:space="preserve">Template Save and Apply</w:t>
      </w:r>
    </w:p>
    <w:p>
      <w:pPr>
        <w:spacing w:before="80" w:after="120" w:line="320"/>
      </w:pPr>
      <w:r>
        <w:rPr>
          <w:rFonts w:ascii="Calibri" w:cs="Calibri" w:eastAsia="Calibri" w:hAnsi="Calibri"/>
          <w:color w:val="1A1A1A"/>
          <w:sz w:val="22"/>
          <w:szCs w:val="22"/>
        </w:rPr>
        <w:t xml:space="preserve">Once a folder configuration is complete, it can be saved as a named template. Templates are stored as world-level settings and can be applied to any actor of the matching type with a single click. This allows GMs to configure a folder once and roll it out to all investigators in a campaign without repeating the setup.</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5.4 Data Model Philosophy</w:t>
      </w:r>
    </w:p>
    <w:p>
      <w:pPr>
        <w:spacing w:before="80" w:after="120" w:line="320"/>
      </w:pPr>
      <w:r>
        <w:rPr>
          <w:rFonts w:ascii="Calibri" w:cs="Calibri" w:eastAsia="Calibri" w:hAnsi="Calibri"/>
          <w:color w:val="1A1A1A"/>
          <w:sz w:val="22"/>
          <w:szCs w:val="22"/>
        </w:rPr>
        <w:t xml:space="preserve">The folder is a view of the actor data model, not a definition of it. The data model stores all possible fields across all supported systems. Switching from a CoC template to a Delta Green template changes which pages are displayed — it does not destroy any data.</w:t>
      </w:r>
    </w:p>
    <w:p>
      <w:pPr>
        <w:spacing w:before="0" w:after="120"/>
      </w:pPr>
    </w:p>
    <w:p>
      <w:pPr>
        <w:spacing w:before="80" w:after="120" w:line="320"/>
      </w:pPr>
      <w:r>
        <w:rPr>
          <w:rFonts w:ascii="Calibri" w:cs="Calibri" w:eastAsia="Calibri" w:hAnsi="Calibri"/>
          <w:color w:val="1A1A1A"/>
          <w:sz w:val="22"/>
          <w:szCs w:val="22"/>
        </w:rPr>
        <w:t xml:space="preserve">Fields that exist in both systems (STR, CON, HP, Sanity) carry over automatically. Fields unique to a system are simply not displayed when that system's template is not active. No data migration is required for system switching.</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jc w:val="center"/>
            </w:pPr>
            <w:r>
              <w:rPr>
                <w:rFonts w:ascii="Georgia" w:cs="Georgia" w:eastAsia="Georgia" w:hAnsi="Georgia"/>
                <w:b/>
                <w:bCs/>
                <w:color w:val="FFFFFF"/>
                <w:sz w:val="20"/>
                <w:szCs w:val="20"/>
              </w:rPr>
              <w:t xml:space="preserve">NOTE</w:t>
            </w:r>
          </w:p>
        </w:tc>
        <w:tc>
          <w:tcPr>
            <w:tcW w:type="dxa" w:w="8160"/>
            <w:tcBorders>
              <w:top w:val="none" w:color="FFFFFF" w:sz="0"/>
              <w:left w:val="single" w:color="C8B89A" w:sz="1"/>
              <w:bottom w:val="none" w:color="FFFFFF" w:sz="0"/>
              <w:right w:val="none" w:color="FFFFFF" w:sz="0"/>
            </w:tcBorders>
            <w:shd w:fill="E8E4DC" w:val="clear"/>
            <w:tcMar>
              <w:top w:type="dxa" w:w="120"/>
              <w:left w:type="dxa" w:w="200"/>
              <w:bottom w:type="dxa" w:w="120"/>
              <w:right w:type="dxa" w:w="160"/>
            </w:tcMar>
          </w:tcPr>
          <w:p>
            <w:r>
              <w:rPr>
                <w:rFonts w:ascii="Calibri" w:cs="Calibri" w:eastAsia="Calibri" w:hAnsi="Calibri"/>
                <w:color w:val="4A4A4A"/>
                <w:sz w:val="20"/>
                <w:szCs w:val="20"/>
              </w:rPr>
              <w:t xml:space="preserve">System switching mid-campaign is supported by the data model but not an explicitly advertised feature. The primary use case is a GM choosing a system template at campaign creation.</w:t>
            </w:r>
          </w:p>
        </w:tc>
      </w:tr>
    </w:tbl>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6. Supported RPG Systems</w:t>
      </w:r>
    </w:p>
    <w:p>
      <w:pPr>
        <w:spacing w:before="80" w:after="120" w:line="320"/>
      </w:pPr>
      <w:r>
        <w:rPr>
          <w:rFonts w:ascii="Calibri" w:cs="Calibri" w:eastAsia="Calibri" w:hAnsi="Calibri"/>
          <w:color w:val="1A1A1A"/>
          <w:sz w:val="22"/>
          <w:szCs w:val="22"/>
        </w:rPr>
        <w:t xml:space="preserve">Red Thread is designed as a system-agnostic framework. The following RPG systems are planned for support via page type libraries. Support means providing a set of page types matching that system's character sheet requirements — it does not imply licensing of any system's intellectual property.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312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12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Call of Cthulhu 7e</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 progress</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Primary reference implementation. Skills, characteristics, sanity, combat.</w:t>
            </w:r>
          </w:p>
        </w:tc>
      </w:tr>
      <w:tr>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Pulp Cthulhu</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Planned</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CoC variant — additional pulp talents and higher stats. Largely compatible with CoC page types.</w:t>
            </w:r>
          </w:p>
        </w:tc>
      </w:tr>
      <w:tr>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Delta Green</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Planned</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COC variant with distinct skill list, bonds system, and sanity model.</w:t>
            </w:r>
          </w:p>
        </w:tc>
      </w:tr>
      <w:tr>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GUMSHOE</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Planned</w:t>
            </w:r>
          </w:p>
        </w:tc>
        <w:tc>
          <w:tcPr>
            <w:tcW w:type="dxa" w:w="312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Investigative and general abilities replace skills. Significantly different page layout required.</w:t>
            </w:r>
          </w:p>
        </w:tc>
      </w:tr>
      <w:tr>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Red Thread (custom)</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Future</w:t>
            </w:r>
          </w:p>
        </w:tc>
        <w:tc>
          <w:tcPr>
            <w:tcW w:type="dxa" w:w="312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 bespoke system developed alongside the framework. Details TBD.</w:t>
            </w:r>
          </w:p>
        </w:tc>
      </w:tr>
    </w:tbl>
    <w:p>
      <w:pPr>
        <w:spacing w:before="0" w:after="120"/>
      </w:pPr>
    </w:p>
    <w:p>
      <w:pPr>
        <w:spacing w:before="80" w:after="120" w:line="320"/>
      </w:pPr>
      <w:r>
        <w:rPr>
          <w:rFonts w:ascii="Calibri" w:cs="Calibri" w:eastAsia="Calibri" w:hAnsi="Calibri"/>
          <w:color w:val="1A1A1A"/>
          <w:sz w:val="22"/>
          <w:szCs w:val="22"/>
        </w:rPr>
        <w:t xml:space="preserve">Each system requires its own page type partials and data model schema fragments. The folder shell, caseboard, and socket architecture are shared across all systems.</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6.1 Licensing Approach</w:t>
      </w:r>
    </w:p>
    <w:p>
      <w:pPr>
        <w:spacing w:before="80" w:after="120" w:line="320"/>
      </w:pPr>
      <w:r>
        <w:rPr>
          <w:rFonts w:ascii="Calibri" w:cs="Calibri" w:eastAsia="Calibri" w:hAnsi="Calibri"/>
          <w:color w:val="1A1A1A"/>
          <w:sz w:val="22"/>
          <w:szCs w:val="22"/>
        </w:rPr>
        <w:t xml:space="preserve">Red Thread does not reproduce copyrighted character sheet content. Page types provide layout and field structure; GMs populate their own system-specific content. Generic field names (Strength, Sanity, Stability) are used in preference to system-specific terminology where possible.</w:t>
      </w:r>
    </w:p>
    <w:p>
      <w:pPr>
        <w:spacing w:before="0" w:after="120"/>
      </w:pPr>
    </w:p>
    <w:p>
      <w:pPr>
        <w:spacing w:before="80" w:after="120" w:line="320"/>
      </w:pPr>
      <w:r>
        <w:rPr>
          <w:rFonts w:ascii="Calibri" w:cs="Calibri" w:eastAsia="Calibri" w:hAnsi="Calibri"/>
          <w:color w:val="1A1A1A"/>
          <w:sz w:val="22"/>
          <w:szCs w:val="22"/>
        </w:rPr>
        <w:t xml:space="preserve">GMs requiring full system-accurate sheets can use the page builder to create and share their own page types within their community.</w:t>
      </w:r>
    </w:p>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7. Development Roadmap</w:t>
      </w:r>
    </w:p>
    <w:p>
      <w:pPr>
        <w:spacing w:before="80" w:after="120" w:line="320"/>
      </w:pPr>
      <w:r>
        <w:rPr>
          <w:rFonts w:ascii="Calibri" w:cs="Calibri" w:eastAsia="Calibri" w:hAnsi="Calibri"/>
          <w:color w:val="1A1A1A"/>
          <w:sz w:val="22"/>
          <w:szCs w:val="22"/>
        </w:rPr>
        <w:t xml:space="preserve">The following represents the current understanding of development priorities. Order and scope are subject to change based on testing and feedback.</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Phase 1 — Foundation (Largely Complete)</w:t>
      </w:r>
    </w:p>
    <w:p>
      <w:pPr>
        <w:pStyle w:val="ListParagraph"/>
        <w:numPr>
          <w:ilvl w:val="0"/>
          <w:numId w:val="2"/>
        </w:numPr>
        <w:spacing w:before="60" w:after="60" w:line="300"/>
      </w:pPr>
      <w:r>
        <w:rPr>
          <w:rFonts w:ascii="Calibri" w:cs="Calibri" w:eastAsia="Calibri" w:hAnsi="Calibri"/>
          <w:color w:val="1A1A1A"/>
          <w:sz w:val="22"/>
          <w:szCs w:val="22"/>
        </w:rPr>
        <w:t xml:space="preserve">Scene type system ✓</w:t>
      </w:r>
    </w:p>
    <w:p>
      <w:pPr>
        <w:pStyle w:val="ListParagraph"/>
        <w:numPr>
          <w:ilvl w:val="0"/>
          <w:numId w:val="2"/>
        </w:numPr>
        <w:spacing w:before="60" w:after="60" w:line="300"/>
      </w:pPr>
      <w:r>
        <w:rPr>
          <w:rFonts w:ascii="Calibri" w:cs="Calibri" w:eastAsia="Calibri" w:hAnsi="Calibri"/>
          <w:color w:val="1A1A1A"/>
          <w:sz w:val="22"/>
          <w:szCs w:val="22"/>
        </w:rPr>
        <w:t xml:space="preserve">Caseboard canvas layer ✓</w:t>
      </w:r>
    </w:p>
    <w:p>
      <w:pPr>
        <w:pStyle w:val="ListParagraph"/>
        <w:numPr>
          <w:ilvl w:val="0"/>
          <w:numId w:val="2"/>
        </w:numPr>
        <w:spacing w:before="60" w:after="60" w:line="300"/>
      </w:pPr>
      <w:r>
        <w:rPr>
          <w:rFonts w:ascii="Calibri" w:cs="Calibri" w:eastAsia="Calibri" w:hAnsi="Calibri"/>
          <w:color w:val="1A1A1A"/>
          <w:sz w:val="22"/>
          <w:szCs w:val="22"/>
        </w:rPr>
        <w:t xml:space="preserve">Pin system ✓</w:t>
      </w:r>
    </w:p>
    <w:p>
      <w:pPr>
        <w:pStyle w:val="ListParagraph"/>
        <w:numPr>
          <w:ilvl w:val="0"/>
          <w:numId w:val="2"/>
        </w:numPr>
        <w:spacing w:before="60" w:after="60" w:line="300"/>
      </w:pPr>
      <w:r>
        <w:rPr>
          <w:rFonts w:ascii="Calibri" w:cs="Calibri" w:eastAsia="Calibri" w:hAnsi="Calibri"/>
          <w:color w:val="1A1A1A"/>
          <w:sz w:val="22"/>
          <w:szCs w:val="22"/>
        </w:rPr>
        <w:t xml:space="preserve">Thread system (create, colour, label, delete) ✓</w:t>
      </w:r>
    </w:p>
    <w:p>
      <w:pPr>
        <w:pStyle w:val="ListParagraph"/>
        <w:numPr>
          <w:ilvl w:val="0"/>
          <w:numId w:val="2"/>
        </w:numPr>
        <w:spacing w:before="60" w:after="60" w:line="300"/>
      </w:pPr>
      <w:r>
        <w:rPr>
          <w:rFonts w:ascii="Calibri" w:cs="Calibri" w:eastAsia="Calibri" w:hAnsi="Calibri"/>
          <w:color w:val="1A1A1A"/>
          <w:sz w:val="22"/>
          <w:szCs w:val="22"/>
        </w:rPr>
        <w:t xml:space="preserve">Token movement for unowned tokens ✓</w:t>
      </w:r>
    </w:p>
    <w:p>
      <w:pPr>
        <w:pStyle w:val="ListParagraph"/>
        <w:numPr>
          <w:ilvl w:val="0"/>
          <w:numId w:val="2"/>
        </w:numPr>
        <w:spacing w:before="60" w:after="60" w:line="300"/>
      </w:pPr>
      <w:r>
        <w:rPr>
          <w:rFonts w:ascii="Calibri" w:cs="Calibri" w:eastAsia="Calibri" w:hAnsi="Calibri"/>
          <w:color w:val="1A1A1A"/>
          <w:sz w:val="22"/>
          <w:szCs w:val="22"/>
        </w:rPr>
        <w:t xml:space="preserve">GM relay socket architecture ✓</w:t>
      </w:r>
    </w:p>
    <w:p>
      <w:pPr>
        <w:pStyle w:val="ListParagraph"/>
        <w:numPr>
          <w:ilvl w:val="0"/>
          <w:numId w:val="2"/>
        </w:numPr>
        <w:spacing w:before="60" w:after="60" w:line="300"/>
      </w:pPr>
      <w:r>
        <w:rPr>
          <w:rFonts w:ascii="Calibri" w:cs="Calibri" w:eastAsia="Calibri" w:hAnsi="Calibri"/>
          <w:color w:val="1A1A1A"/>
          <w:sz w:val="22"/>
          <w:szCs w:val="22"/>
        </w:rPr>
        <w:t xml:space="preserve">Investigator sheet — folder shell and animation ✓</w:t>
      </w:r>
    </w:p>
    <w:p>
      <w:pPr>
        <w:pStyle w:val="ListParagraph"/>
        <w:numPr>
          <w:ilvl w:val="0"/>
          <w:numId w:val="2"/>
        </w:numPr>
        <w:spacing w:before="60" w:after="60" w:line="300"/>
      </w:pPr>
      <w:r>
        <w:rPr>
          <w:rFonts w:ascii="Calibri" w:cs="Calibri" w:eastAsia="Calibri" w:hAnsi="Calibri"/>
          <w:color w:val="1A1A1A"/>
          <w:sz w:val="22"/>
          <w:szCs w:val="22"/>
        </w:rPr>
        <w:t xml:space="preserve">Investigator sheet — live data updates ✓</w:t>
      </w:r>
    </w:p>
    <w:p>
      <w:pPr>
        <w:pStyle w:val="ListParagraph"/>
        <w:numPr>
          <w:ilvl w:val="0"/>
          <w:numId w:val="2"/>
        </w:numPr>
        <w:spacing w:before="60" w:after="60" w:line="300"/>
      </w:pPr>
      <w:r>
        <w:rPr>
          <w:rFonts w:ascii="Calibri" w:cs="Calibri" w:eastAsia="Calibri" w:hAnsi="Calibri"/>
          <w:color w:val="1A1A1A"/>
          <w:sz w:val="22"/>
          <w:szCs w:val="22"/>
        </w:rPr>
        <w:t xml:space="preserve">Investigator sheet — skills, stats, profile pages ✓</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Phase 2 — Sheet Refactor and Page Completion (Current)</w:t>
      </w:r>
    </w:p>
    <w:p>
      <w:pPr>
        <w:pStyle w:val="ListParagraph"/>
        <w:numPr>
          <w:ilvl w:val="0"/>
          <w:numId w:val="2"/>
        </w:numPr>
        <w:spacing w:before="60" w:after="60" w:line="300"/>
      </w:pPr>
      <w:r>
        <w:rPr>
          <w:rFonts w:ascii="Calibri" w:cs="Calibri" w:eastAsia="Calibri" w:hAnsi="Calibri"/>
          <w:color w:val="1A1A1A"/>
          <w:sz w:val="22"/>
          <w:szCs w:val="22"/>
        </w:rPr>
        <w:t xml:space="preserve">Split monolithic HBS into shell + content parts ✓</w:t>
      </w:r>
    </w:p>
    <w:p>
      <w:pPr>
        <w:pStyle w:val="ListParagraph"/>
        <w:numPr>
          <w:ilvl w:val="0"/>
          <w:numId w:val="2"/>
        </w:numPr>
        <w:spacing w:before="60" w:after="60" w:line="300"/>
      </w:pPr>
      <w:r>
        <w:rPr>
          <w:rFonts w:ascii="Calibri" w:cs="Calibri" w:eastAsia="Calibri" w:hAnsi="Calibri"/>
          <w:color w:val="1A1A1A"/>
          <w:sz w:val="22"/>
          <w:szCs w:val="22"/>
        </w:rPr>
        <w:t xml:space="preserve">Implement render guard to suppress full re-renders on item changes ✓</w:t>
      </w:r>
    </w:p>
    <w:p>
      <w:pPr>
        <w:pStyle w:val="ListParagraph"/>
        <w:numPr>
          <w:ilvl w:val="0"/>
          <w:numId w:val="2"/>
        </w:numPr>
        <w:spacing w:before="60" w:after="60" w:line="300"/>
      </w:pPr>
      <w:r>
        <w:rPr>
          <w:rFonts w:ascii="Calibri" w:cs="Calibri" w:eastAsia="Calibri" w:hAnsi="Calibri"/>
          <w:color w:val="1A1A1A"/>
          <w:sz w:val="22"/>
          <w:szCs w:val="22"/>
        </w:rPr>
        <w:t xml:space="preserve">Skill delete from sheet ✓</w:t>
      </w:r>
    </w:p>
    <w:p>
      <w:pPr>
        <w:pStyle w:val="ListParagraph"/>
        <w:numPr>
          <w:ilvl w:val="0"/>
          <w:numId w:val="2"/>
        </w:numPr>
        <w:spacing w:before="60" w:after="60" w:line="300"/>
      </w:pPr>
      <w:r>
        <w:rPr>
          <w:rFonts w:ascii="Calibri" w:cs="Calibri" w:eastAsia="Calibri" w:hAnsi="Calibri"/>
          <w:color w:val="1A1A1A"/>
          <w:sz w:val="22"/>
          <w:szCs w:val="22"/>
        </w:rPr>
        <w:t xml:space="preserve">Complete notes pages</w:t>
      </w:r>
    </w:p>
    <w:p>
      <w:pPr>
        <w:pStyle w:val="ListParagraph"/>
        <w:numPr>
          <w:ilvl w:val="0"/>
          <w:numId w:val="2"/>
        </w:numPr>
        <w:spacing w:before="60" w:after="60" w:line="300"/>
      </w:pPr>
      <w:r>
        <w:rPr>
          <w:rFonts w:ascii="Calibri" w:cs="Calibri" w:eastAsia="Calibri" w:hAnsi="Calibri"/>
          <w:color w:val="1A1A1A"/>
          <w:sz w:val="22"/>
          <w:szCs w:val="22"/>
        </w:rPr>
        <w:t xml:space="preserve">Inventory page — Object items dragged onto sheet appear here</w:t>
      </w:r>
    </w:p>
    <w:p>
      <w:pPr>
        <w:pStyle w:val="ListParagraph"/>
        <w:numPr>
          <w:ilvl w:val="0"/>
          <w:numId w:val="2"/>
        </w:numPr>
        <w:spacing w:before="60" w:after="60" w:line="300"/>
      </w:pPr>
      <w:r>
        <w:rPr>
          <w:rFonts w:ascii="Calibri" w:cs="Calibri" w:eastAsia="Calibri" w:hAnsi="Calibri"/>
          <w:color w:val="1A1A1A"/>
          <w:sz w:val="22"/>
          <w:szCs w:val="22"/>
        </w:rPr>
        <w:t xml:space="preserve">Attack actions page — auto-populated from carried weapons</w:t>
      </w:r>
    </w:p>
    <w:p>
      <w:pPr>
        <w:pStyle w:val="ListParagraph"/>
        <w:numPr>
          <w:ilvl w:val="0"/>
          <w:numId w:val="2"/>
        </w:numPr>
        <w:spacing w:before="60" w:after="60" w:line="300"/>
      </w:pPr>
      <w:r>
        <w:rPr>
          <w:rFonts w:ascii="Calibri" w:cs="Calibri" w:eastAsia="Calibri" w:hAnsi="Calibri"/>
          <w:color w:val="1A1A1A"/>
          <w:sz w:val="22"/>
          <w:szCs w:val="22"/>
        </w:rPr>
        <w:t xml:space="preserve">Object actor sheet</w:t>
      </w:r>
    </w:p>
    <w:p>
      <w:pPr>
        <w:pStyle w:val="ListParagraph"/>
        <w:numPr>
          <w:ilvl w:val="0"/>
          <w:numId w:val="2"/>
        </w:numPr>
        <w:spacing w:before="60" w:after="60" w:line="300"/>
      </w:pPr>
      <w:r>
        <w:rPr>
          <w:rFonts w:ascii="Calibri" w:cs="Calibri" w:eastAsia="Calibri" w:hAnsi="Calibri"/>
          <w:color w:val="1A1A1A"/>
          <w:sz w:val="22"/>
          <w:szCs w:val="22"/>
        </w:rPr>
        <w:t xml:space="preserve">Code audit and cleanup</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Phase 3 — Player UI</w:t>
      </w:r>
    </w:p>
    <w:p>
      <w:pPr>
        <w:pStyle w:val="ListParagraph"/>
        <w:numPr>
          <w:ilvl w:val="0"/>
          <w:numId w:val="2"/>
        </w:numPr>
        <w:spacing w:before="60" w:after="60" w:line="300"/>
      </w:pPr>
      <w:r>
        <w:rPr>
          <w:rFonts w:ascii="Calibri" w:cs="Calibri" w:eastAsia="Calibri" w:hAnsi="Calibri"/>
          <w:color w:val="1A1A1A"/>
          <w:sz w:val="22"/>
          <w:szCs w:val="22"/>
        </w:rPr>
        <w:t xml:space="preserve">Remove standard Foundry chrome for players on caseboard and theatre scenes</w:t>
      </w:r>
    </w:p>
    <w:p>
      <w:pPr>
        <w:pStyle w:val="ListParagraph"/>
        <w:numPr>
          <w:ilvl w:val="0"/>
          <w:numId w:val="2"/>
        </w:numPr>
        <w:spacing w:before="60" w:after="60" w:line="300"/>
      </w:pPr>
      <w:r>
        <w:rPr>
          <w:rFonts w:ascii="Calibri" w:cs="Calibri" w:eastAsia="Calibri" w:hAnsi="Calibri"/>
          <w:color w:val="1A1A1A"/>
          <w:sz w:val="22"/>
          <w:szCs w:val="22"/>
        </w:rPr>
        <w:t xml:space="preserve">Implement investigator folder button</w:t>
      </w:r>
    </w:p>
    <w:p>
      <w:pPr>
        <w:pStyle w:val="ListParagraph"/>
        <w:numPr>
          <w:ilvl w:val="0"/>
          <w:numId w:val="2"/>
        </w:numPr>
        <w:spacing w:before="60" w:after="60" w:line="300"/>
      </w:pPr>
      <w:r>
        <w:rPr>
          <w:rFonts w:ascii="Calibri" w:cs="Calibri" w:eastAsia="Calibri" w:hAnsi="Calibri"/>
          <w:color w:val="1A1A1A"/>
          <w:sz w:val="22"/>
          <w:szCs w:val="22"/>
        </w:rPr>
        <w:t xml:space="preserve">Implement personal inventory button</w:t>
      </w:r>
    </w:p>
    <w:p>
      <w:pPr>
        <w:pStyle w:val="ListParagraph"/>
        <w:numPr>
          <w:ilvl w:val="0"/>
          <w:numId w:val="2"/>
        </w:numPr>
        <w:spacing w:before="60" w:after="60" w:line="300"/>
      </w:pPr>
      <w:r>
        <w:rPr>
          <w:rFonts w:ascii="Calibri" w:cs="Calibri" w:eastAsia="Calibri" w:hAnsi="Calibri"/>
          <w:color w:val="1A1A1A"/>
          <w:sz w:val="22"/>
          <w:szCs w:val="22"/>
        </w:rPr>
        <w:t xml:space="preserve">Implement party inventory (base only, not field-accessible)</w:t>
      </w:r>
    </w:p>
    <w:p>
      <w:pPr>
        <w:pStyle w:val="ListParagraph"/>
        <w:numPr>
          <w:ilvl w:val="0"/>
          <w:numId w:val="2"/>
        </w:numPr>
        <w:spacing w:before="60" w:after="60" w:line="300"/>
      </w:pPr>
      <w:r>
        <w:rPr>
          <w:rFonts w:ascii="Calibri" w:cs="Calibri" w:eastAsia="Calibri" w:hAnsi="Calibri"/>
          <w:color w:val="1A1A1A"/>
          <w:sz w:val="22"/>
          <w:szCs w:val="22"/>
        </w:rPr>
        <w:t xml:space="preserve">Implement casefile button</w:t>
      </w:r>
    </w:p>
    <w:p>
      <w:pPr>
        <w:pStyle w:val="ListParagraph"/>
        <w:numPr>
          <w:ilvl w:val="0"/>
          <w:numId w:val="2"/>
        </w:numPr>
        <w:spacing w:before="60" w:after="60" w:line="300"/>
      </w:pPr>
      <w:r>
        <w:rPr>
          <w:rFonts w:ascii="Calibri" w:cs="Calibri" w:eastAsia="Calibri" w:hAnsi="Calibri"/>
          <w:color w:val="1A1A1A"/>
          <w:sz w:val="22"/>
          <w:szCs w:val="22"/>
        </w:rPr>
        <w:t xml:space="preserve">Design and implement custom button visuals — physical object aesthetic</w:t>
      </w:r>
    </w:p>
    <w:p>
      <w:pPr>
        <w:pStyle w:val="ListParagraph"/>
        <w:numPr>
          <w:ilvl w:val="0"/>
          <w:numId w:val="2"/>
        </w:numPr>
        <w:spacing w:before="60" w:after="60" w:line="300"/>
      </w:pPr>
      <w:r>
        <w:rPr>
          <w:rFonts w:ascii="Calibri" w:cs="Calibri" w:eastAsia="Calibri" w:hAnsi="Calibri"/>
          <w:color w:val="1A1A1A"/>
          <w:sz w:val="22"/>
          <w:szCs w:val="22"/>
        </w:rPr>
        <w:t xml:space="preserve">Pin visual refinement (period-appropriate pin styles, colour system)</w:t>
      </w:r>
    </w:p>
    <w:p>
      <w:pPr>
        <w:pStyle w:val="ListParagraph"/>
        <w:numPr>
          <w:ilvl w:val="0"/>
          <w:numId w:val="2"/>
        </w:numPr>
        <w:spacing w:before="60" w:after="60" w:line="300"/>
      </w:pPr>
      <w:r>
        <w:rPr>
          <w:rFonts w:ascii="Calibri" w:cs="Calibri" w:eastAsia="Calibri" w:hAnsi="Calibri"/>
          <w:color w:val="1A1A1A"/>
          <w:sz w:val="22"/>
          <w:szCs w:val="22"/>
        </w:rPr>
        <w:t xml:space="preserve">Token photo mount effect (white border, drop shadow, proportional bounding box)</w:t>
      </w:r>
    </w:p>
    <w:p>
      <w:pPr>
        <w:pStyle w:val="ListParagraph"/>
        <w:numPr>
          <w:ilvl w:val="0"/>
          <w:numId w:val="2"/>
        </w:numPr>
        <w:spacing w:before="60" w:after="60" w:line="300"/>
      </w:pPr>
      <w:r>
        <w:rPr>
          <w:rFonts w:ascii="Calibri" w:cs="Calibri" w:eastAsia="Calibri" w:hAnsi="Calibri"/>
          <w:color w:val="1A1A1A"/>
          <w:sz w:val="22"/>
          <w:szCs w:val="22"/>
        </w:rPr>
        <w:t xml:space="preserve">Viewport-aware token placement when pinning</w:t>
      </w:r>
    </w:p>
    <w:p>
      <w:pPr>
        <w:pStyle w:val="ListParagraph"/>
        <w:numPr>
          <w:ilvl w:val="0"/>
          <w:numId w:val="2"/>
        </w:numPr>
        <w:spacing w:before="60" w:after="60" w:line="300"/>
      </w:pPr>
      <w:r>
        <w:rPr>
          <w:rFonts w:ascii="Calibri" w:cs="Calibri" w:eastAsia="Calibri" w:hAnsi="Calibri"/>
          <w:color w:val="1A1A1A"/>
          <w:sz w:val="22"/>
          <w:szCs w:val="22"/>
        </w:rPr>
        <w:t xml:space="preserve">Object carried indicator on caseboard pin</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Phase 4 — Object Lifecycle</w:t>
      </w:r>
    </w:p>
    <w:p>
      <w:pPr>
        <w:pStyle w:val="ListParagraph"/>
        <w:numPr>
          <w:ilvl w:val="0"/>
          <w:numId w:val="2"/>
        </w:numPr>
        <w:spacing w:before="60" w:after="60" w:line="300"/>
      </w:pPr>
      <w:r>
        <w:rPr>
          <w:rFonts w:ascii="Calibri" w:cs="Calibri" w:eastAsia="Calibri" w:hAnsi="Calibri"/>
          <w:color w:val="1A1A1A"/>
          <w:sz w:val="22"/>
          <w:szCs w:val="22"/>
        </w:rPr>
        <w:t xml:space="preserve">Object pickup — drag token or use action to move object to investigator inventory</w:t>
      </w:r>
    </w:p>
    <w:p>
      <w:pPr>
        <w:pStyle w:val="ListParagraph"/>
        <w:numPr>
          <w:ilvl w:val="0"/>
          <w:numId w:val="2"/>
        </w:numPr>
        <w:spacing w:before="60" w:after="60" w:line="300"/>
      </w:pPr>
      <w:r>
        <w:rPr>
          <w:rFonts w:ascii="Calibri" w:cs="Calibri" w:eastAsia="Calibri" w:hAnsi="Calibri"/>
          <w:color w:val="1A1A1A"/>
          <w:sz w:val="22"/>
          <w:szCs w:val="22"/>
        </w:rPr>
        <w:t xml:space="preserve">Object deposit — move object from inventory to party base</w:t>
      </w:r>
    </w:p>
    <w:p>
      <w:pPr>
        <w:pStyle w:val="ListParagraph"/>
        <w:numPr>
          <w:ilvl w:val="0"/>
          <w:numId w:val="2"/>
        </w:numPr>
        <w:spacing w:before="60" w:after="60" w:line="300"/>
      </w:pPr>
      <w:r>
        <w:rPr>
          <w:rFonts w:ascii="Calibri" w:cs="Calibri" w:eastAsia="Calibri" w:hAnsi="Calibri"/>
          <w:color w:val="1A1A1A"/>
          <w:sz w:val="22"/>
          <w:szCs w:val="22"/>
        </w:rPr>
        <w:t xml:space="preserve">Chain of custody log — automatic record of who handled what and when</w:t>
      </w:r>
    </w:p>
    <w:p>
      <w:pPr>
        <w:pStyle w:val="ListParagraph"/>
        <w:numPr>
          <w:ilvl w:val="0"/>
          <w:numId w:val="2"/>
        </w:numPr>
        <w:spacing w:before="60" w:after="60" w:line="300"/>
      </w:pPr>
      <w:r>
        <w:rPr>
          <w:rFonts w:ascii="Calibri" w:cs="Calibri" w:eastAsia="Calibri" w:hAnsi="Calibri"/>
          <w:color w:val="1A1A1A"/>
          <w:sz w:val="22"/>
          <w:szCs w:val="22"/>
        </w:rPr>
        <w:t xml:space="preserve">Object reveal — GM marks case significance visible to players</w:t>
      </w:r>
    </w:p>
    <w:p>
      <w:pPr>
        <w:pStyle w:val="ListParagraph"/>
        <w:numPr>
          <w:ilvl w:val="0"/>
          <w:numId w:val="2"/>
        </w:numPr>
        <w:spacing w:before="60" w:after="60" w:line="300"/>
      </w:pPr>
      <w:r>
        <w:rPr>
          <w:rFonts w:ascii="Calibri" w:cs="Calibri" w:eastAsia="Calibri" w:hAnsi="Calibri"/>
          <w:color w:val="1A1A1A"/>
          <w:sz w:val="22"/>
          <w:szCs w:val="22"/>
        </w:rPr>
        <w:t xml:space="preserve">Object transfer between investigators</w:t>
      </w:r>
    </w:p>
    <w:p>
      <w:pPr>
        <w:pStyle w:val="ListParagraph"/>
        <w:numPr>
          <w:ilvl w:val="0"/>
          <w:numId w:val="2"/>
        </w:numPr>
        <w:spacing w:before="60" w:after="60" w:line="300"/>
      </w:pPr>
      <w:r>
        <w:rPr>
          <w:rFonts w:ascii="Calibri" w:cs="Calibri" w:eastAsia="Calibri" w:hAnsi="Calibri"/>
          <w:color w:val="1A1A1A"/>
          <w:sz w:val="22"/>
          <w:szCs w:val="22"/>
        </w:rPr>
        <w:t xml:space="preserve">Party inventory scene — base of operations location with accessible inventory</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Phase 5 — Configurable Templates</w:t>
      </w:r>
    </w:p>
    <w:p>
      <w:pPr>
        <w:pStyle w:val="ListParagraph"/>
        <w:numPr>
          <w:ilvl w:val="0"/>
          <w:numId w:val="2"/>
        </w:numPr>
        <w:spacing w:before="60" w:after="60" w:line="300"/>
      </w:pPr>
      <w:r>
        <w:rPr>
          <w:rFonts w:ascii="Calibri" w:cs="Calibri" w:eastAsia="Calibri" w:hAnsi="Calibri"/>
          <w:color w:val="1A1A1A"/>
          <w:sz w:val="22"/>
          <w:szCs w:val="22"/>
        </w:rPr>
        <w:t xml:space="preserve">Extract page system into registered page types</w:t>
      </w:r>
    </w:p>
    <w:p>
      <w:pPr>
        <w:pStyle w:val="ListParagraph"/>
        <w:numPr>
          <w:ilvl w:val="0"/>
          <w:numId w:val="2"/>
        </w:numPr>
        <w:spacing w:before="60" w:after="60" w:line="300"/>
      </w:pPr>
      <w:r>
        <w:rPr>
          <w:rFonts w:ascii="Calibri" w:cs="Calibri" w:eastAsia="Calibri" w:hAnsi="Calibri"/>
          <w:color w:val="1A1A1A"/>
          <w:sz w:val="22"/>
          <w:szCs w:val="22"/>
        </w:rPr>
        <w:t xml:space="preserve">Implement folder configuration window</w:t>
      </w:r>
    </w:p>
    <w:p>
      <w:pPr>
        <w:pStyle w:val="ListParagraph"/>
        <w:numPr>
          <w:ilvl w:val="0"/>
          <w:numId w:val="2"/>
        </w:numPr>
        <w:spacing w:before="60" w:after="60" w:line="300"/>
      </w:pPr>
      <w:r>
        <w:rPr>
          <w:rFonts w:ascii="Calibri" w:cs="Calibri" w:eastAsia="Calibri" w:hAnsi="Calibri"/>
          <w:color w:val="1A1A1A"/>
          <w:sz w:val="22"/>
          <w:szCs w:val="22"/>
        </w:rPr>
        <w:t xml:space="preserve">Template save and apply</w:t>
      </w:r>
    </w:p>
    <w:p>
      <w:pPr>
        <w:pStyle w:val="ListParagraph"/>
        <w:numPr>
          <w:ilvl w:val="0"/>
          <w:numId w:val="2"/>
        </w:numPr>
        <w:spacing w:before="60" w:after="60" w:line="300"/>
      </w:pPr>
      <w:r>
        <w:rPr>
          <w:rFonts w:ascii="Calibri" w:cs="Calibri" w:eastAsia="Calibri" w:hAnsi="Calibri"/>
          <w:color w:val="1A1A1A"/>
          <w:sz w:val="22"/>
          <w:szCs w:val="22"/>
        </w:rPr>
        <w:t xml:space="preserve">Page type compendium</w:t>
      </w:r>
    </w:p>
    <w:p>
      <w:pPr>
        <w:pStyle w:val="ListParagraph"/>
        <w:numPr>
          <w:ilvl w:val="0"/>
          <w:numId w:val="2"/>
        </w:numPr>
        <w:spacing w:before="60" w:after="60" w:line="300"/>
      </w:pPr>
      <w:r>
        <w:rPr>
          <w:rFonts w:ascii="Calibri" w:cs="Calibri" w:eastAsia="Calibri" w:hAnsi="Calibri"/>
          <w:color w:val="1A1A1A"/>
          <w:sz w:val="22"/>
          <w:szCs w:val="22"/>
        </w:rPr>
        <w:t xml:space="preserve">Delta Green page types</w:t>
      </w:r>
    </w:p>
    <w:p>
      <w:pPr>
        <w:pStyle w:val="ListParagraph"/>
        <w:numPr>
          <w:ilvl w:val="0"/>
          <w:numId w:val="2"/>
        </w:numPr>
        <w:spacing w:before="60" w:after="60" w:line="300"/>
      </w:pPr>
      <w:r>
        <w:rPr>
          <w:rFonts w:ascii="Calibri" w:cs="Calibri" w:eastAsia="Calibri" w:hAnsi="Calibri"/>
          <w:color w:val="1A1A1A"/>
          <w:sz w:val="22"/>
          <w:szCs w:val="22"/>
        </w:rPr>
        <w:t xml:space="preserve">Pulp Cthulhu page types</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Phase 6 — Extended Features</w:t>
      </w:r>
    </w:p>
    <w:p>
      <w:pPr>
        <w:pStyle w:val="ListParagraph"/>
        <w:numPr>
          <w:ilvl w:val="0"/>
          <w:numId w:val="2"/>
        </w:numPr>
        <w:spacing w:before="60" w:after="60" w:line="300"/>
      </w:pPr>
      <w:r>
        <w:rPr>
          <w:rFonts w:ascii="Calibri" w:cs="Calibri" w:eastAsia="Calibri" w:hAnsi="Calibri"/>
          <w:color w:val="1A1A1A"/>
          <w:sz w:val="22"/>
          <w:szCs w:val="22"/>
        </w:rPr>
        <w:t xml:space="preserve">Dice rolling from sheet (click skill to roll)</w:t>
      </w:r>
    </w:p>
    <w:p>
      <w:pPr>
        <w:pStyle w:val="ListParagraph"/>
        <w:numPr>
          <w:ilvl w:val="0"/>
          <w:numId w:val="2"/>
        </w:numPr>
        <w:spacing w:before="60" w:after="60" w:line="300"/>
      </w:pPr>
      <w:r>
        <w:rPr>
          <w:rFonts w:ascii="Calibri" w:cs="Calibri" w:eastAsia="Calibri" w:hAnsi="Calibri"/>
          <w:color w:val="1A1A1A"/>
          <w:sz w:val="22"/>
          <w:szCs w:val="22"/>
        </w:rPr>
        <w:t xml:space="preserve">Theatre scene type implementation</w:t>
      </w:r>
    </w:p>
    <w:p>
      <w:pPr>
        <w:pStyle w:val="ListParagraph"/>
        <w:numPr>
          <w:ilvl w:val="0"/>
          <w:numId w:val="2"/>
        </w:numPr>
        <w:spacing w:before="60" w:after="60" w:line="300"/>
      </w:pPr>
      <w:r>
        <w:rPr>
          <w:rFonts w:ascii="Calibri" w:cs="Calibri" w:eastAsia="Calibri" w:hAnsi="Calibri"/>
          <w:color w:val="1A1A1A"/>
          <w:sz w:val="22"/>
          <w:szCs w:val="22"/>
        </w:rPr>
        <w:t xml:space="preserve">Casefile actor type</w:t>
      </w:r>
    </w:p>
    <w:p>
      <w:pPr>
        <w:pStyle w:val="ListParagraph"/>
        <w:numPr>
          <w:ilvl w:val="0"/>
          <w:numId w:val="2"/>
        </w:numPr>
        <w:spacing w:before="60" w:after="60" w:line="300"/>
      </w:pPr>
      <w:r>
        <w:rPr>
          <w:rFonts w:ascii="Calibri" w:cs="Calibri" w:eastAsia="Calibri" w:hAnsi="Calibri"/>
          <w:color w:val="1A1A1A"/>
          <w:sz w:val="22"/>
          <w:szCs w:val="22"/>
        </w:rPr>
        <w:t xml:space="preserve">Location actor type</w:t>
      </w:r>
    </w:p>
    <w:p>
      <w:pPr>
        <w:pStyle w:val="ListParagraph"/>
        <w:numPr>
          <w:ilvl w:val="0"/>
          <w:numId w:val="2"/>
        </w:numPr>
        <w:spacing w:before="60" w:after="60" w:line="300"/>
      </w:pPr>
      <w:r>
        <w:rPr>
          <w:rFonts w:ascii="Calibri" w:cs="Calibri" w:eastAsia="Calibri" w:hAnsi="Calibri"/>
          <w:color w:val="1A1A1A"/>
          <w:sz w:val="22"/>
          <w:szCs w:val="22"/>
        </w:rPr>
        <w:t xml:space="preserve">GUMSHOE page types</w:t>
      </w:r>
    </w:p>
    <w:p>
      <w:pPr>
        <w:pStyle w:val="ListParagraph"/>
        <w:numPr>
          <w:ilvl w:val="0"/>
          <w:numId w:val="2"/>
        </w:numPr>
        <w:spacing w:before="60" w:after="60" w:line="300"/>
      </w:pPr>
      <w:r>
        <w:rPr>
          <w:rFonts w:ascii="Calibri" w:cs="Calibri" w:eastAsia="Calibri" w:hAnsi="Calibri"/>
          <w:color w:val="1A1A1A"/>
          <w:sz w:val="22"/>
          <w:szCs w:val="22"/>
        </w:rPr>
        <w:t xml:space="preserve">Custom Red Thread system</w:t>
      </w:r>
    </w:p>
    <w:p>
      <w:pPr>
        <w:pStyle w:val="ListParagraph"/>
        <w:numPr>
          <w:ilvl w:val="0"/>
          <w:numId w:val="2"/>
        </w:numPr>
        <w:spacing w:before="60" w:after="60" w:line="300"/>
      </w:pPr>
      <w:r>
        <w:rPr>
          <w:rFonts w:ascii="Calibri" w:cs="Calibri" w:eastAsia="Calibri" w:hAnsi="Calibri"/>
          <w:color w:val="1A1A1A"/>
          <w:sz w:val="22"/>
          <w:szCs w:val="22"/>
        </w:rPr>
        <w:t xml:space="preserve">Page builder (composable page elements)</w:t>
      </w:r>
    </w:p>
    <w:p>
      <w:pPr>
        <w:pBdr>
          <w:bottom w:val="single" w:color="C8B89A" w:sz="2"/>
        </w:pBdr>
        <w:spacing w:before="160" w:after="160"/>
      </w:pPr>
    </w:p>
    <w:p>
      <w:pPr>
        <w:pStyle w:val="Heading2"/>
        <w:spacing w:before="360" w:after="120"/>
      </w:pPr>
      <w:r>
        <w:rPr>
          <w:rFonts w:ascii="Georgia" w:cs="Georgia" w:eastAsia="Georgia" w:hAnsi="Georgia"/>
          <w:b/>
          <w:bCs/>
          <w:color w:val="4A4A4A"/>
          <w:sz w:val="28"/>
          <w:szCs w:val="28"/>
        </w:rPr>
        <w:t xml:space="preserve">Known Bugs and Deferred Items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36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Thread opacity</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Threads render slightly transparent. Visual tuning deferred.</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Pin graphic</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Current pin SVG needs perspective revision and head/shaft z-ordering fix. Period-appropriate pin styles research needed.</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Thread label rendering</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Labels stored but not yet rendered on canvas.</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Viewport-aware token placement</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New pins placed at scene centre rather than current viewport. May be off-screen.</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Notes fields in template.json</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notes_a through notes_d fields need adding to actor data schema.</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Object actor sheet</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Renamed from evidence. Needs full sheet redesign to reflect new multi-state model.</w:t>
            </w:r>
          </w:p>
        </w:tc>
      </w:tr>
    </w:tbl>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8. Open Design Questions</w:t>
      </w:r>
    </w:p>
    <w:p>
      <w:pPr>
        <w:spacing w:before="80" w:after="120" w:line="320"/>
      </w:pPr>
      <w:r>
        <w:rPr>
          <w:rFonts w:ascii="Calibri" w:cs="Calibri" w:eastAsia="Calibri" w:hAnsi="Calibri"/>
          <w:color w:val="1A1A1A"/>
          <w:sz w:val="22"/>
          <w:szCs w:val="22"/>
        </w:rPr>
        <w:t xml:space="preserve">The following questions are unresolved and will require decisions before or during the relevant development phase.</w:t>
      </w:r>
    </w:p>
    <w:p>
      <w:pPr>
        <w:spacing w:before="0" w:after="120"/>
      </w:pPr>
    </w:p>
    <w:p>
      <w:pPr>
        <w:pStyle w:val="ListParagraph"/>
        <w:numPr>
          <w:ilvl w:val="0"/>
          <w:numId w:val="2"/>
        </w:numPr>
        <w:spacing w:before="60" w:after="60" w:line="300"/>
      </w:pPr>
      <w:r>
        <w:rPr>
          <w:rFonts w:ascii="Calibri" w:cs="Calibri" w:eastAsia="Calibri" w:hAnsi="Calibri"/>
          <w:color w:val="1A1A1A"/>
          <w:sz w:val="22"/>
          <w:szCs w:val="22"/>
        </w:rPr>
        <w:t xml:space="preserve">Dice rolling UX — should rolling a skill open a dialog (choose bonus/penalty dice), roll directly with a modifier key, or both?</w:t>
      </w:r>
    </w:p>
    <w:p>
      <w:pPr>
        <w:pStyle w:val="ListParagraph"/>
        <w:numPr>
          <w:ilvl w:val="0"/>
          <w:numId w:val="2"/>
        </w:numPr>
        <w:spacing w:before="60" w:after="60" w:line="300"/>
      </w:pPr>
      <w:r>
        <w:rPr>
          <w:rFonts w:ascii="Calibri" w:cs="Calibri" w:eastAsia="Calibri" w:hAnsi="Calibri"/>
          <w:color w:val="1A1A1A"/>
          <w:sz w:val="22"/>
          <w:szCs w:val="22"/>
        </w:rPr>
        <w:t xml:space="preserve">Casefile collaboration — should all players see each other's edits in real time on the casefile, or is it GM-curated?</w:t>
      </w:r>
    </w:p>
    <w:p>
      <w:pPr>
        <w:pStyle w:val="ListParagraph"/>
        <w:numPr>
          <w:ilvl w:val="0"/>
          <w:numId w:val="2"/>
        </w:numPr>
        <w:spacing w:before="60" w:after="60" w:line="300"/>
      </w:pPr>
      <w:r>
        <w:rPr>
          <w:rFonts w:ascii="Calibri" w:cs="Calibri" w:eastAsia="Calibri" w:hAnsi="Calibri"/>
          <w:color w:val="1A1A1A"/>
          <w:sz w:val="22"/>
          <w:szCs w:val="22"/>
        </w:rPr>
        <w:t xml:space="preserve">Thread discovery — should the GM be able to mark threads as 'undiscovered' so they are invisible to players until revealed?</w:t>
      </w:r>
    </w:p>
    <w:p>
      <w:pPr>
        <w:pStyle w:val="ListParagraph"/>
        <w:numPr>
          <w:ilvl w:val="0"/>
          <w:numId w:val="2"/>
        </w:numPr>
        <w:spacing w:before="60" w:after="60" w:line="300"/>
      </w:pPr>
      <w:r>
        <w:rPr>
          <w:rFonts w:ascii="Calibri" w:cs="Calibri" w:eastAsia="Calibri" w:hAnsi="Calibri"/>
          <w:color w:val="1A1A1A"/>
          <w:sz w:val="22"/>
          <w:szCs w:val="22"/>
        </w:rPr>
        <w:t xml:space="preserve">Custom player UI buttons — what is the exact visual language? Physical objects are confirmed; specific forms (coat, bag, cabinet, box) still to be decided.</w:t>
      </w:r>
    </w:p>
    <w:p>
      <w:pPr>
        <w:pStyle w:val="ListParagraph"/>
        <w:numPr>
          <w:ilvl w:val="0"/>
          <w:numId w:val="2"/>
        </w:numPr>
        <w:spacing w:before="60" w:after="60" w:line="300"/>
      </w:pPr>
      <w:r>
        <w:rPr>
          <w:rFonts w:ascii="Calibri" w:cs="Calibri" w:eastAsia="Calibri" w:hAnsi="Calibri"/>
          <w:color w:val="1A1A1A"/>
          <w:sz w:val="22"/>
          <w:szCs w:val="22"/>
        </w:rPr>
        <w:t xml:space="preserve">Page builder scope — is drag-and-drop element placement within a page desirable, or is page-level configuration (choose which pages appear) sufficient for v1?</w:t>
      </w:r>
    </w:p>
    <w:p>
      <w:pPr>
        <w:pStyle w:val="ListParagraph"/>
        <w:numPr>
          <w:ilvl w:val="0"/>
          <w:numId w:val="2"/>
        </w:numPr>
        <w:spacing w:before="60" w:after="60" w:line="300"/>
      </w:pPr>
      <w:r>
        <w:rPr>
          <w:rFonts w:ascii="Calibri" w:cs="Calibri" w:eastAsia="Calibri" w:hAnsi="Calibri"/>
          <w:color w:val="1A1A1A"/>
          <w:sz w:val="22"/>
          <w:szCs w:val="22"/>
        </w:rPr>
        <w:t xml:space="preserve">Portrait handling — should the portrait slot accept token art or require a separate portrait image? How does this interact with the caseboard token appearance?</w:t>
      </w:r>
    </w:p>
    <w:p>
      <w:pPr>
        <w:pStyle w:val="ListParagraph"/>
        <w:numPr>
          <w:ilvl w:val="0"/>
          <w:numId w:val="2"/>
        </w:numPr>
        <w:spacing w:before="60" w:after="60" w:line="300"/>
      </w:pPr>
      <w:r>
        <w:rPr>
          <w:rFonts w:ascii="Calibri" w:cs="Calibri" w:eastAsia="Calibri" w:hAnsi="Calibri"/>
          <w:color w:val="1A1A1A"/>
          <w:sz w:val="22"/>
          <w:szCs w:val="22"/>
        </w:rPr>
        <w:t xml:space="preserve">Object pickup UX — how does a player pick up an object token in the field? Right-click action on the token? Drag to their folder? Both?</w:t>
      </w:r>
    </w:p>
    <w:p>
      <w:pPr>
        <w:pStyle w:val="ListParagraph"/>
        <w:numPr>
          <w:ilvl w:val="0"/>
          <w:numId w:val="2"/>
        </w:numPr>
        <w:spacing w:before="60" w:after="60" w:line="300"/>
      </w:pPr>
      <w:r>
        <w:rPr>
          <w:rFonts w:ascii="Calibri" w:cs="Calibri" w:eastAsia="Calibri" w:hAnsi="Calibri"/>
          <w:color w:val="1A1A1A"/>
          <w:sz w:val="22"/>
          <w:szCs w:val="22"/>
        </w:rPr>
        <w:t xml:space="preserve">Party inventory availability — is the party inventory truly inaccessible in the field, or does the GM have the ability to unlock it in certain circumstances (e.g. a vehicle, a contact who can bring supplies)?</w:t>
      </w:r>
    </w:p>
    <w:p>
      <w:pPr>
        <w:pStyle w:val="ListParagraph"/>
        <w:numPr>
          <w:ilvl w:val="0"/>
          <w:numId w:val="2"/>
        </w:numPr>
        <w:spacing w:before="60" w:after="60" w:line="300"/>
      </w:pPr>
      <w:r>
        <w:rPr>
          <w:rFonts w:ascii="Calibri" w:cs="Calibri" w:eastAsia="Calibri" w:hAnsi="Calibri"/>
          <w:color w:val="1A1A1A"/>
          <w:sz w:val="22"/>
          <w:szCs w:val="22"/>
        </w:rPr>
        <w:t xml:space="preserve">Chain of custody visibility — is the chain of custody log visible to players or GM only? Can players see who else has handled an object?</w:t>
      </w:r>
    </w:p>
    <w:p>
      <w:pPr>
        <w:pStyle w:val="ListParagraph"/>
        <w:numPr>
          <w:ilvl w:val="0"/>
          <w:numId w:val="2"/>
        </w:numPr>
        <w:spacing w:before="60" w:after="60" w:line="300"/>
      </w:pPr>
      <w:r>
        <w:rPr>
          <w:rFonts w:ascii="Calibri" w:cs="Calibri" w:eastAsia="Calibri" w:hAnsi="Calibri"/>
          <w:color w:val="1A1A1A"/>
          <w:sz w:val="22"/>
          <w:szCs w:val="22"/>
        </w:rPr>
        <w:t xml:space="preserve">Object weapon stats — are weapon stats defined on the Object actor itself, or on a separate weapon item type that references the object? The former is simpler; the latter supports objects that can be used as different weapon types.</w:t>
      </w:r>
    </w:p>
    <w:p>
      <w:r>
        <w:br w:type="page"/>
      </w:r>
    </w:p>
    <w:p>
      <w:pPr>
        <w:pStyle w:val="Heading1"/>
        <w:pBdr>
          <w:bottom w:val="single" w:color="8B1A1A" w:sz="8"/>
        </w:pBdr>
        <w:spacing w:before="480" w:after="160"/>
      </w:pPr>
      <w:r>
        <w:rPr>
          <w:rFonts w:ascii="Georgia" w:cs="Georgia" w:eastAsia="Georgia" w:hAnsi="Georgia"/>
          <w:b/>
          <w:bCs/>
          <w:color w:val="8B1A1A"/>
          <w:sz w:val="36"/>
          <w:szCs w:val="36"/>
        </w:rPr>
        <w:t xml:space="preserve">Appendix — File Inventory</w:t>
      </w:r>
    </w:p>
    <w:p>
      <w:pPr>
        <w:spacing w:before="80" w:after="120" w:line="320"/>
      </w:pPr>
      <w:r>
        <w:rPr>
          <w:rFonts w:ascii="Calibri" w:cs="Calibri" w:eastAsia="Calibri" w:hAnsi="Calibri"/>
          <w:color w:val="1A1A1A"/>
          <w:sz w:val="22"/>
          <w:szCs w:val="22"/>
        </w:rPr>
        <w:t xml:space="preserve">Current source file inventory as of this document version.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360"/>
            <w:tcBorders>
              <w:top w:val="single" w:color="C8B89A" w:sz="1"/>
              <w:left w:val="single" w:color="C8B89A" w:sz="1"/>
              <w:bottom w:val="single" w:color="C8B89A" w:sz="1"/>
              <w:right w:val="single" w:color="C8B89A" w:sz="1"/>
            </w:tcBorders>
            <w:shd w:fill="2A1A1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system/red-thread.js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Entry point. Registers actor types, sheets, canvas layer, socket, and domain modules.</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system/scene/scene-type.js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Scene type definitions, getSceneType(), isCaseboard(), ruler suppression patch.</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system/canvas/redThreadLayer.js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CanvasLayer subclass. Owns pins map and thread renderer. Manages hooks.</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system/canvas/pin.js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PIXI.Sprite visual pin anchored at token top-centre.</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system/canvas/sheet-pin.js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Sheet UI pin button. Creates/deletes tokens via scene flags.</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system/canvas/socket.js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Central GM relay socket. registerHandler(), registerReceiver(), request(), broadcast().</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system/canvas/thread-store.js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Thread CRUD. Registers handlers with central socket. getThreads(), requestCreateThread(), etc.</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system/canvas/thread-renderer.js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PIXI.Graphics thread rendering. Catenary curves, sag animation, right-click context menu, stage-level hit testing.</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system/canvas/token-movement.js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Unowned token drag relay. Patches _canControl, _canDrag, _prepareDragLeftDropUpdates.</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system/actors/sheets/investigator-sheet.js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InvestigatorSheet class. Shell/content PARTS split, render guard, folder animation, page turning, live data binding.</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system/actors/sheets/object-sheet.js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ObjectSheet class. Replaces evidence-sheet.js. Pending redesign for multi-state object model.</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system/actors/templates/investigator-sheet/shell.hbs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Folder structure and page wrappers. Rendered once. Never re-renders on data change.</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system/actors/templates/investigator-sheet/content.hbs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dynamic page content. Re-renders on item/data changes. Injected into shell slots by _injectPageContent().</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system/styles/sheet-pin.css</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Pin button styles.</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assets/images/pin-unset.svg</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Pushpin SVG — unset state.</w:t>
            </w:r>
          </w:p>
        </w:tc>
      </w:tr>
      <w:tr>
        <w:tc>
          <w:tcPr>
            <w:tcW w:type="dxa" w:w="300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assets/images/pin-set.svg</w:t>
            </w:r>
          </w:p>
        </w:tc>
        <w:tc>
          <w:tcPr>
            <w:tcW w:type="dxa" w:w="6360"/>
            <w:tcBorders>
              <w:top w:val="single" w:color="C8B89A" w:sz="1"/>
              <w:left w:val="single" w:color="C8B89A" w:sz="1"/>
              <w:bottom w:val="single" w:color="C8B89A" w:sz="1"/>
              <w:right w:val="single" w:color="C8B89A" w:sz="1"/>
            </w:tcBorders>
            <w:shd w:fill="F0EBE0" w:val="clear"/>
            <w:tcMar>
              <w:top w:type="dxa" w:w="80"/>
              <w:left w:type="dxa" w:w="120"/>
              <w:bottom w:type="dxa" w:w="80"/>
              <w:right w:type="dxa" w:w="120"/>
            </w:tcMar>
          </w:tcPr>
          <w:p>
            <w:r>
              <w:rPr>
                <w:rFonts w:ascii="Calibri" w:cs="Calibri" w:eastAsia="Calibri" w:hAnsi="Calibri"/>
                <w:color w:val="1A1A1A"/>
                <w:sz w:val="20"/>
                <w:szCs w:val="20"/>
              </w:rPr>
              <w:t xml:space="preserve">Pushpin SVG — set state.</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assets/images/thread-string.svg</w:t>
            </w:r>
          </w:p>
        </w:tc>
        <w:tc>
          <w:tcPr>
            <w:tcW w:type="dxa" w:w="6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32x6px seamless rope texture for thread rendering.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89A" w:sz="2"/>
      </w:pBdr>
      <w:tabs>
        <w:tab w:val="right" w:pos="9026"/>
      </w:tabs>
      <w:spacing w:before="80"/>
    </w:pPr>
    <w:r>
      <w:rPr>
        <w:rFonts w:ascii="Calibri" w:cs="Calibri" w:eastAsia="Calibri" w:hAnsi="Calibri"/>
        <w:color w:val="9E9E9E"/>
        <w:sz w:val="16"/>
        <w:szCs w:val="16"/>
      </w:rPr>
      <w:t xml:space="preserve">Confidential — Internal Development Use</w:t>
    </w:r>
    <w:r>
      <w:rPr>
        <w:rFonts w:ascii="Calibri" w:cs="Calibri" w:eastAsia="Calibri" w:hAnsi="Calibri"/>
        <w:color w:val="9E9E9E"/>
        <w:sz w:val="16"/>
        <w:szCs w:val="16"/>
      </w:rPr>
      <w:t xml:space="preserve">	Page </w:t>
    </w:r>
    <w:r>
      <w:rPr>
        <w:rFonts w:ascii="Calibri" w:cs="Calibri" w:eastAsia="Calibri" w:hAnsi="Calibri"/>
        <w:color w:val="9E9E9E"/>
        <w:sz w:val="16"/>
        <w:szCs w:val="16"/>
      </w:rPr>
      <w:fldChar w:fldCharType="begin"/>
      <w:instrText xml:space="preserve">PAGE</w:instrText>
      <w:fldChar w:fldCharType="separate"/>
      <w:fldChar w:fldCharType="end"/>
    </w:r>
    <w:r>
      <w:rPr>
        <w:rFonts w:ascii="Calibri" w:cs="Calibri" w:eastAsia="Calibri" w:hAnsi="Calibri"/>
        <w:color w:val="9E9E9E"/>
        <w:sz w:val="16"/>
        <w:szCs w:val="16"/>
      </w:rPr>
      <w:t xml:space="preserve"> of </w:t>
    </w:r>
    <w:r>
      <w:rPr>
        <w:rFonts w:ascii="Calibri" w:cs="Calibri" w:eastAsia="Calibri" w:hAnsi="Calibri"/>
        <w:color w:val="9E9E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4"/>
      </w:pBdr>
      <w:tabs>
        <w:tab w:val="right" w:pos="9026"/>
      </w:tabs>
      <w:spacing w:after="80"/>
    </w:pPr>
    <w:r>
      <w:rPr>
        <w:rFonts w:ascii="Georgia" w:cs="Georgia" w:eastAsia="Georgia" w:hAnsi="Georgia"/>
        <w:b/>
        <w:bCs/>
        <w:color w:val="8B1A1A"/>
        <w:sz w:val="18"/>
        <w:szCs w:val="18"/>
      </w:rPr>
      <w:t xml:space="preserve">RED THREAD</w:t>
    </w:r>
    <w:r>
      <w:rPr>
        <w:rFonts w:ascii="Calibri" w:cs="Calibri" w:eastAsia="Calibri" w:hAnsi="Calibri"/>
        <w:color w:val="9E9E9E"/>
        <w:sz w:val="18"/>
        <w:szCs w:val="18"/>
      </w:rPr>
      <w:t xml:space="preserve">	Product Design Document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8B1A1A"/>
      <w:sz w:val="36"/>
      <w:szCs w:val="36"/>
    </w:rPr>
  </w:style>
  <w:style w:type="paragraph" w:styleId="Heading2">
    <w:name w:val="Heading 2"/>
    <w:basedOn w:val="Normal"/>
    <w:next w:val="Normal"/>
    <w:qFormat/>
    <w:pPr>
      <w:spacing w:before="360" w:after="120"/>
      <w:outlineLvl w:val="1"/>
    </w:pPr>
    <w:rPr>
      <w:rFonts w:ascii="Georgia" w:cs="Georgia" w:eastAsia="Georgia" w:hAnsi="Georgia"/>
      <w:b/>
      <w:bCs/>
      <w:color w:val="4A4A4A"/>
      <w:sz w:val="28"/>
      <w:szCs w:val="28"/>
    </w:rPr>
  </w:style>
  <w:style w:type="paragraph" w:styleId="Heading3">
    <w:name w:val="Heading 3"/>
    <w:basedOn w:val="Normal"/>
    <w:next w:val="Normal"/>
    <w:qFormat/>
    <w:pPr>
      <w:spacing w:before="240" w:after="80"/>
      <w:outlineLvl w:val="2"/>
    </w:pPr>
    <w:rPr>
      <w:rFonts w:ascii="Georgia" w:cs="Georgia" w:eastAsia="Georgia" w:hAnsi="Georgia"/>
      <w:b/>
      <w:bCs/>
      <w:color w:val="B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2026-03-07T08:20:10.185Z</dcterms:created>
  <dcterms:modified xsi:type="dcterms:W3CDTF">2026-03-07T08:20:10.186Z</dcterms:modified>
</cp:coreProperties>
</file>

<file path=docProps/custom.xml><?xml version="1.0" encoding="utf-8"?>
<Properties xmlns="http://schemas.openxmlformats.org/officeDocument/2006/custom-properties" xmlns:vt="http://schemas.openxmlformats.org/officeDocument/2006/docPropsVTypes"/>
</file>