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D8B9" w14:textId="36A25DC0" w:rsidR="00342569" w:rsidRPr="00342569" w:rsidRDefault="00342569" w:rsidP="00342569">
      <w:pPr>
        <w:jc w:val="center"/>
        <w:rPr>
          <w:color w:val="156082" w:themeColor="accent1"/>
          <w:sz w:val="32"/>
          <w:szCs w:val="32"/>
          <w:lang w:val="es-DO"/>
        </w:rPr>
      </w:pPr>
      <w:r w:rsidRPr="00342569">
        <w:rPr>
          <w:b/>
          <w:bCs/>
          <w:color w:val="156082" w:themeColor="accent1"/>
          <w:sz w:val="32"/>
          <w:szCs w:val="32"/>
          <w:lang w:val="es-DO"/>
        </w:rPr>
        <w:t>Rolex Cosmograph Daytona</w:t>
      </w:r>
    </w:p>
    <w:p w14:paraId="0248FF84" w14:textId="0A8881DE" w:rsidR="00342569" w:rsidRPr="00342569" w:rsidRDefault="00342569" w:rsidP="00342569">
      <w:pPr>
        <w:rPr>
          <w:lang w:val="es-DO"/>
        </w:rPr>
      </w:pPr>
      <w:r w:rsidRPr="00342569">
        <w:rPr>
          <w:lang w:val="es-DO"/>
        </w:rPr>
        <w:t xml:space="preserve">El </w:t>
      </w:r>
      <w:r w:rsidRPr="00342569">
        <w:rPr>
          <w:b/>
          <w:bCs/>
          <w:lang w:val="es-DO"/>
        </w:rPr>
        <w:t>Rolex Cosmograph Daytona</w:t>
      </w:r>
      <w:r w:rsidRPr="00342569">
        <w:rPr>
          <w:lang w:val="es-DO"/>
        </w:rPr>
        <w:t xml:space="preserve"> es uno de los relojes más prestigiosos y deseados de toda la colección Rolex. Fue presentado en </w:t>
      </w:r>
      <w:r w:rsidRPr="00342569">
        <w:rPr>
          <w:b/>
          <w:bCs/>
          <w:lang w:val="es-DO"/>
        </w:rPr>
        <w:t>1963</w:t>
      </w:r>
      <w:r w:rsidRPr="00342569">
        <w:rPr>
          <w:lang w:val="es-DO"/>
        </w:rPr>
        <w:t xml:space="preserve"> y diseñado específicamente para el </w:t>
      </w:r>
      <w:r w:rsidRPr="00342569">
        <w:rPr>
          <w:b/>
          <w:bCs/>
          <w:lang w:val="es-DO"/>
        </w:rPr>
        <w:t>mundo del automovilismo</w:t>
      </w:r>
      <w:r w:rsidRPr="00342569">
        <w:rPr>
          <w:lang w:val="es-DO"/>
        </w:rPr>
        <w:t>, especialmente para pilotos y aficionados a las carreras de velocidad.</w:t>
      </w:r>
    </w:p>
    <w:p w14:paraId="457F20C0" w14:textId="77777777" w:rsidR="00342569" w:rsidRPr="00342569" w:rsidRDefault="00342569" w:rsidP="00342569">
      <w:pPr>
        <w:rPr>
          <w:lang w:val="es-DO"/>
        </w:rPr>
      </w:pPr>
      <w:r w:rsidRPr="00342569">
        <w:rPr>
          <w:lang w:val="es-DO"/>
        </w:rPr>
        <w:t xml:space="preserve">La característica principal del Daytona es su </w:t>
      </w:r>
      <w:r w:rsidRPr="00342569">
        <w:rPr>
          <w:b/>
          <w:bCs/>
          <w:lang w:val="es-DO"/>
        </w:rPr>
        <w:t>función de cronógrafo</w:t>
      </w:r>
      <w:r w:rsidRPr="00342569">
        <w:rPr>
          <w:lang w:val="es-DO"/>
        </w:rPr>
        <w:t xml:space="preserve">, que permite medir intervalos de tiempo con gran precisión. En el bisel incorpora una </w:t>
      </w:r>
      <w:r w:rsidRPr="00342569">
        <w:rPr>
          <w:b/>
          <w:bCs/>
          <w:lang w:val="es-DO"/>
        </w:rPr>
        <w:t>escala taquimétrica</w:t>
      </w:r>
      <w:r w:rsidRPr="00342569">
        <w:rPr>
          <w:lang w:val="es-DO"/>
        </w:rPr>
        <w:t>, pensada para calcular la velocidad media en función de la distancia recorrida, una herramienta clave en las competiciones automovilísticas.</w:t>
      </w:r>
    </w:p>
    <w:p w14:paraId="39184FA0" w14:textId="77777777" w:rsidR="00342569" w:rsidRPr="00342569" w:rsidRDefault="00342569" w:rsidP="00342569">
      <w:pPr>
        <w:rPr>
          <w:lang w:val="es-DO"/>
        </w:rPr>
      </w:pPr>
      <w:r w:rsidRPr="00342569">
        <w:rPr>
          <w:lang w:val="es-DO"/>
        </w:rPr>
        <w:t xml:space="preserve">En su interior, el Daytona moderno está impulsado por el </w:t>
      </w:r>
      <w:r w:rsidRPr="00342569">
        <w:rPr>
          <w:b/>
          <w:bCs/>
          <w:lang w:val="es-DO"/>
        </w:rPr>
        <w:t>calibre Rolex 4131</w:t>
      </w:r>
      <w:r w:rsidRPr="00342569">
        <w:rPr>
          <w:lang w:val="es-DO"/>
        </w:rPr>
        <w:t xml:space="preserve"> (o 4130 en generaciones anteriores), un movimiento automático de alto rendimiento reconocido por su precisión, fiabilidad y eficiencia. Ofrece una excelente reserva de marcha y cuenta con la certificación de </w:t>
      </w:r>
      <w:r w:rsidRPr="00342569">
        <w:rPr>
          <w:b/>
          <w:bCs/>
          <w:lang w:val="es-DO"/>
        </w:rPr>
        <w:t>Cronómetro Superlativo</w:t>
      </w:r>
      <w:r w:rsidRPr="00342569">
        <w:rPr>
          <w:lang w:val="es-DO"/>
        </w:rPr>
        <w:t>, garantía de la máxima calidad de Rolex.</w:t>
      </w:r>
    </w:p>
    <w:p w14:paraId="74B390DA" w14:textId="20CDBF6F" w:rsidR="00342569" w:rsidRPr="00342569" w:rsidRDefault="00342569" w:rsidP="00342569">
      <w:pPr>
        <w:rPr>
          <w:lang w:val="es-DO"/>
        </w:rPr>
      </w:pPr>
      <w:r w:rsidRPr="00342569">
        <w:rPr>
          <w:lang w:val="es-DO"/>
        </w:rPr>
        <w:t xml:space="preserve">El diseño del Rolex Daytona es deportivo y elegante a la vez. Su caja Oyster de </w:t>
      </w:r>
      <w:r w:rsidRPr="00342569">
        <w:rPr>
          <w:b/>
          <w:bCs/>
          <w:lang w:val="es-DO"/>
        </w:rPr>
        <w:t>40 mm</w:t>
      </w:r>
      <w:r w:rsidRPr="00342569">
        <w:rPr>
          <w:lang w:val="es-DO"/>
        </w:rPr>
        <w:t xml:space="preserve">, junto con sus </w:t>
      </w:r>
      <w:r w:rsidRPr="00342569">
        <w:rPr>
          <w:lang w:val="es-DO"/>
        </w:rPr>
        <w:t>subesférases características</w:t>
      </w:r>
      <w:r w:rsidRPr="00342569">
        <w:rPr>
          <w:lang w:val="es-DO"/>
        </w:rPr>
        <w:t xml:space="preserve"> y pulsadores atornillados, lo hacen fácilmente reconocible. Está disponible en </w:t>
      </w:r>
      <w:r w:rsidRPr="00342569">
        <w:rPr>
          <w:b/>
          <w:bCs/>
          <w:lang w:val="es-DO"/>
        </w:rPr>
        <w:t>acero Oystersteel</w:t>
      </w:r>
      <w:r w:rsidRPr="00342569">
        <w:rPr>
          <w:lang w:val="es-DO"/>
        </w:rPr>
        <w:t>, oro amarillo, oro blanco, oro Everose y platino, además de diversas combinaciones de esferas y brazaletes.</w:t>
      </w:r>
    </w:p>
    <w:p w14:paraId="27C8F255" w14:textId="77777777" w:rsidR="00342569" w:rsidRPr="00342569" w:rsidRDefault="00342569" w:rsidP="00342569">
      <w:pPr>
        <w:rPr>
          <w:lang w:val="es-DO"/>
        </w:rPr>
      </w:pPr>
      <w:r w:rsidRPr="00342569">
        <w:rPr>
          <w:lang w:val="es-DO"/>
        </w:rPr>
        <w:t xml:space="preserve">Uno de los motivos de su enorme fama es su </w:t>
      </w:r>
      <w:r w:rsidRPr="00342569">
        <w:rPr>
          <w:b/>
          <w:bCs/>
          <w:lang w:val="es-DO"/>
        </w:rPr>
        <w:t>alta demanda y producción limitada</w:t>
      </w:r>
      <w:r w:rsidRPr="00342569">
        <w:rPr>
          <w:lang w:val="es-DO"/>
        </w:rPr>
        <w:t xml:space="preserve">, lo que lo convierte en un reloj difícil de conseguir en boutiques oficiales. Además, su asociación histórica con el actor y piloto </w:t>
      </w:r>
      <w:r w:rsidRPr="00342569">
        <w:rPr>
          <w:b/>
          <w:bCs/>
          <w:lang w:val="es-DO"/>
        </w:rPr>
        <w:t>Paul Newman</w:t>
      </w:r>
      <w:r w:rsidRPr="00342569">
        <w:rPr>
          <w:lang w:val="es-DO"/>
        </w:rPr>
        <w:t xml:space="preserve"> elevó aún más su estatus, haciendo que algunos modelos vintage alcancen precios récord en subastas.</w:t>
      </w:r>
    </w:p>
    <w:p w14:paraId="63057986" w14:textId="77777777" w:rsidR="00342569" w:rsidRPr="00342569" w:rsidRDefault="00342569" w:rsidP="00342569">
      <w:pPr>
        <w:rPr>
          <w:lang w:val="es-DO"/>
        </w:rPr>
      </w:pPr>
      <w:r w:rsidRPr="00342569">
        <w:rPr>
          <w:lang w:val="es-DO"/>
        </w:rPr>
        <w:t xml:space="preserve">En conclusión, el </w:t>
      </w:r>
      <w:r w:rsidRPr="00342569">
        <w:rPr>
          <w:b/>
          <w:bCs/>
          <w:lang w:val="es-DO"/>
        </w:rPr>
        <w:t>Rolex Daytona</w:t>
      </w:r>
      <w:r w:rsidRPr="00342569">
        <w:rPr>
          <w:lang w:val="es-DO"/>
        </w:rPr>
        <w:t xml:space="preserve"> no es solo un cronógrafo, sino un símbolo de éxito, precisión y exclusividad. Su conexión con el automovilismo, su excelencia técnica y su diseño atemporal lo convierten en uno de los relojes más legendarios del mundo.</w:t>
      </w:r>
    </w:p>
    <w:p w14:paraId="41ECFA99" w14:textId="77777777" w:rsidR="00001F18" w:rsidRPr="00342569" w:rsidRDefault="00001F18">
      <w:pPr>
        <w:rPr>
          <w:lang w:val="es-DO"/>
        </w:rPr>
      </w:pPr>
    </w:p>
    <w:sectPr w:rsidR="00001F18" w:rsidRPr="0034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69"/>
    <w:rsid w:val="00001F18"/>
    <w:rsid w:val="00136DF1"/>
    <w:rsid w:val="00342569"/>
    <w:rsid w:val="007439DB"/>
    <w:rsid w:val="0097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90FB"/>
  <w15:chartTrackingRefBased/>
  <w15:docId w15:val="{5CD8B093-8900-4961-9164-84386CDC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Starling David Herrera Gonzalez</dc:creator>
  <cp:keywords/>
  <dc:description/>
  <cp:lastModifiedBy>Starling David Herrera Gonzalez</cp:lastModifiedBy>
  <cp:revision>1</cp:revision>
  <dcterms:created xsi:type="dcterms:W3CDTF">2026-01-09T14:38:00Z</dcterms:created>
  <dcterms:modified xsi:type="dcterms:W3CDTF">2026-01-09T14:43:00Z</dcterms:modified>
</cp:coreProperties>
</file>