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B73E7" w14:textId="77777777" w:rsidR="00D077E9" w:rsidRDefault="00D077E9" w:rsidP="00D70D02">
      <w:r>
        <w:rPr>
          <w:noProof/>
        </w:rPr>
        <w:drawing>
          <wp:anchor distT="0" distB="0" distL="114300" distR="114300" simplePos="0" relativeHeight="251658240" behindDoc="1" locked="0" layoutInCell="1" allowOverlap="1" wp14:anchorId="210CECC9" wp14:editId="42B681C4">
            <wp:simplePos x="0" y="0"/>
            <wp:positionH relativeFrom="column">
              <wp:posOffset>-2578735</wp:posOffset>
            </wp:positionH>
            <wp:positionV relativeFrom="page">
              <wp:posOffset>-144780</wp:posOffset>
            </wp:positionV>
            <wp:extent cx="12670745" cy="8214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670745" cy="82143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AB8A5A4" w14:textId="77777777" w:rsidTr="00D077E9">
        <w:trPr>
          <w:trHeight w:val="1894"/>
        </w:trPr>
        <w:tc>
          <w:tcPr>
            <w:tcW w:w="5580" w:type="dxa"/>
            <w:tcBorders>
              <w:top w:val="nil"/>
              <w:left w:val="nil"/>
              <w:bottom w:val="nil"/>
              <w:right w:val="nil"/>
            </w:tcBorders>
          </w:tcPr>
          <w:p w14:paraId="0A0A3A57" w14:textId="77777777" w:rsidR="00D077E9" w:rsidRDefault="00D077E9" w:rsidP="00D077E9">
            <w:r>
              <w:rPr>
                <w:noProof/>
              </w:rPr>
              <mc:AlternateContent>
                <mc:Choice Requires="wps">
                  <w:drawing>
                    <wp:inline distT="0" distB="0" distL="0" distR="0" wp14:anchorId="66E7E80C" wp14:editId="69BE0307">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17E3D92" w14:textId="1863F833" w:rsidR="00D077E9" w:rsidRPr="004A0592" w:rsidRDefault="001B593C" w:rsidP="00D077E9">
                                  <w:pPr>
                                    <w:pStyle w:val="Title"/>
                                    <w:rPr>
                                      <w:rFonts w:ascii="LM Roman 12" w:hAnsi="LM Roman 12"/>
                                      <w:sz w:val="24"/>
                                      <w:szCs w:val="24"/>
                                    </w:rPr>
                                  </w:pPr>
                                  <w:r>
                                    <w:rPr>
                                      <w:rFonts w:ascii="LM Roman 12" w:hAnsi="LM Roman 12"/>
                                      <w:sz w:val="24"/>
                                      <w:szCs w:val="24"/>
                                    </w:rPr>
                                    <w:t xml:space="preserve">COVID-19 IMPACT </w:t>
                                  </w:r>
                                  <w:r w:rsidR="003C2076">
                                    <w:rPr>
                                      <w:rFonts w:ascii="LM Roman 12" w:hAnsi="LM Roman 12"/>
                                      <w:sz w:val="24"/>
                                      <w:szCs w:val="24"/>
                                    </w:rPr>
                                    <w:t>O</w:t>
                                  </w:r>
                                  <w:r>
                                    <w:rPr>
                                      <w:rFonts w:ascii="LM Roman 12" w:hAnsi="LM Roman 12"/>
                                      <w:sz w:val="24"/>
                                      <w:szCs w:val="24"/>
                                    </w:rPr>
                                    <w:t>N INDIAN STOCK MARKET USING PCA ON BASIS OF CAPM MODEL</w:t>
                                  </w:r>
                                </w:p>
                                <w:p w14:paraId="230CED05" w14:textId="126601A2" w:rsidR="00D077E9" w:rsidRPr="004A0592" w:rsidRDefault="00D077E9" w:rsidP="00D077E9">
                                  <w:pPr>
                                    <w:pStyle w:val="Title"/>
                                    <w:spacing w:after="0"/>
                                    <w:rPr>
                                      <w:rFonts w:ascii="LM Roman 12" w:hAnsi="LM Roman 12"/>
                                      <w:sz w:val="24"/>
                                      <w:szCs w:val="24"/>
                                    </w:rPr>
                                  </w:pPr>
                                  <w:r w:rsidRPr="004A0592">
                                    <w:rPr>
                                      <w:rFonts w:ascii="LM Roman 12" w:hAnsi="LM Roman 12"/>
                                      <w:sz w:val="24"/>
                                      <w:szCs w:val="24"/>
                                    </w:rPr>
                                    <w:t>20</w:t>
                                  </w:r>
                                  <w:r w:rsidR="001B593C">
                                    <w:rPr>
                                      <w:rFonts w:ascii="LM Roman 12" w:hAnsi="LM Roman 12"/>
                                      <w:sz w:val="24"/>
                                      <w:szCs w:val="24"/>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6E7E80C"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417E3D92" w14:textId="1863F833" w:rsidR="00D077E9" w:rsidRPr="004A0592" w:rsidRDefault="001B593C" w:rsidP="00D077E9">
                            <w:pPr>
                              <w:pStyle w:val="Title"/>
                              <w:rPr>
                                <w:rFonts w:ascii="LM Roman 12" w:hAnsi="LM Roman 12"/>
                                <w:sz w:val="24"/>
                                <w:szCs w:val="24"/>
                              </w:rPr>
                            </w:pPr>
                            <w:r>
                              <w:rPr>
                                <w:rFonts w:ascii="LM Roman 12" w:hAnsi="LM Roman 12"/>
                                <w:sz w:val="24"/>
                                <w:szCs w:val="24"/>
                              </w:rPr>
                              <w:t xml:space="preserve">COVID-19 IMPACT </w:t>
                            </w:r>
                            <w:r w:rsidR="003C2076">
                              <w:rPr>
                                <w:rFonts w:ascii="LM Roman 12" w:hAnsi="LM Roman 12"/>
                                <w:sz w:val="24"/>
                                <w:szCs w:val="24"/>
                              </w:rPr>
                              <w:t>O</w:t>
                            </w:r>
                            <w:r>
                              <w:rPr>
                                <w:rFonts w:ascii="LM Roman 12" w:hAnsi="LM Roman 12"/>
                                <w:sz w:val="24"/>
                                <w:szCs w:val="24"/>
                              </w:rPr>
                              <w:t>N INDIAN STOCK MARKET USING PCA ON BASIS OF CAPM MODEL</w:t>
                            </w:r>
                          </w:p>
                          <w:p w14:paraId="230CED05" w14:textId="126601A2" w:rsidR="00D077E9" w:rsidRPr="004A0592" w:rsidRDefault="00D077E9" w:rsidP="00D077E9">
                            <w:pPr>
                              <w:pStyle w:val="Title"/>
                              <w:spacing w:after="0"/>
                              <w:rPr>
                                <w:rFonts w:ascii="LM Roman 12" w:hAnsi="LM Roman 12"/>
                                <w:sz w:val="24"/>
                                <w:szCs w:val="24"/>
                              </w:rPr>
                            </w:pPr>
                            <w:r w:rsidRPr="004A0592">
                              <w:rPr>
                                <w:rFonts w:ascii="LM Roman 12" w:hAnsi="LM Roman 12"/>
                                <w:sz w:val="24"/>
                                <w:szCs w:val="24"/>
                              </w:rPr>
                              <w:t>20</w:t>
                            </w:r>
                            <w:r w:rsidR="001B593C">
                              <w:rPr>
                                <w:rFonts w:ascii="LM Roman 12" w:hAnsi="LM Roman 12"/>
                                <w:sz w:val="24"/>
                                <w:szCs w:val="24"/>
                              </w:rPr>
                              <w:t>20-21</w:t>
                            </w:r>
                          </w:p>
                        </w:txbxContent>
                      </v:textbox>
                      <w10:anchorlock/>
                    </v:shape>
                  </w:pict>
                </mc:Fallback>
              </mc:AlternateContent>
            </w:r>
          </w:p>
          <w:p w14:paraId="456CD1C7" w14:textId="77777777" w:rsidR="00D077E9" w:rsidRDefault="00D077E9" w:rsidP="00D077E9">
            <w:r>
              <w:rPr>
                <w:noProof/>
              </w:rPr>
              <mc:AlternateContent>
                <mc:Choice Requires="wps">
                  <w:drawing>
                    <wp:inline distT="0" distB="0" distL="0" distR="0" wp14:anchorId="3987083F" wp14:editId="0C54378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3890C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41FF662" w14:textId="77777777" w:rsidTr="00D077E9">
        <w:trPr>
          <w:trHeight w:val="7636"/>
        </w:trPr>
        <w:tc>
          <w:tcPr>
            <w:tcW w:w="5580" w:type="dxa"/>
            <w:tcBorders>
              <w:top w:val="nil"/>
              <w:left w:val="nil"/>
              <w:bottom w:val="nil"/>
              <w:right w:val="nil"/>
            </w:tcBorders>
          </w:tcPr>
          <w:p w14:paraId="5531A0A2" w14:textId="77777777" w:rsidR="00855F6F" w:rsidRDefault="00855F6F" w:rsidP="00D077E9">
            <w:pPr>
              <w:rPr>
                <w:noProof/>
              </w:rPr>
            </w:pPr>
          </w:p>
          <w:p w14:paraId="18B7896E" w14:textId="6B0FB8CE" w:rsidR="00855F6F" w:rsidRDefault="00855F6F" w:rsidP="00D077E9">
            <w:pPr>
              <w:rPr>
                <w:noProof/>
              </w:rPr>
            </w:pPr>
          </w:p>
        </w:tc>
      </w:tr>
      <w:tr w:rsidR="00D077E9" w14:paraId="540DA5CF" w14:textId="77777777" w:rsidTr="00D077E9">
        <w:trPr>
          <w:trHeight w:val="2171"/>
        </w:trPr>
        <w:tc>
          <w:tcPr>
            <w:tcW w:w="5580" w:type="dxa"/>
            <w:tcBorders>
              <w:top w:val="nil"/>
              <w:left w:val="nil"/>
              <w:bottom w:val="nil"/>
              <w:right w:val="nil"/>
            </w:tcBorders>
          </w:tcPr>
          <w:sdt>
            <w:sdtPr>
              <w:id w:val="1080870105"/>
              <w:placeholder>
                <w:docPart w:val="AF9A38C5AA544004AB4A2286584F2301"/>
              </w:placeholder>
              <w15:appearance w15:val="hidden"/>
            </w:sdtPr>
            <w:sdtEndPr/>
            <w:sdtContent>
              <w:p w14:paraId="693BFAFF" w14:textId="558518E6" w:rsidR="00D077E9" w:rsidRDefault="001B593C" w:rsidP="00D077E9">
                <w:r>
                  <w:rPr>
                    <w:rStyle w:val="SubtitleChar"/>
                    <w:b w:val="0"/>
                  </w:rPr>
                  <w:t>January 10</w:t>
                </w:r>
              </w:p>
            </w:sdtContent>
          </w:sdt>
          <w:p w14:paraId="3D18E9F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5E2D2F8" wp14:editId="39C42BE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D660A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FD4A70E" w14:textId="77777777" w:rsidR="00D077E9" w:rsidRDefault="00D077E9" w:rsidP="00D077E9">
            <w:pPr>
              <w:rPr>
                <w:noProof/>
                <w:sz w:val="10"/>
                <w:szCs w:val="10"/>
              </w:rPr>
            </w:pPr>
          </w:p>
          <w:p w14:paraId="17DB4B13" w14:textId="21C16486" w:rsidR="00D077E9" w:rsidRDefault="00D077E9" w:rsidP="00D077E9">
            <w:r w:rsidRPr="00B231E5">
              <w:t>Authored by:</w:t>
            </w:r>
            <w:r>
              <w:t xml:space="preserve"> </w:t>
            </w:r>
            <w:sdt>
              <w:sdtPr>
                <w:alias w:val="Your Name"/>
                <w:tag w:val="Your Name"/>
                <w:id w:val="-180584491"/>
                <w:placeholder>
                  <w:docPart w:val="CBC126D3D538496CAC838A0675FD22E6"/>
                </w:placeholder>
                <w:dataBinding w:prefixMappings="xmlns:ns0='http://schemas.microsoft.com/office/2006/coverPageProps' " w:xpath="/ns0:CoverPageProperties[1]/ns0:CompanyFax[1]" w:storeItemID="{55AF091B-3C7A-41E3-B477-F2FDAA23CFDA}"/>
                <w15:appearance w15:val="hidden"/>
                <w:text w:multiLine="1"/>
              </w:sdtPr>
              <w:sdtEndPr/>
              <w:sdtContent>
                <w:r w:rsidR="001B593C">
                  <w:t>Lubdhak Mondal</w:t>
                </w:r>
                <w:r w:rsidR="007D4F97">
                  <w:br/>
                  <w:t xml:space="preserve">Collaborated with: Sahil Mulewar </w:t>
                </w:r>
              </w:sdtContent>
            </w:sdt>
          </w:p>
          <w:p w14:paraId="52DBC47C" w14:textId="77777777" w:rsidR="00D077E9" w:rsidRPr="00D86945" w:rsidRDefault="00D077E9" w:rsidP="00D077E9">
            <w:pPr>
              <w:rPr>
                <w:noProof/>
                <w:sz w:val="10"/>
                <w:szCs w:val="10"/>
              </w:rPr>
            </w:pPr>
          </w:p>
        </w:tc>
      </w:tr>
    </w:tbl>
    <w:p w14:paraId="28E229D8" w14:textId="5C4156DC" w:rsidR="00D077E9" w:rsidRPr="00DC3680" w:rsidRDefault="00D077E9" w:rsidP="00DC3680">
      <w:pPr>
        <w:spacing w:after="200"/>
      </w:pPr>
      <w:r w:rsidRPr="00D967AC">
        <w:rPr>
          <w:noProof/>
        </w:rPr>
        <w:drawing>
          <wp:anchor distT="0" distB="0" distL="114300" distR="114300" simplePos="0" relativeHeight="251661312" behindDoc="0" locked="0" layoutInCell="1" allowOverlap="1" wp14:anchorId="35D59636" wp14:editId="227FDC8E">
            <wp:simplePos x="0" y="0"/>
            <wp:positionH relativeFrom="column">
              <wp:posOffset>5135880</wp:posOffset>
            </wp:positionH>
            <wp:positionV relativeFrom="paragraph">
              <wp:posOffset>7310755</wp:posOffset>
            </wp:positionV>
            <wp:extent cx="1440180" cy="1097280"/>
            <wp:effectExtent l="0" t="0" r="7620" b="762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641" cy="109763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A8C3D36" wp14:editId="5490741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gradFill flip="none" rotWithShape="1">
                          <a:gsLst>
                            <a:gs pos="0">
                              <a:schemeClr val="accent3">
                                <a:lumMod val="20000"/>
                                <a:lumOff val="80000"/>
                                <a:shade val="30000"/>
                                <a:satMod val="115000"/>
                              </a:schemeClr>
                            </a:gs>
                            <a:gs pos="50000">
                              <a:schemeClr val="accent3">
                                <a:lumMod val="20000"/>
                                <a:lumOff val="80000"/>
                                <a:shade val="67500"/>
                                <a:satMod val="115000"/>
                              </a:schemeClr>
                            </a:gs>
                            <a:gs pos="100000">
                              <a:schemeClr val="accent3">
                                <a:lumMod val="20000"/>
                                <a:lumOff val="80000"/>
                                <a:shade val="100000"/>
                                <a:satMod val="11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0328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AGMgMAAPYHAAAOAAAAZHJzL2Uyb0RvYy54bWy0VctO3DAU3VfqP1jeQ+YFAyMyaASiqkQL&#10;AirWxnEmkRzbtT0P+vU9tpPMlNJKRWWT2Pfpe3187tn5tpFkLayrtcrp8HBAiVBcF7Va5vTbw9XB&#10;CSXOM1UwqZXI6bNw9Hz+8cPZxszESFdaFsISBFFutjE5rbw3syxzvBINc4faCAVlqW3DPLZ2mRWW&#10;bRC9kdloMDjONtoWxmounIP0MinpPMYvS8H9TVk64YnMKc7m49fG71P4ZvMzNltaZqqat8dgbzhF&#10;w2qFpH2oS+YZWdn6t1BNza12uvSHXDeZLsuai1gDqhkOXlRzXzEjYi1ojjN9m9z/C8u/rm8tqYuc&#10;jihRrMEV3aFpTC2lIBAVwnG0i2uprSiI7XShcRvjZvC/N7e23TksQxe2pW3CH/WRbWz2c99ssfWE&#10;QzidHg9Op7gTDt14PJ2MT+N1ZDt3Y53/JHRDwiKnIXlsMltfO4+UMO1M2t4XV7WUpJQ1oKQAOEqs&#10;9o+1r2IrAdB0SQ7+0cMRo9HNQRRH0IkLacmaAS6Mc6H8OKrkqvmiiyQH7AYtcCAGvJL4ZCd2FStE&#10;ko73pMz3MYbDozYIaujzxoqWbv9kwez9Tnc8Rfz0BtxbTjcMp3u/47Xh4xv9h/Ohpcvuhg3zFQkf&#10;YLi2XIbnxGYlUPKgA9AJwN2mISCEXcaALbgFa19LEW0BioPOGHjs1gmJIJGIvuAhVfgqHdCYtEGS&#10;hQeTnkhc+WcpkvWdKPEG8ShGfwZigu4etBI0UvhfISQVAobIoc4+dhsgMOtLkA8DBlBxax9cRSTP&#10;3vkvl9w59x4xs1a+d25qpe1rlUnfOZfJvmtSak3o0pMunsFQeMaRR5zhVzXY4Jo5f8ssuBoMgvnj&#10;b/Appd7kVLcrSiptf7wmD/agUGgp2YD7c+q+r5gFW8jPCnRwOpxMwrCIm8nRdISN3dc87WvUqrnQ&#10;gMYQk87wuAz2XnbL0urmEWNqEbJCxRRHbgDS225z4bGHCoOOi8UirjEggMBrdW94R1yB7R62j8ya&#10;lhI92PSr7uYEm71gxmQb7kPpxcrrso60uetr228Ml3j/7SAM02t/H61243r+EwAA//8DAFBLAwQU&#10;AAYACAAAACEAMpWBP+UAAAAPAQAADwAAAGRycy9kb3ducmV2LnhtbEyPMU/DMBCFdyT+g3VIbK0d&#10;SNsQ4lSo0KFSB2izsLmxmwTic4jdNvn3XCfY7u49vftethxsy86m941DCdFUADNYOt1gJaHYrycJ&#10;MB8UatU6NBJG42GZ395kKtXugh/mvAsVoxD0qZJQh9ClnPuyNlb5qesMknZ0vVWB1r7iulcXCrct&#10;fxBizq1qkD7UqjOr2pTfu5OV8PozPhZrtf1a6WO8eX8rPp9Gt5Hy/m54eQYWzBD+zHDFJ3TIieng&#10;Tqg9ayVMomgxJy8pYiZiYFdPJGK6HWiaJVECPM/4/x75LwAAAP//AwBQSwECLQAUAAYACAAAACEA&#10;toM4kv4AAADhAQAAEwAAAAAAAAAAAAAAAAAAAAAAW0NvbnRlbnRfVHlwZXNdLnhtbFBLAQItABQA&#10;BgAIAAAAIQA4/SH/1gAAAJQBAAALAAAAAAAAAAAAAAAAAC8BAABfcmVscy8ucmVsc1BLAQItABQA&#10;BgAIAAAAIQACOGAGMgMAAPYHAAAOAAAAAAAAAAAAAAAAAC4CAABkcnMvZTJvRG9jLnhtbFBLAQIt&#10;ABQABgAIAAAAIQAylYE/5QAAAA8BAAAPAAAAAAAAAAAAAAAAAIwFAABkcnMvZG93bnJldi54bWxQ&#10;SwUGAAAAAAQABADzAAAAngYAAAAA&#10;" fillcolor="#d2f1ef [662]" stroked="f" strokeweight="2pt">
                <v:fill color2="#d2f1ef [662]" rotate="t" colors="0 #798e8d;.5 #afcdcb;1 #d1f4f1" focus="100%" type="gradientRadial"/>
                <w10:wrap anchory="page"/>
              </v:rect>
            </w:pict>
          </mc:Fallback>
        </mc:AlternateContent>
      </w:r>
      <w:r>
        <w:rPr>
          <w:noProof/>
        </w:rPr>
        <mc:AlternateContent>
          <mc:Choice Requires="wps">
            <w:drawing>
              <wp:anchor distT="0" distB="0" distL="114300" distR="114300" simplePos="0" relativeHeight="251660288" behindDoc="1" locked="0" layoutInCell="1" allowOverlap="1" wp14:anchorId="436AF7BE" wp14:editId="79AF0E7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29B11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tbl>
      <w:tblPr>
        <w:tblW w:w="10039" w:type="dxa"/>
        <w:tblCellMar>
          <w:left w:w="0" w:type="dxa"/>
          <w:right w:w="0" w:type="dxa"/>
        </w:tblCellMar>
        <w:tblLook w:val="0000" w:firstRow="0" w:lastRow="0" w:firstColumn="0" w:lastColumn="0" w:noHBand="0" w:noVBand="0"/>
      </w:tblPr>
      <w:tblGrid>
        <w:gridCol w:w="10039"/>
      </w:tblGrid>
      <w:tr w:rsidR="00D077E9" w14:paraId="201FBF4E" w14:textId="77777777" w:rsidTr="00E11223">
        <w:trPr>
          <w:trHeight w:val="3546"/>
        </w:trPr>
        <w:tc>
          <w:tcPr>
            <w:tcW w:w="10039" w:type="dxa"/>
          </w:tcPr>
          <w:sdt>
            <w:sdtPr>
              <w:rPr>
                <w:rFonts w:ascii="LM Roman 12" w:eastAsiaTheme="minorHAnsi" w:hAnsi="LM Roman 12" w:cstheme="minorBidi"/>
                <w:color w:val="082A75" w:themeColor="text2"/>
                <w:kern w:val="0"/>
                <w:sz w:val="24"/>
                <w:szCs w:val="24"/>
              </w:rPr>
              <w:id w:val="1660650702"/>
              <w:placeholder>
                <w:docPart w:val="BE6B425A39BC43CABA424EE91F0B55A9"/>
              </w:placeholder>
              <w15:dataBinding w:prefixMappings="xmlns:ns0='http://schemas.microsoft.com/temp/samples' " w:xpath="/ns0:employees[1]/ns0:employee[1]/ns0:CompanyName[1]" w:storeItemID="{00000000-0000-0000-0000-000000000000}"/>
              <w15:appearance w15:val="hidden"/>
            </w:sdtPr>
            <w:sdtEndPr/>
            <w:sdtContent>
              <w:p w14:paraId="496D44C5" w14:textId="77777777" w:rsidR="00DC3680" w:rsidRPr="004A0592" w:rsidRDefault="00DC3680" w:rsidP="00DC3680">
                <w:pPr>
                  <w:pStyle w:val="Heading1"/>
                  <w:rPr>
                    <w:rFonts w:ascii="LM Roman 12" w:hAnsi="LM Roman 12"/>
                    <w:color w:val="0F0D29" w:themeColor="text1"/>
                    <w:sz w:val="40"/>
                    <w:szCs w:val="40"/>
                  </w:rPr>
                </w:pPr>
                <w:r w:rsidRPr="004A0592">
                  <w:rPr>
                    <w:rFonts w:ascii="LM Roman 12" w:hAnsi="LM Roman 12"/>
                    <w:color w:val="0F0D29" w:themeColor="text1"/>
                    <w:sz w:val="40"/>
                    <w:szCs w:val="40"/>
                  </w:rPr>
                  <w:t>What is CAPM Model?</w:t>
                </w:r>
              </w:p>
              <w:p w14:paraId="31645877" w14:textId="7FF41773" w:rsidR="004A0592" w:rsidRDefault="004A0592" w:rsidP="00DF027C">
                <w:pPr>
                  <w:pStyle w:val="Heading2"/>
                </w:pPr>
                <w:r w:rsidRPr="004A0592">
                  <w:rPr>
                    <w:sz w:val="24"/>
                    <w:szCs w:val="24"/>
                  </w:rPr>
                  <w:t xml:space="preserve">The Capital Asset Pricing Model (CAPM) is a model that describes the relationship between the </w:t>
                </w:r>
                <w:r w:rsidRPr="004A0592">
                  <w:rPr>
                    <w:b/>
                    <w:bCs w:val="0"/>
                    <w:sz w:val="24"/>
                    <w:szCs w:val="24"/>
                  </w:rPr>
                  <w:t>expected return</w:t>
                </w:r>
                <w:r w:rsidRPr="004A0592">
                  <w:rPr>
                    <w:sz w:val="24"/>
                    <w:szCs w:val="24"/>
                  </w:rPr>
                  <w:t xml:space="preserve"> and risk of investing in a security. It shows that the expected return on a security is equal to the risk-free return plus a </w:t>
                </w:r>
                <w:r w:rsidRPr="004A0592">
                  <w:rPr>
                    <w:b/>
                    <w:bCs w:val="0"/>
                    <w:sz w:val="24"/>
                    <w:szCs w:val="24"/>
                  </w:rPr>
                  <w:t>risk premium</w:t>
                </w:r>
                <w:r w:rsidRPr="004A0592">
                  <w:rPr>
                    <w:sz w:val="24"/>
                    <w:szCs w:val="24"/>
                  </w:rPr>
                  <w:t xml:space="preserve">, which is based on the </w:t>
                </w:r>
                <w:r w:rsidRPr="004A0592">
                  <w:rPr>
                    <w:b/>
                    <w:bCs w:val="0"/>
                    <w:sz w:val="24"/>
                    <w:szCs w:val="24"/>
                  </w:rPr>
                  <w:t>beta</w:t>
                </w:r>
                <w:r w:rsidRPr="004A0592">
                  <w:rPr>
                    <w:sz w:val="24"/>
                    <w:szCs w:val="24"/>
                  </w:rPr>
                  <w:t xml:space="preserve"> of</w:t>
                </w:r>
                <w:r w:rsidR="00E11223">
                  <w:rPr>
                    <w:sz w:val="24"/>
                    <w:szCs w:val="24"/>
                  </w:rPr>
                  <w:t xml:space="preserve"> </w:t>
                </w:r>
                <w:r w:rsidRPr="004A0592">
                  <w:rPr>
                    <w:sz w:val="24"/>
                    <w:szCs w:val="24"/>
                  </w:rPr>
                  <w:t>that security. Below is an illustration of the CAPM concept</w:t>
                </w:r>
                <w:r w:rsidRPr="004A0592">
                  <w:t>.</w:t>
                </w:r>
              </w:p>
              <w:p w14:paraId="076BF9F2" w14:textId="040AE79E" w:rsidR="00D077E9" w:rsidRPr="004A0592" w:rsidRDefault="00942011" w:rsidP="004A0592"/>
            </w:sdtContent>
          </w:sdt>
          <w:p w14:paraId="54606E69" w14:textId="4879199B" w:rsidR="00DF027C" w:rsidRPr="00161251" w:rsidRDefault="00161251" w:rsidP="00DF027C">
            <w:pPr>
              <w:rPr>
                <w:b w:val="0"/>
                <w:bCs w:val="0"/>
              </w:rPr>
            </w:pPr>
            <w:r w:rsidRPr="00E11223">
              <w:rPr>
                <w:b w:val="0"/>
                <w:bCs w:val="0"/>
                <w:i/>
                <w:iCs/>
                <w:sz w:val="44"/>
                <w:szCs w:val="44"/>
                <w:u w:val="single"/>
              </w:rPr>
              <w:t xml:space="preserve">CAPM </w:t>
            </w:r>
            <w:r w:rsidR="00E11223" w:rsidRPr="00E11223">
              <w:rPr>
                <w:b w:val="0"/>
                <w:bCs w:val="0"/>
                <w:i/>
                <w:iCs/>
                <w:sz w:val="44"/>
                <w:szCs w:val="44"/>
                <w:u w:val="single"/>
              </w:rPr>
              <w:t>F</w:t>
            </w:r>
            <w:r w:rsidRPr="00E11223">
              <w:rPr>
                <w:b w:val="0"/>
                <w:bCs w:val="0"/>
                <w:i/>
                <w:iCs/>
                <w:sz w:val="44"/>
                <w:szCs w:val="44"/>
                <w:u w:val="single"/>
              </w:rPr>
              <w:t>ormula</w:t>
            </w:r>
            <w:r w:rsidRPr="00161251">
              <w:rPr>
                <w:b w:val="0"/>
                <w:bCs w:val="0"/>
              </w:rPr>
              <w:t>:</w:t>
            </w:r>
          </w:p>
          <w:p w14:paraId="1278A683" w14:textId="55A36840" w:rsidR="00DF027C" w:rsidRDefault="00161251" w:rsidP="00DF027C">
            <w:pPr>
              <w:pStyle w:val="Content"/>
              <w:rPr>
                <w:b/>
                <w:bCs w:val="0"/>
                <w:sz w:val="40"/>
                <w:szCs w:val="40"/>
                <w:vertAlign w:val="subscript"/>
              </w:rPr>
            </w:pPr>
            <w:r w:rsidRPr="00161251">
              <w:rPr>
                <w:b/>
                <w:bCs w:val="0"/>
                <w:sz w:val="40"/>
                <w:szCs w:val="40"/>
              </w:rPr>
              <w:t>E(R</w:t>
            </w:r>
            <w:r w:rsidRPr="00161251">
              <w:rPr>
                <w:b/>
                <w:bCs w:val="0"/>
                <w:sz w:val="40"/>
                <w:szCs w:val="40"/>
                <w:vertAlign w:val="subscript"/>
              </w:rPr>
              <w:t>i</w:t>
            </w:r>
            <w:r w:rsidRPr="00161251">
              <w:rPr>
                <w:b/>
                <w:bCs w:val="0"/>
                <w:sz w:val="40"/>
                <w:szCs w:val="40"/>
              </w:rPr>
              <w:t>) = R</w:t>
            </w:r>
            <w:r w:rsidRPr="00161251">
              <w:rPr>
                <w:b/>
                <w:bCs w:val="0"/>
                <w:sz w:val="40"/>
                <w:szCs w:val="40"/>
                <w:vertAlign w:val="subscript"/>
              </w:rPr>
              <w:t>f</w:t>
            </w:r>
            <w:r w:rsidRPr="00161251">
              <w:rPr>
                <w:b/>
                <w:bCs w:val="0"/>
                <w:sz w:val="40"/>
                <w:szCs w:val="40"/>
              </w:rPr>
              <w:t xml:space="preserve"> + </w:t>
            </w:r>
            <w:r w:rsidRPr="00161251">
              <w:rPr>
                <w:rFonts w:ascii="Courier New" w:hAnsi="Courier New" w:cs="Courier New"/>
                <w:b/>
                <w:bCs w:val="0"/>
                <w:sz w:val="40"/>
                <w:szCs w:val="40"/>
              </w:rPr>
              <w:t>β</w:t>
            </w:r>
            <w:proofErr w:type="spellStart"/>
            <w:r w:rsidRPr="00161251">
              <w:rPr>
                <w:b/>
                <w:bCs w:val="0"/>
                <w:sz w:val="40"/>
                <w:szCs w:val="40"/>
                <w:vertAlign w:val="subscript"/>
              </w:rPr>
              <w:t>i</w:t>
            </w:r>
            <w:proofErr w:type="spellEnd"/>
            <w:r w:rsidRPr="00161251">
              <w:rPr>
                <w:b/>
                <w:bCs w:val="0"/>
                <w:sz w:val="40"/>
                <w:szCs w:val="40"/>
                <w:vertAlign w:val="subscript"/>
              </w:rPr>
              <w:t>*</w:t>
            </w:r>
            <w:r w:rsidRPr="00161251">
              <w:rPr>
                <w:b/>
                <w:bCs w:val="0"/>
                <w:sz w:val="40"/>
                <w:szCs w:val="40"/>
              </w:rPr>
              <w:t>(E(Rm) – R</w:t>
            </w:r>
            <w:r w:rsidRPr="00161251">
              <w:rPr>
                <w:b/>
                <w:bCs w:val="0"/>
                <w:sz w:val="40"/>
                <w:szCs w:val="40"/>
                <w:vertAlign w:val="subscript"/>
              </w:rPr>
              <w:t>f</w:t>
            </w:r>
            <w:r w:rsidRPr="00161251">
              <w:rPr>
                <w:b/>
                <w:bCs w:val="0"/>
                <w:sz w:val="40"/>
                <w:szCs w:val="40"/>
              </w:rPr>
              <w:t xml:space="preserve">) + </w:t>
            </w:r>
            <w:r w:rsidRPr="00161251">
              <w:rPr>
                <w:rFonts w:cs="Calibri"/>
                <w:b/>
                <w:bCs w:val="0"/>
                <w:sz w:val="40"/>
                <w:szCs w:val="40"/>
              </w:rPr>
              <w:t>€</w:t>
            </w:r>
            <w:proofErr w:type="spellStart"/>
            <w:r w:rsidRPr="00161251">
              <w:rPr>
                <w:b/>
                <w:bCs w:val="0"/>
                <w:sz w:val="40"/>
                <w:szCs w:val="40"/>
                <w:vertAlign w:val="subscript"/>
              </w:rPr>
              <w:t>i</w:t>
            </w:r>
            <w:proofErr w:type="spellEnd"/>
          </w:p>
          <w:p w14:paraId="78E351F6" w14:textId="77777777" w:rsidR="00E11223" w:rsidRPr="00161251" w:rsidRDefault="00E11223" w:rsidP="00DF027C">
            <w:pPr>
              <w:pStyle w:val="Content"/>
              <w:rPr>
                <w:b/>
                <w:bCs w:val="0"/>
                <w:sz w:val="40"/>
                <w:szCs w:val="40"/>
                <w:vertAlign w:val="subscript"/>
              </w:rPr>
            </w:pPr>
          </w:p>
          <w:p w14:paraId="3998A670" w14:textId="06785D5E" w:rsidR="00DF027C" w:rsidRPr="00161251" w:rsidRDefault="00161251" w:rsidP="00DF027C">
            <w:pPr>
              <w:rPr>
                <w:b w:val="0"/>
                <w:bCs w:val="0"/>
              </w:rPr>
            </w:pPr>
            <w:r w:rsidRPr="00161251">
              <w:rPr>
                <w:b w:val="0"/>
                <w:bCs w:val="0"/>
              </w:rPr>
              <w:t>Where,</w:t>
            </w:r>
          </w:p>
          <w:p w14:paraId="52A29E63" w14:textId="595B2881" w:rsidR="00161251" w:rsidRPr="00161251" w:rsidRDefault="00161251" w:rsidP="00DF027C">
            <w:pPr>
              <w:rPr>
                <w:b w:val="0"/>
                <w:bCs w:val="0"/>
              </w:rPr>
            </w:pPr>
            <w:r w:rsidRPr="00E11223">
              <w:rPr>
                <w:b w:val="0"/>
                <w:bCs w:val="0"/>
                <w:sz w:val="28"/>
                <w:szCs w:val="28"/>
              </w:rPr>
              <w:t>E(R</w:t>
            </w:r>
            <w:r w:rsidRPr="00E11223">
              <w:rPr>
                <w:b w:val="0"/>
                <w:bCs w:val="0"/>
                <w:sz w:val="28"/>
                <w:szCs w:val="28"/>
                <w:vertAlign w:val="subscript"/>
              </w:rPr>
              <w:t>i</w:t>
            </w:r>
            <w:r w:rsidRPr="00E11223">
              <w:rPr>
                <w:b w:val="0"/>
                <w:bCs w:val="0"/>
                <w:sz w:val="28"/>
                <w:szCs w:val="28"/>
              </w:rPr>
              <w:t>)</w:t>
            </w:r>
            <w:r w:rsidRPr="00161251">
              <w:rPr>
                <w:b w:val="0"/>
                <w:bCs w:val="0"/>
              </w:rPr>
              <w:t xml:space="preserve"> = </w:t>
            </w:r>
            <w:r w:rsidRPr="00E11223">
              <w:rPr>
                <w:b w:val="0"/>
                <w:sz w:val="28"/>
                <w:szCs w:val="28"/>
              </w:rPr>
              <w:t>capital asset expected return</w:t>
            </w:r>
          </w:p>
          <w:p w14:paraId="78991F42" w14:textId="77777777" w:rsidR="00E11223" w:rsidRDefault="00161251" w:rsidP="00E11223">
            <w:pPr>
              <w:ind w:left="720" w:hanging="720"/>
              <w:rPr>
                <w:b w:val="0"/>
                <w:bCs w:val="0"/>
                <w:sz w:val="36"/>
                <w:szCs w:val="36"/>
                <w:vertAlign w:val="subscript"/>
              </w:rPr>
            </w:pPr>
            <w:r w:rsidRPr="00E11223">
              <w:rPr>
                <w:b w:val="0"/>
                <w:bCs w:val="0"/>
                <w:sz w:val="28"/>
                <w:szCs w:val="28"/>
              </w:rPr>
              <w:t>R</w:t>
            </w:r>
            <w:r w:rsidRPr="00E11223">
              <w:rPr>
                <w:b w:val="0"/>
                <w:bCs w:val="0"/>
                <w:sz w:val="28"/>
                <w:szCs w:val="28"/>
                <w:vertAlign w:val="subscript"/>
              </w:rPr>
              <w:t xml:space="preserve">f </w:t>
            </w:r>
            <w:r w:rsidRPr="00161251">
              <w:rPr>
                <w:b w:val="0"/>
                <w:bCs w:val="0"/>
                <w:vertAlign w:val="subscript"/>
              </w:rPr>
              <w:t xml:space="preserve">= </w:t>
            </w:r>
            <w:r w:rsidRPr="00161251">
              <w:rPr>
                <w:b w:val="0"/>
                <w:sz w:val="36"/>
                <w:szCs w:val="36"/>
                <w:vertAlign w:val="subscript"/>
              </w:rPr>
              <w:t>risk-free rate of interest</w:t>
            </w:r>
          </w:p>
          <w:p w14:paraId="351C8440" w14:textId="220A5608" w:rsidR="00E11223" w:rsidRPr="00E11223" w:rsidRDefault="00161251" w:rsidP="00E11223">
            <w:pPr>
              <w:ind w:left="720" w:hanging="720"/>
              <w:rPr>
                <w:b w:val="0"/>
                <w:bCs w:val="0"/>
                <w:sz w:val="40"/>
                <w:szCs w:val="40"/>
                <w:vertAlign w:val="subscript"/>
              </w:rPr>
            </w:pPr>
            <w:r w:rsidRPr="00E11223">
              <w:rPr>
                <w:rFonts w:ascii="Courier New" w:hAnsi="Courier New" w:cs="Courier New"/>
                <w:b w:val="0"/>
                <w:bCs w:val="0"/>
                <w:sz w:val="32"/>
                <w:szCs w:val="32"/>
              </w:rPr>
              <w:t>β</w:t>
            </w:r>
            <w:proofErr w:type="spellStart"/>
            <w:r w:rsidRPr="00E11223">
              <w:rPr>
                <w:b w:val="0"/>
                <w:bCs w:val="0"/>
                <w:sz w:val="32"/>
                <w:szCs w:val="32"/>
                <w:vertAlign w:val="subscript"/>
              </w:rPr>
              <w:t>i</w:t>
            </w:r>
            <w:proofErr w:type="spellEnd"/>
            <w:r w:rsidRPr="00161251">
              <w:rPr>
                <w:b w:val="0"/>
                <w:bCs w:val="0"/>
                <w:vertAlign w:val="subscript"/>
              </w:rPr>
              <w:t xml:space="preserve"> =</w:t>
            </w:r>
            <w:r w:rsidRPr="00E11223">
              <w:rPr>
                <w:b w:val="0"/>
                <w:bCs w:val="0"/>
                <w:sz w:val="40"/>
                <w:szCs w:val="40"/>
                <w:vertAlign w:val="subscript"/>
              </w:rPr>
              <w:t xml:space="preserve"> </w:t>
            </w:r>
            <w:r w:rsidRPr="00E11223">
              <w:rPr>
                <w:b w:val="0"/>
                <w:sz w:val="40"/>
                <w:szCs w:val="40"/>
                <w:vertAlign w:val="subscript"/>
              </w:rPr>
              <w:t>sensitivity</w:t>
            </w:r>
          </w:p>
          <w:p w14:paraId="46B1DA1C" w14:textId="4853AD2A" w:rsidR="00161251" w:rsidRPr="00161251" w:rsidRDefault="00161251" w:rsidP="00161251">
            <w:pPr>
              <w:ind w:left="720" w:hanging="720"/>
              <w:rPr>
                <w:b w:val="0"/>
                <w:bCs w:val="0"/>
              </w:rPr>
            </w:pPr>
            <w:r w:rsidRPr="00161251">
              <w:rPr>
                <w:b w:val="0"/>
                <w:bCs w:val="0"/>
              </w:rPr>
              <w:t>E(Rm)=</w:t>
            </w:r>
            <w:r w:rsidRPr="00161251">
              <w:t xml:space="preserve"> </w:t>
            </w:r>
            <w:r w:rsidRPr="00161251">
              <w:rPr>
                <w:b w:val="0"/>
              </w:rPr>
              <w:t>expected return of the market</w:t>
            </w:r>
          </w:p>
          <w:p w14:paraId="0B3BD5AD" w14:textId="77777777" w:rsidR="00DF027C" w:rsidRPr="00161251" w:rsidRDefault="00161251" w:rsidP="00DF027C">
            <w:pPr>
              <w:pStyle w:val="Content"/>
              <w:rPr>
                <w:b/>
                <w:bCs w:val="0"/>
                <w:vertAlign w:val="subscript"/>
              </w:rPr>
            </w:pPr>
            <w:r w:rsidRPr="00161251">
              <w:rPr>
                <w:rFonts w:cs="Calibri"/>
                <w:b/>
                <w:bCs w:val="0"/>
              </w:rPr>
              <w:t>€</w:t>
            </w:r>
            <w:proofErr w:type="spellStart"/>
            <w:r w:rsidRPr="00161251">
              <w:rPr>
                <w:rFonts w:cs="Calibri"/>
                <w:b/>
                <w:bCs w:val="0"/>
                <w:vertAlign w:val="subscript"/>
              </w:rPr>
              <w:t>i</w:t>
            </w:r>
            <w:proofErr w:type="spellEnd"/>
            <w:r w:rsidRPr="00161251">
              <w:rPr>
                <w:rFonts w:cs="Calibri"/>
                <w:b/>
                <w:bCs w:val="0"/>
              </w:rPr>
              <w:t xml:space="preserve"> = </w:t>
            </w:r>
            <w:r w:rsidRPr="003C2076">
              <w:t>idiosyncratic return</w:t>
            </w:r>
            <w:r w:rsidRPr="00161251">
              <w:rPr>
                <w:b/>
                <w:bCs w:val="0"/>
                <w:vertAlign w:val="subscript"/>
              </w:rPr>
              <w:t xml:space="preserve"> </w:t>
            </w:r>
          </w:p>
          <w:p w14:paraId="317DE552" w14:textId="68D83AC1" w:rsidR="00161251" w:rsidRDefault="00161251" w:rsidP="00DF027C">
            <w:pPr>
              <w:pStyle w:val="Content"/>
            </w:pPr>
            <w:r w:rsidRPr="00E11223">
              <w:t>E(Rm) – R</w:t>
            </w:r>
            <w:r w:rsidRPr="00E11223">
              <w:rPr>
                <w:vertAlign w:val="subscript"/>
              </w:rPr>
              <w:t>f</w:t>
            </w:r>
            <w:r w:rsidRPr="00E11223">
              <w:t xml:space="preserve"> = Risk Premium </w:t>
            </w:r>
          </w:p>
          <w:p w14:paraId="4A52EA16" w14:textId="69EB1E03" w:rsidR="00E11223" w:rsidRDefault="00E11223" w:rsidP="00DF027C">
            <w:pPr>
              <w:pStyle w:val="Content"/>
            </w:pPr>
          </w:p>
          <w:p w14:paraId="47415EB1" w14:textId="77777777" w:rsidR="00E11223" w:rsidRPr="00E11223" w:rsidRDefault="00E11223" w:rsidP="00E11223">
            <w:pPr>
              <w:pStyle w:val="Content"/>
            </w:pPr>
            <w:r w:rsidRPr="00E11223">
              <w:t>The CAPM formula is used for calculating the expected returns of an asset.  It is based on the idea of systematic risk (otherwise known as non-diversifiable risk) that investors need to be compensated for in the form of a risk premium. A risk premium is a rate of return greater than the risk-free rate. When investing, investors desire a higher risk premium when taking on more risky investments</w:t>
            </w:r>
            <w:r w:rsidRPr="00E11223">
              <w:rPr>
                <w:b/>
                <w:bCs w:val="0"/>
              </w:rPr>
              <w:t>.</w:t>
            </w:r>
          </w:p>
          <w:p w14:paraId="3948F549" w14:textId="3EF6B601" w:rsidR="00E11223" w:rsidRDefault="00E11223" w:rsidP="00DF027C">
            <w:pPr>
              <w:pStyle w:val="Content"/>
            </w:pPr>
          </w:p>
          <w:p w14:paraId="613038D2" w14:textId="77777777" w:rsidR="00E11223" w:rsidRPr="00DC3680" w:rsidRDefault="00E11223" w:rsidP="00E11223">
            <w:pPr>
              <w:pStyle w:val="Content"/>
              <w:rPr>
                <w:i/>
                <w:iCs/>
              </w:rPr>
            </w:pPr>
            <w:r w:rsidRPr="00DC3680">
              <w:rPr>
                <w:b/>
                <w:bCs w:val="0"/>
                <w:i/>
                <w:iCs/>
                <w:u w:val="single"/>
              </w:rPr>
              <w:t>The intuition behind this equation is that</w:t>
            </w:r>
            <w:r w:rsidRPr="00DC3680">
              <w:rPr>
                <w:i/>
                <w:iCs/>
              </w:rPr>
              <w:t>:</w:t>
            </w:r>
          </w:p>
          <w:p w14:paraId="1200B273" w14:textId="23CC32D4" w:rsidR="00E11223" w:rsidRDefault="00E11223" w:rsidP="00E11223">
            <w:pPr>
              <w:pStyle w:val="Content"/>
            </w:pPr>
            <w:r>
              <w:t>(1) the return of a stock should be at least equal to the return of the risk-free asset (otherwise why take the extra risk in the first place?)</w:t>
            </w:r>
          </w:p>
          <w:p w14:paraId="6BC6B166" w14:textId="77777777" w:rsidR="00DC3680" w:rsidRDefault="00DC3680" w:rsidP="00E11223">
            <w:pPr>
              <w:pStyle w:val="Content"/>
            </w:pPr>
          </w:p>
          <w:p w14:paraId="3FCA974E" w14:textId="46E394B1" w:rsidR="00E11223" w:rsidRDefault="00E11223" w:rsidP="00E11223">
            <w:pPr>
              <w:pStyle w:val="Content"/>
            </w:pPr>
            <w:r>
              <w:lastRenderedPageBreak/>
              <w:t>(2) the return of the asset is also explained by the market factor, which is captured by the term (</w:t>
            </w:r>
            <w:r w:rsidR="00DC3680">
              <w:t>E(R</w:t>
            </w:r>
            <w:r w:rsidR="00DC3680">
              <w:rPr>
                <w:vertAlign w:val="subscript"/>
              </w:rPr>
              <w:t xml:space="preserve">m) </w:t>
            </w:r>
            <w:r w:rsidR="00DC3680">
              <w:t>- R</w:t>
            </w:r>
            <w:r w:rsidR="00DC3680">
              <w:rPr>
                <w:vertAlign w:val="subscript"/>
              </w:rPr>
              <w:t>f</w:t>
            </w:r>
            <w:r>
              <w:t xml:space="preserve">) (measures the excess return of the market with respect to the risk-free asset) and </w:t>
            </w:r>
            <w:r w:rsidR="00DC3680" w:rsidRPr="00DC3680">
              <w:rPr>
                <w:rFonts w:ascii="Courier New" w:hAnsi="Courier New" w:cs="Courier New"/>
                <w:sz w:val="32"/>
                <w:szCs w:val="32"/>
              </w:rPr>
              <w:t>β</w:t>
            </w:r>
            <w:proofErr w:type="spellStart"/>
            <w:r w:rsidR="00DC3680" w:rsidRPr="00DC3680">
              <w:rPr>
                <w:sz w:val="32"/>
                <w:szCs w:val="32"/>
                <w:vertAlign w:val="subscript"/>
              </w:rPr>
              <w:t>i</w:t>
            </w:r>
            <w:proofErr w:type="spellEnd"/>
            <w:r w:rsidR="00DC3680">
              <w:t xml:space="preserve"> </w:t>
            </w:r>
            <w:r>
              <w:t>(measures the degree to which the asset is affected by the market factor).</w:t>
            </w:r>
          </w:p>
          <w:p w14:paraId="5A1B67A5" w14:textId="77777777" w:rsidR="00E11223" w:rsidRDefault="00E11223" w:rsidP="00E11223">
            <w:pPr>
              <w:pStyle w:val="Content"/>
            </w:pPr>
            <w:r>
              <w:t>(3) the return of a stock is also affected by idiosyncratic factors, which are stock specific factors (</w:t>
            </w:r>
            <w:proofErr w:type="gramStart"/>
            <w:r>
              <w:t>e.g.</w:t>
            </w:r>
            <w:proofErr w:type="gramEnd"/>
            <w:r>
              <w:t xml:space="preserve"> the earnings release of a stock affects that individual stock only, but not the overall market).</w:t>
            </w:r>
          </w:p>
          <w:p w14:paraId="7843E32D" w14:textId="563A0148" w:rsidR="00E11223" w:rsidRDefault="00E11223" w:rsidP="00E11223">
            <w:pPr>
              <w:pStyle w:val="Content"/>
            </w:pPr>
            <w:r>
              <w:t>Empirically speaking, the market factor is the primary driver of the stock market returns, as it tends to explain most of the returns of any given stock in any given day.</w:t>
            </w:r>
          </w:p>
          <w:p w14:paraId="0A4FFB74" w14:textId="396E51E1" w:rsidR="00DC3680" w:rsidRDefault="00DC3680" w:rsidP="00E11223">
            <w:pPr>
              <w:pStyle w:val="Content"/>
            </w:pPr>
          </w:p>
          <w:p w14:paraId="5847FC2E" w14:textId="297462F8" w:rsidR="00DC3680" w:rsidRDefault="00DC3680" w:rsidP="00E11223">
            <w:pPr>
              <w:pStyle w:val="Content"/>
              <w:rPr>
                <w:b/>
                <w:bCs w:val="0"/>
                <w:sz w:val="36"/>
              </w:rPr>
            </w:pPr>
            <w:r>
              <w:rPr>
                <w:b/>
                <w:bCs w:val="0"/>
                <w:sz w:val="36"/>
              </w:rPr>
              <w:t>About Data:</w:t>
            </w:r>
          </w:p>
          <w:p w14:paraId="71057C23" w14:textId="73ABA2C2" w:rsidR="00DC3680" w:rsidRDefault="00DC3680" w:rsidP="00E11223">
            <w:pPr>
              <w:pStyle w:val="Content"/>
            </w:pPr>
            <w:r>
              <w:t xml:space="preserve">We have extracted data from </w:t>
            </w:r>
            <w:r w:rsidRPr="004B3D2D">
              <w:rPr>
                <w:i/>
                <w:iCs/>
              </w:rPr>
              <w:t>Yahoo Finance</w:t>
            </w:r>
            <w:r>
              <w:t xml:space="preserve"> and we used the data of each individual stock of NIFTY50 which </w:t>
            </w:r>
            <w:r w:rsidRPr="00DC3680">
              <w:t>is the flagship index on the National Stock Exchange of India Ltd. (NSE). The Index tracks the behavior of a portfolio of blue-chip companies, the largest and most liquid Indian securities. It includes 50 of the approximately 1600 companies listed on the NSE, captures approximately 65% of its float-adjusted market capitalization and is a true reflection of the Indian stock market.</w:t>
            </w:r>
            <w:r>
              <w:t xml:space="preserve"> We have individually extracted </w:t>
            </w:r>
            <w:r w:rsidRPr="00DC3680">
              <w:rPr>
                <w:b/>
                <w:bCs w:val="0"/>
              </w:rPr>
              <w:t>Adj. Close</w:t>
            </w:r>
            <w:r>
              <w:t xml:space="preserve"> column of each stock available in NIFTY50.</w:t>
            </w:r>
          </w:p>
          <w:p w14:paraId="1A8FD9BA" w14:textId="77777777" w:rsidR="00F85618" w:rsidRDefault="00F85618" w:rsidP="00E11223">
            <w:pPr>
              <w:pStyle w:val="Content"/>
            </w:pPr>
          </w:p>
          <w:p w14:paraId="65A957E2" w14:textId="74749329" w:rsidR="00DC3680" w:rsidRPr="00F85618" w:rsidRDefault="00F85618" w:rsidP="00E11223">
            <w:pPr>
              <w:pStyle w:val="Content"/>
              <w:rPr>
                <w:b/>
                <w:bCs w:val="0"/>
                <w:sz w:val="32"/>
              </w:rPr>
            </w:pPr>
            <w:r w:rsidRPr="00F85618">
              <w:rPr>
                <w:b/>
                <w:bCs w:val="0"/>
                <w:sz w:val="32"/>
              </w:rPr>
              <w:t>Basic Plotting and Filtering:</w:t>
            </w:r>
          </w:p>
          <w:p w14:paraId="373E7F6F" w14:textId="1E5822B1" w:rsidR="00F85618" w:rsidRDefault="00F85618" w:rsidP="00E11223">
            <w:pPr>
              <w:pStyle w:val="Content"/>
            </w:pPr>
            <w:r>
              <w:t>Considering 50 stocks of NIFTY50 we plotted their daily return and Cumulative returns starting from 01/01/2020 to current date.</w:t>
            </w:r>
          </w:p>
          <w:p w14:paraId="3637A516" w14:textId="77777777" w:rsidR="00F85618" w:rsidRDefault="00F85618" w:rsidP="00E11223">
            <w:pPr>
              <w:pStyle w:val="Content"/>
            </w:pPr>
          </w:p>
          <w:p w14:paraId="3B24B3DC" w14:textId="3F22D5C7" w:rsidR="00F85618" w:rsidRDefault="007D4F97" w:rsidP="00E11223">
            <w:pPr>
              <w:pStyle w:val="Content"/>
            </w:pPr>
            <w:r>
              <w:t xml:space="preserve">                     </w:t>
            </w:r>
            <w:r w:rsidR="00F85618">
              <w:rPr>
                <w:noProof/>
              </w:rPr>
              <w:drawing>
                <wp:inline distT="0" distB="0" distL="0" distR="0" wp14:anchorId="600FC8E2" wp14:editId="41677159">
                  <wp:extent cx="4229881"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4349853" cy="2570249"/>
                          </a:xfrm>
                          <a:prstGeom prst="rect">
                            <a:avLst/>
                          </a:prstGeom>
                        </pic:spPr>
                      </pic:pic>
                    </a:graphicData>
                  </a:graphic>
                </wp:inline>
              </w:drawing>
            </w:r>
            <w:r w:rsidR="00F85618">
              <w:t xml:space="preserve"> </w:t>
            </w:r>
          </w:p>
          <w:p w14:paraId="59D5A4A7" w14:textId="601C1807" w:rsidR="00F85618" w:rsidRDefault="00F85618" w:rsidP="00E11223">
            <w:pPr>
              <w:pStyle w:val="Content"/>
            </w:pPr>
            <w:r>
              <w:lastRenderedPageBreak/>
              <w:t xml:space="preserve">                     </w:t>
            </w:r>
            <w:r>
              <w:rPr>
                <w:noProof/>
              </w:rPr>
              <w:drawing>
                <wp:inline distT="0" distB="0" distL="0" distR="0" wp14:anchorId="2524CCE6" wp14:editId="0D4066D8">
                  <wp:extent cx="4231248" cy="2506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256966" cy="2522218"/>
                          </a:xfrm>
                          <a:prstGeom prst="rect">
                            <a:avLst/>
                          </a:prstGeom>
                        </pic:spPr>
                      </pic:pic>
                    </a:graphicData>
                  </a:graphic>
                </wp:inline>
              </w:drawing>
            </w:r>
            <w:r>
              <w:t xml:space="preserve">      </w:t>
            </w:r>
          </w:p>
          <w:p w14:paraId="547C48EC" w14:textId="77777777" w:rsidR="00F85618" w:rsidRDefault="00F85618" w:rsidP="00E11223">
            <w:pPr>
              <w:pStyle w:val="Content"/>
            </w:pPr>
            <w:r>
              <w:t>Getting some conclusion from the raw data and plotted graphs is tough at first glance, so we’ve to filter the data in the first hand to draw some insights from this. Here we’re going to use PCA to filter the raw data.</w:t>
            </w:r>
          </w:p>
          <w:p w14:paraId="3DFA01C5" w14:textId="77777777" w:rsidR="00F85618" w:rsidRDefault="00F85618" w:rsidP="00E11223">
            <w:pPr>
              <w:pStyle w:val="Content"/>
            </w:pPr>
          </w:p>
          <w:p w14:paraId="6758CC98" w14:textId="50BED724" w:rsidR="00F85618" w:rsidRPr="00685E45" w:rsidRDefault="00685E45" w:rsidP="00E11223">
            <w:pPr>
              <w:pStyle w:val="Content"/>
              <w:rPr>
                <w:b/>
                <w:bCs w:val="0"/>
              </w:rPr>
            </w:pPr>
            <w:r w:rsidRPr="00685E45">
              <w:rPr>
                <w:b/>
                <w:bCs w:val="0"/>
                <w:sz w:val="32"/>
              </w:rPr>
              <w:t>What is PCA?</w:t>
            </w:r>
            <w:r w:rsidR="00F85618" w:rsidRPr="00685E45">
              <w:rPr>
                <w:b/>
                <w:bCs w:val="0"/>
              </w:rPr>
              <w:t xml:space="preserve">      </w:t>
            </w:r>
          </w:p>
          <w:p w14:paraId="6764684E" w14:textId="615DDE5B" w:rsidR="00F85618" w:rsidRDefault="003C2076" w:rsidP="00E11223">
            <w:pPr>
              <w:pStyle w:val="Content"/>
            </w:pPr>
            <w:r w:rsidRPr="003C2076">
              <w:t>Principal component analysis (PCA) is a procedure for reducing the dimensionality of the variable space by representing it with a few orthogonal (uncorrelated) variables that capture most of its variability.</w:t>
            </w:r>
            <w:r>
              <w:t xml:space="preserve"> </w:t>
            </w:r>
            <w:r w:rsidRPr="003C2076">
              <w:t>Reducing the dimensions of the feature space is called dimensionality reduction. Reduction of dimensions is needed when there are far too many features in a dataset, making it hard to distinguish between the important ones that are relevant to the output and the redundant or not-so important ones.</w:t>
            </w:r>
          </w:p>
          <w:p w14:paraId="69282CA3" w14:textId="51C6F611" w:rsidR="003C2076" w:rsidRDefault="003C2076" w:rsidP="00E11223">
            <w:pPr>
              <w:pStyle w:val="Content"/>
              <w:rPr>
                <w:sz w:val="28"/>
              </w:rPr>
            </w:pPr>
            <w:r w:rsidRPr="00DF4035">
              <w:rPr>
                <w:b/>
                <w:bCs w:val="0"/>
                <w:i/>
                <w:iCs/>
                <w:sz w:val="28"/>
              </w:rPr>
              <w:t>PCA Algorithm</w:t>
            </w:r>
            <w:r>
              <w:rPr>
                <w:sz w:val="28"/>
              </w:rPr>
              <w:t>:</w:t>
            </w:r>
          </w:p>
          <w:p w14:paraId="58DAC92F" w14:textId="3CA0121C" w:rsidR="003C2076" w:rsidRPr="00DF4035" w:rsidRDefault="003C2076" w:rsidP="003C2076">
            <w:pPr>
              <w:pStyle w:val="Content"/>
              <w:numPr>
                <w:ilvl w:val="0"/>
                <w:numId w:val="2"/>
              </w:numPr>
            </w:pPr>
            <w:r w:rsidRPr="00DF4035">
              <w:t>Scale the data by subtracting the mean and dividing by std. deviation.</w:t>
            </w:r>
          </w:p>
          <w:p w14:paraId="133EC0A3" w14:textId="74CDA561" w:rsidR="00DC3680" w:rsidRDefault="003C2076" w:rsidP="003C2076">
            <w:pPr>
              <w:pStyle w:val="Content"/>
              <w:ind w:left="360"/>
              <w:rPr>
                <w:sz w:val="28"/>
              </w:rPr>
            </w:pPr>
            <w:r>
              <w:rPr>
                <w:sz w:val="28"/>
              </w:rPr>
              <w:t xml:space="preserve">                                 </w:t>
            </w:r>
            <w:r>
              <w:rPr>
                <w:noProof/>
                <w:sz w:val="28"/>
              </w:rPr>
              <w:drawing>
                <wp:inline distT="0" distB="0" distL="0" distR="0" wp14:anchorId="7E652E60" wp14:editId="11632F8A">
                  <wp:extent cx="891540" cy="4442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572" cy="454728"/>
                          </a:xfrm>
                          <a:prstGeom prst="rect">
                            <a:avLst/>
                          </a:prstGeom>
                        </pic:spPr>
                      </pic:pic>
                    </a:graphicData>
                  </a:graphic>
                </wp:inline>
              </w:drawing>
            </w:r>
          </w:p>
          <w:p w14:paraId="104E7892" w14:textId="5AB86FE3" w:rsidR="003C2076" w:rsidRDefault="003C2076" w:rsidP="003C2076">
            <w:pPr>
              <w:pStyle w:val="Content"/>
              <w:numPr>
                <w:ilvl w:val="0"/>
                <w:numId w:val="2"/>
              </w:numPr>
            </w:pPr>
            <w:r w:rsidRPr="003C2076">
              <w:t>Compute the covariance matrix.</w:t>
            </w:r>
          </w:p>
          <w:p w14:paraId="70A92C6E" w14:textId="03378071" w:rsidR="003C2076" w:rsidRDefault="003C2076" w:rsidP="003C2076">
            <w:pPr>
              <w:pStyle w:val="Content"/>
              <w:ind w:left="720"/>
            </w:pPr>
            <w:r>
              <w:t xml:space="preserve">                    </w:t>
            </w:r>
            <w:r>
              <w:rPr>
                <w:noProof/>
              </w:rPr>
              <w:drawing>
                <wp:inline distT="0" distB="0" distL="0" distR="0" wp14:anchorId="2CECA4D1" wp14:editId="461FE8E3">
                  <wp:extent cx="2720340" cy="30642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891220" cy="325678"/>
                          </a:xfrm>
                          <a:prstGeom prst="rect">
                            <a:avLst/>
                          </a:prstGeom>
                        </pic:spPr>
                      </pic:pic>
                    </a:graphicData>
                  </a:graphic>
                </wp:inline>
              </w:drawing>
            </w:r>
          </w:p>
          <w:p w14:paraId="1E8EC09D" w14:textId="74CD764F" w:rsidR="006C720B" w:rsidRPr="00B864FE" w:rsidRDefault="003C2076" w:rsidP="00B864FE">
            <w:pPr>
              <w:pStyle w:val="Content"/>
              <w:numPr>
                <w:ilvl w:val="0"/>
                <w:numId w:val="2"/>
              </w:numPr>
              <w:rPr>
                <w:sz w:val="22"/>
                <w:szCs w:val="22"/>
              </w:rPr>
            </w:pPr>
            <w:r w:rsidRPr="003C2076">
              <w:t>Compute eigenvectors and the corresponding eigenvalues.</w:t>
            </w:r>
            <w:r w:rsidR="006C720B">
              <w:t xml:space="preserve"> </w:t>
            </w:r>
            <w:r>
              <w:rPr>
                <w:noProof/>
              </w:rPr>
              <w:drawing>
                <wp:inline distT="0" distB="0" distL="0" distR="0" wp14:anchorId="2FF22B9F" wp14:editId="56B3D55B">
                  <wp:extent cx="640080" cy="1200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52160" cy="122280"/>
                          </a:xfrm>
                          <a:prstGeom prst="rect">
                            <a:avLst/>
                          </a:prstGeom>
                        </pic:spPr>
                      </pic:pic>
                    </a:graphicData>
                  </a:graphic>
                </wp:inline>
              </w:drawing>
            </w:r>
            <w:proofErr w:type="gramStart"/>
            <w:r w:rsidR="00B864FE">
              <w:t>…..</w:t>
            </w:r>
            <w:proofErr w:type="gramEnd"/>
            <w:r w:rsidR="00B864FE">
              <w:t>[1]</w:t>
            </w:r>
            <w:r>
              <w:t xml:space="preserve"> </w:t>
            </w:r>
            <w:r w:rsidR="006C720B" w:rsidRPr="00B864FE">
              <w:rPr>
                <w:sz w:val="22"/>
                <w:szCs w:val="22"/>
              </w:rPr>
              <w:t>(Lambda is eigenvalue)</w:t>
            </w:r>
          </w:p>
          <w:p w14:paraId="07F8CF4B" w14:textId="77777777" w:rsidR="00DF4035" w:rsidRDefault="00DF4035" w:rsidP="00DF4035">
            <w:pPr>
              <w:pStyle w:val="Content"/>
              <w:ind w:left="720"/>
              <w:rPr>
                <w:sz w:val="22"/>
                <w:szCs w:val="22"/>
              </w:rPr>
            </w:pPr>
          </w:p>
          <w:p w14:paraId="77262FAF" w14:textId="77777777" w:rsidR="00DF4035" w:rsidRDefault="00DF4035" w:rsidP="00DF4035">
            <w:pPr>
              <w:pStyle w:val="Content"/>
              <w:ind w:left="360"/>
              <w:rPr>
                <w:sz w:val="22"/>
                <w:szCs w:val="22"/>
              </w:rPr>
            </w:pPr>
            <w:r>
              <w:rPr>
                <w:sz w:val="22"/>
                <w:szCs w:val="22"/>
              </w:rPr>
              <w:t xml:space="preserve">                                          </w:t>
            </w:r>
            <w:r>
              <w:rPr>
                <w:noProof/>
                <w:sz w:val="22"/>
                <w:szCs w:val="22"/>
              </w:rPr>
              <w:drawing>
                <wp:inline distT="0" distB="0" distL="0" distR="0" wp14:anchorId="2F22AAC2" wp14:editId="3C2E1E01">
                  <wp:extent cx="1287780" cy="42131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396598" cy="456911"/>
                          </a:xfrm>
                          <a:prstGeom prst="rect">
                            <a:avLst/>
                          </a:prstGeom>
                        </pic:spPr>
                      </pic:pic>
                    </a:graphicData>
                  </a:graphic>
                </wp:inline>
              </w:drawing>
            </w:r>
            <w:r w:rsidR="003C2076" w:rsidRPr="006C720B">
              <w:rPr>
                <w:sz w:val="22"/>
                <w:szCs w:val="22"/>
              </w:rPr>
              <w:t xml:space="preserve">        </w:t>
            </w:r>
            <w:r>
              <w:rPr>
                <w:sz w:val="22"/>
                <w:szCs w:val="22"/>
              </w:rPr>
              <w:t xml:space="preserve">(I </w:t>
            </w:r>
            <w:proofErr w:type="gramStart"/>
            <w:r>
              <w:rPr>
                <w:sz w:val="22"/>
                <w:szCs w:val="22"/>
              </w:rPr>
              <w:t>is</w:t>
            </w:r>
            <w:proofErr w:type="gramEnd"/>
            <w:r>
              <w:rPr>
                <w:sz w:val="22"/>
                <w:szCs w:val="22"/>
              </w:rPr>
              <w:t xml:space="preserve"> the Identity matrix)</w:t>
            </w:r>
            <w:r w:rsidR="003C2076" w:rsidRPr="006C720B">
              <w:rPr>
                <w:sz w:val="22"/>
                <w:szCs w:val="22"/>
              </w:rPr>
              <w:t xml:space="preserve">      </w:t>
            </w:r>
          </w:p>
          <w:p w14:paraId="1A46BB58" w14:textId="77777777" w:rsidR="00DF4035" w:rsidRDefault="00DF4035" w:rsidP="00DF4035">
            <w:pPr>
              <w:pStyle w:val="Content"/>
              <w:numPr>
                <w:ilvl w:val="0"/>
                <w:numId w:val="2"/>
              </w:numPr>
            </w:pPr>
            <w:r w:rsidRPr="00DF4035">
              <w:lastRenderedPageBreak/>
              <w:t>Sort the eigenvectors by decreasing eigenvalues and choose k eigenvectors with the largest eigenvalues, these becoming the principal components.</w:t>
            </w:r>
            <w:r w:rsidR="003C2076" w:rsidRPr="00DF4035">
              <w:t xml:space="preserve"> </w:t>
            </w:r>
          </w:p>
          <w:p w14:paraId="2B91756A" w14:textId="77777777" w:rsidR="00DF4035" w:rsidRDefault="00DF4035" w:rsidP="00DF4035">
            <w:pPr>
              <w:pStyle w:val="Content"/>
              <w:numPr>
                <w:ilvl w:val="0"/>
                <w:numId w:val="2"/>
              </w:numPr>
            </w:pPr>
            <w:r w:rsidRPr="00DF4035">
              <w:t>Derive the new axes by re-orientation of data points according to the principal components.</w:t>
            </w:r>
            <w:r w:rsidR="003C2076" w:rsidRPr="00DF4035">
              <w:t xml:space="preserve">        </w:t>
            </w:r>
          </w:p>
          <w:p w14:paraId="1C89AB30" w14:textId="77777777" w:rsidR="00DF4035" w:rsidRDefault="00DF4035" w:rsidP="00DF4035">
            <w:pPr>
              <w:pStyle w:val="Content"/>
              <w:ind w:left="360"/>
              <w:rPr>
                <w:sz w:val="28"/>
              </w:rPr>
            </w:pPr>
          </w:p>
          <w:p w14:paraId="73A22EC8" w14:textId="233102EA" w:rsidR="00DF4035" w:rsidRDefault="00DF4035" w:rsidP="00DF4035">
            <w:pPr>
              <w:pStyle w:val="Content"/>
              <w:ind w:left="360"/>
              <w:rPr>
                <w:b/>
                <w:bCs w:val="0"/>
                <w:i/>
                <w:iCs/>
                <w:sz w:val="28"/>
              </w:rPr>
            </w:pPr>
            <w:r w:rsidRPr="00DF4035">
              <w:rPr>
                <w:b/>
                <w:bCs w:val="0"/>
                <w:i/>
                <w:iCs/>
                <w:sz w:val="28"/>
              </w:rPr>
              <w:t>Single Value Decomposition</w:t>
            </w:r>
            <w:r>
              <w:rPr>
                <w:b/>
                <w:bCs w:val="0"/>
                <w:i/>
                <w:iCs/>
                <w:sz w:val="28"/>
              </w:rPr>
              <w:t xml:space="preserve"> (SVD):</w:t>
            </w:r>
          </w:p>
          <w:p w14:paraId="63ED52F0" w14:textId="42B4A726" w:rsidR="003C2076" w:rsidRDefault="00DF4035" w:rsidP="00DF4035">
            <w:pPr>
              <w:pStyle w:val="Content"/>
              <w:ind w:left="360"/>
            </w:pPr>
            <w:r>
              <w:t xml:space="preserve">We can find the eigenvalues and eigenvectors using this method. </w:t>
            </w:r>
            <w:r w:rsidR="00B864FE">
              <w:t xml:space="preserve">This decomposes a matrix into three other matrices each with some specific properties. </w:t>
            </w:r>
            <w:r w:rsidR="00B864FE" w:rsidRPr="00B864FE">
              <w:t xml:space="preserve">If </w:t>
            </w:r>
            <w:r w:rsidR="00B864FE">
              <w:t>A</w:t>
            </w:r>
            <w:r w:rsidR="00B864FE" w:rsidRPr="00B864FE">
              <w:t xml:space="preserve"> is a matrix (here the covariance matrix), we can think of that as a transformation that is acting on vector v.</w:t>
            </w:r>
          </w:p>
          <w:p w14:paraId="12BC2FD8" w14:textId="1171F2A6" w:rsidR="00B864FE" w:rsidRDefault="00B864FE" w:rsidP="00DF4035">
            <w:pPr>
              <w:pStyle w:val="Content"/>
              <w:ind w:left="360"/>
            </w:pPr>
            <w:r>
              <w:t>Now, from equation</w:t>
            </w:r>
            <w:proofErr w:type="gramStart"/>
            <w:r w:rsidR="007D4F97">
              <w:t>…[</w:t>
            </w:r>
            <w:proofErr w:type="gramEnd"/>
            <w:r>
              <w:t>1] we can decompose A as:</w:t>
            </w:r>
          </w:p>
          <w:p w14:paraId="0F0978A0" w14:textId="7965527C" w:rsidR="00B864FE" w:rsidRDefault="00B864FE" w:rsidP="00DF4035">
            <w:pPr>
              <w:pStyle w:val="Content"/>
              <w:ind w:left="360"/>
            </w:pPr>
          </w:p>
          <w:p w14:paraId="3F1A6060" w14:textId="7262E241" w:rsidR="00B864FE" w:rsidRDefault="00B864FE" w:rsidP="00DF4035">
            <w:pPr>
              <w:pStyle w:val="Content"/>
              <w:ind w:left="360"/>
              <w:rPr>
                <w:sz w:val="28"/>
              </w:rPr>
            </w:pPr>
            <w:r>
              <w:rPr>
                <w:sz w:val="28"/>
              </w:rPr>
              <w:t xml:space="preserve">                                   A=CΣC’</w:t>
            </w:r>
          </w:p>
          <w:p w14:paraId="568ECF59" w14:textId="3C07FD32" w:rsidR="00B864FE" w:rsidRDefault="00B864FE" w:rsidP="00B864FE">
            <w:pPr>
              <w:pStyle w:val="Content"/>
              <w:ind w:left="360"/>
            </w:pPr>
            <w:r>
              <w:t xml:space="preserve">Where </w:t>
            </w:r>
            <w:r w:rsidRPr="00B864FE">
              <w:rPr>
                <w:b/>
                <w:bCs w:val="0"/>
                <w:sz w:val="28"/>
              </w:rPr>
              <w:t>Σ</w:t>
            </w:r>
            <w:r>
              <w:t xml:space="preserve"> is a matrix whose diagonal elements are eigenvalues of the corresponding eigenvectors in </w:t>
            </w:r>
            <w:r w:rsidR="007D4F97">
              <w:t>C</w:t>
            </w:r>
            <w:r>
              <w:t>, which is the matrix containing all the eigenvectors along each column.</w:t>
            </w:r>
          </w:p>
          <w:p w14:paraId="6F158122" w14:textId="77777777" w:rsidR="00B864FE" w:rsidRDefault="00B864FE" w:rsidP="00B864FE">
            <w:pPr>
              <w:pStyle w:val="Content"/>
              <w:ind w:left="360"/>
            </w:pPr>
          </w:p>
          <w:p w14:paraId="0572841B" w14:textId="2326503A" w:rsidR="00B864FE" w:rsidRDefault="00B864FE" w:rsidP="00B864FE">
            <w:pPr>
              <w:pStyle w:val="Content"/>
              <w:ind w:left="360"/>
            </w:pPr>
            <w:r>
              <w:t>Generalized version of SVD is as follows:</w:t>
            </w:r>
          </w:p>
          <w:p w14:paraId="0FE07C58" w14:textId="1AF6A8FA" w:rsidR="007D4F97" w:rsidRDefault="007D4F97" w:rsidP="00B864FE">
            <w:pPr>
              <w:pStyle w:val="Content"/>
              <w:ind w:left="360"/>
              <w:rPr>
                <w:sz w:val="28"/>
                <w:vertAlign w:val="superscript"/>
              </w:rPr>
            </w:pPr>
            <w:r>
              <w:rPr>
                <w:sz w:val="28"/>
              </w:rPr>
              <w:t xml:space="preserve">                                    </w:t>
            </w:r>
            <w:r w:rsidRPr="007D4F97">
              <w:rPr>
                <w:sz w:val="28"/>
              </w:rPr>
              <w:t>A=UΣV</w:t>
            </w:r>
            <w:r w:rsidRPr="007D4F97">
              <w:rPr>
                <w:sz w:val="28"/>
                <w:vertAlign w:val="superscript"/>
              </w:rPr>
              <w:t>T</w:t>
            </w:r>
          </w:p>
          <w:p w14:paraId="3240B150" w14:textId="19893504" w:rsidR="007D4F97" w:rsidRDefault="007D4F97" w:rsidP="00B864FE">
            <w:pPr>
              <w:pStyle w:val="Content"/>
              <w:ind w:left="360"/>
            </w:pPr>
            <w:r>
              <w:t xml:space="preserve">Where A is a </w:t>
            </w:r>
            <w:proofErr w:type="spellStart"/>
            <w:r>
              <w:t>m×n</w:t>
            </w:r>
            <w:proofErr w:type="spellEnd"/>
            <w:r>
              <w:t xml:space="preserve"> matrix, U is a </w:t>
            </w:r>
            <w:proofErr w:type="spellStart"/>
            <w:r>
              <w:t>m×n</w:t>
            </w:r>
            <w:proofErr w:type="spellEnd"/>
            <w:r>
              <w:t xml:space="preserve"> orthogonal matrix, </w:t>
            </w:r>
            <w:r w:rsidRPr="007D4F97">
              <w:t>Σ</w:t>
            </w:r>
            <w:r>
              <w:t xml:space="preserve"> is </w:t>
            </w:r>
            <w:proofErr w:type="spellStart"/>
            <w:r>
              <w:t>n×n</w:t>
            </w:r>
            <w:proofErr w:type="spellEnd"/>
            <w:r>
              <w:t xml:space="preserve"> diagonal matrix, V is </w:t>
            </w:r>
            <w:proofErr w:type="spellStart"/>
            <w:r>
              <w:t>n×n</w:t>
            </w:r>
            <w:proofErr w:type="spellEnd"/>
            <w:r>
              <w:t xml:space="preserve"> orthogonal matrix.</w:t>
            </w:r>
          </w:p>
          <w:p w14:paraId="5559A5AC" w14:textId="6AD8EC89" w:rsidR="007D4F97" w:rsidRDefault="007D4F97" w:rsidP="00B864FE">
            <w:pPr>
              <w:pStyle w:val="Content"/>
              <w:ind w:left="360"/>
            </w:pPr>
            <w:r>
              <w:t xml:space="preserve">U is an orthogonal matrix with orthonormal eigenvectors chosen from </w:t>
            </w:r>
            <w:r w:rsidRPr="007D4F97">
              <w:t>ΣΣ</w:t>
            </w:r>
            <w:r>
              <w:rPr>
                <w:vertAlign w:val="superscript"/>
              </w:rPr>
              <w:t>T</w:t>
            </w:r>
            <w:r>
              <w:t>.</w:t>
            </w:r>
          </w:p>
          <w:p w14:paraId="3FC3A9BA" w14:textId="5569EC31" w:rsidR="007D4F97" w:rsidRDefault="007D4F97" w:rsidP="00B864FE">
            <w:pPr>
              <w:pStyle w:val="Content"/>
              <w:ind w:left="360"/>
            </w:pPr>
            <w:r>
              <w:t xml:space="preserve">V is an orthogonal matrix with orthonormal eigenvectors chosen from </w:t>
            </w:r>
            <w:r w:rsidRPr="007D4F97">
              <w:t>Σ</w:t>
            </w:r>
            <w:r>
              <w:rPr>
                <w:vertAlign w:val="superscript"/>
              </w:rPr>
              <w:t>T</w:t>
            </w:r>
            <w:r w:rsidRPr="007D4F97">
              <w:t>Σ</w:t>
            </w:r>
            <w:r>
              <w:t xml:space="preserve">. </w:t>
            </w:r>
          </w:p>
          <w:p w14:paraId="5B96F535" w14:textId="4949D130" w:rsidR="007D4F97" w:rsidRDefault="007D4F97" w:rsidP="00B864FE">
            <w:pPr>
              <w:pStyle w:val="Content"/>
              <w:ind w:left="360"/>
            </w:pPr>
          </w:p>
          <w:p w14:paraId="2FEAFD99" w14:textId="3CEE9560" w:rsidR="007D4F97" w:rsidRDefault="007D4F97" w:rsidP="00B864FE">
            <w:pPr>
              <w:pStyle w:val="Content"/>
              <w:ind w:left="360"/>
              <w:rPr>
                <w:b/>
                <w:bCs w:val="0"/>
                <w:sz w:val="32"/>
              </w:rPr>
            </w:pPr>
            <w:r w:rsidRPr="007D4F97">
              <w:rPr>
                <w:b/>
                <w:bCs w:val="0"/>
                <w:sz w:val="32"/>
              </w:rPr>
              <w:t>How PCA is used in this particular problem:</w:t>
            </w:r>
          </w:p>
          <w:p w14:paraId="0824275F" w14:textId="4BAEF257" w:rsidR="0039243C" w:rsidRPr="0039243C" w:rsidRDefault="0039243C" w:rsidP="003B01D2">
            <w:pPr>
              <w:pStyle w:val="Content"/>
              <w:ind w:left="360"/>
              <w:rPr>
                <w:b/>
                <w:bCs w:val="0"/>
                <w:i/>
                <w:iCs/>
                <w:color w:val="FF0000"/>
                <w:u w:val="dotted"/>
              </w:rPr>
            </w:pPr>
            <w:r w:rsidRPr="0039243C">
              <w:rPr>
                <w:b/>
                <w:bCs w:val="0"/>
                <w:i/>
                <w:iCs/>
                <w:color w:val="FF0000"/>
                <w:u w:val="dotted"/>
              </w:rPr>
              <w:t xml:space="preserve">First </w:t>
            </w:r>
            <w:proofErr w:type="gramStart"/>
            <w:r w:rsidRPr="0039243C">
              <w:rPr>
                <w:b/>
                <w:bCs w:val="0"/>
                <w:i/>
                <w:iCs/>
                <w:color w:val="FF0000"/>
                <w:u w:val="dotted"/>
              </w:rPr>
              <w:t>Principle</w:t>
            </w:r>
            <w:proofErr w:type="gramEnd"/>
            <w:r w:rsidRPr="0039243C">
              <w:rPr>
                <w:b/>
                <w:bCs w:val="0"/>
                <w:i/>
                <w:iCs/>
                <w:color w:val="FF0000"/>
                <w:u w:val="dotted"/>
              </w:rPr>
              <w:t xml:space="preserve"> component (PC1) approximate the market factor when PCA is applied to daily stock returns. </w:t>
            </w:r>
          </w:p>
          <w:p w14:paraId="1193D0AB" w14:textId="5967C2DA" w:rsidR="0039243C" w:rsidRPr="0039243C" w:rsidRDefault="0039243C" w:rsidP="003B01D2">
            <w:pPr>
              <w:pStyle w:val="Content"/>
              <w:ind w:left="360"/>
              <w:rPr>
                <w:b/>
                <w:bCs w:val="0"/>
              </w:rPr>
            </w:pPr>
            <w:r w:rsidRPr="0039243C">
              <w:rPr>
                <w:b/>
                <w:bCs w:val="0"/>
              </w:rPr>
              <w:t>Why so is very hard to explain in this short document or presentation and also requires copious amount of math and finance derivations.</w:t>
            </w:r>
          </w:p>
          <w:p w14:paraId="273770E9" w14:textId="74C0164B" w:rsidR="003B01D2" w:rsidRPr="003B01D2" w:rsidRDefault="003B01D2" w:rsidP="003B01D2">
            <w:pPr>
              <w:pStyle w:val="Content"/>
              <w:ind w:left="360"/>
              <w:rPr>
                <w:i/>
                <w:iCs/>
                <w:u w:val="dotted"/>
              </w:rPr>
            </w:pPr>
            <w:r w:rsidRPr="003B01D2">
              <w:rPr>
                <w:i/>
                <w:iCs/>
                <w:u w:val="dotted"/>
              </w:rPr>
              <w:t xml:space="preserve">The weights of the first eigenvector of a covariance matrix represent the market factor and also the largest source of systematic risk (variation of returns). PCA simply identifies the eigenvector that maximally explains the variance of the system. It turns out that this is the "market factor" - </w:t>
            </w:r>
            <w:proofErr w:type="gramStart"/>
            <w:r w:rsidRPr="003B01D2">
              <w:rPr>
                <w:i/>
                <w:iCs/>
                <w:u w:val="dotted"/>
              </w:rPr>
              <w:t>i.e.</w:t>
            </w:r>
            <w:proofErr w:type="gramEnd"/>
            <w:r w:rsidRPr="003B01D2">
              <w:rPr>
                <w:i/>
                <w:iCs/>
                <w:u w:val="dotted"/>
              </w:rPr>
              <w:t xml:space="preserve"> the tendency of securities to rise and fall together as an asset class. Why is this the market factor? If you examine the weights (factor loadings) of the first </w:t>
            </w:r>
            <w:r w:rsidRPr="003B01D2">
              <w:rPr>
                <w:i/>
                <w:iCs/>
                <w:u w:val="dotted"/>
              </w:rPr>
              <w:lastRenderedPageBreak/>
              <w:t>eigenvector in a histogram you will find they are generally all of the same sign whereas this is not the case for any of the subsequent eigenvectors (which represent sectors or style factors, that is to say other sources of systematic risk). In other words, it is empirically the case that there is a dominant systematic factor called the equity risk premium explaining the variance of returns.</w:t>
            </w:r>
          </w:p>
          <w:p w14:paraId="27E56A9A" w14:textId="77777777" w:rsidR="003B01D2" w:rsidRDefault="003B01D2" w:rsidP="00B864FE">
            <w:pPr>
              <w:pStyle w:val="Content"/>
              <w:ind w:left="360"/>
              <w:rPr>
                <w:b/>
                <w:bCs w:val="0"/>
                <w:sz w:val="32"/>
              </w:rPr>
            </w:pPr>
          </w:p>
          <w:p w14:paraId="1739C6D2" w14:textId="246AA1FE" w:rsidR="001C78BB" w:rsidRDefault="001C78BB" w:rsidP="00B864FE">
            <w:pPr>
              <w:pStyle w:val="Content"/>
              <w:ind w:left="360"/>
            </w:pPr>
            <w:r>
              <w:t xml:space="preserve">We have </w:t>
            </w:r>
            <w:r w:rsidRPr="001C78BB">
              <w:t>process</w:t>
            </w:r>
            <w:r>
              <w:t>ed the raw data of 50 columns of Adj. Close of each stock</w:t>
            </w:r>
            <w:r w:rsidRPr="001C78BB">
              <w:t xml:space="preserve"> via PCA by computing the 1st principal component of the daily returns. The figure below shows the values of the 1st principal component, which is essentially a vector of dimension 50 that contains a value for each of the 50 stocks.</w:t>
            </w:r>
            <w:r w:rsidR="007D4F97">
              <w:t xml:space="preserve"> </w:t>
            </w:r>
            <w:r>
              <w:t xml:space="preserve">Here </w:t>
            </w:r>
            <w:r w:rsidRPr="001C78BB">
              <w:t xml:space="preserve">the first principal component represents the linear combination of the </w:t>
            </w:r>
            <w:r>
              <w:t xml:space="preserve">50 columns of </w:t>
            </w:r>
            <w:r w:rsidRPr="001C78BB">
              <w:t>input data</w:t>
            </w:r>
            <w:r>
              <w:t xml:space="preserve"> extracted from yahoo-finance,</w:t>
            </w:r>
            <w:r w:rsidRPr="001C78BB">
              <w:t xml:space="preserve"> that explains most of the </w:t>
            </w:r>
            <w:r w:rsidRPr="001C78BB">
              <w:rPr>
                <w:b/>
                <w:bCs w:val="0"/>
              </w:rPr>
              <w:t>variance</w:t>
            </w:r>
            <w:r w:rsidRPr="001C78BB">
              <w:t>, and the primary driver of stock returns is the overall market factor.</w:t>
            </w:r>
          </w:p>
          <w:p w14:paraId="406C4F4D" w14:textId="77777777" w:rsidR="00161251" w:rsidRDefault="001C78BB" w:rsidP="003B01D2">
            <w:pPr>
              <w:pStyle w:val="Content"/>
              <w:ind w:left="360"/>
            </w:pPr>
            <w:r>
              <w:t xml:space="preserve">                        </w:t>
            </w:r>
            <w:r>
              <w:rPr>
                <w:noProof/>
              </w:rPr>
              <w:drawing>
                <wp:inline distT="0" distB="0" distL="0" distR="0" wp14:anchorId="7DA6D478" wp14:editId="3521F0FF">
                  <wp:extent cx="3451860" cy="2039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456193" cy="2042200"/>
                          </a:xfrm>
                          <a:prstGeom prst="rect">
                            <a:avLst/>
                          </a:prstGeom>
                        </pic:spPr>
                      </pic:pic>
                    </a:graphicData>
                  </a:graphic>
                </wp:inline>
              </w:drawing>
            </w:r>
          </w:p>
          <w:p w14:paraId="31304495" w14:textId="77777777" w:rsidR="003B01D2" w:rsidRDefault="003B01D2" w:rsidP="003B01D2">
            <w:pPr>
              <w:pStyle w:val="Content"/>
              <w:ind w:left="360"/>
            </w:pPr>
            <w:proofErr w:type="spellStart"/>
            <w:r>
              <w:t>Its</w:t>
            </w:r>
            <w:proofErr w:type="spellEnd"/>
            <w:r>
              <w:t xml:space="preserve"> very easy to calculate 1</w:t>
            </w:r>
            <w:r w:rsidRPr="003B01D2">
              <w:rPr>
                <w:vertAlign w:val="superscript"/>
              </w:rPr>
              <w:t>st</w:t>
            </w:r>
            <w:r>
              <w:t xml:space="preserve"> principal component of PCA in Sci-Kit library in Python (details in code).</w:t>
            </w:r>
          </w:p>
          <w:p w14:paraId="29E6999E" w14:textId="77777777" w:rsidR="003B01D2" w:rsidRDefault="003B01D2" w:rsidP="003B01D2">
            <w:pPr>
              <w:pStyle w:val="Content"/>
              <w:ind w:left="360"/>
            </w:pPr>
          </w:p>
          <w:p w14:paraId="796CDDB7" w14:textId="77777777" w:rsidR="003B01D2" w:rsidRDefault="007E682A" w:rsidP="003B01D2">
            <w:pPr>
              <w:pStyle w:val="Content"/>
              <w:ind w:left="360"/>
              <w:rPr>
                <w:b/>
                <w:bCs w:val="0"/>
                <w:sz w:val="36"/>
              </w:rPr>
            </w:pPr>
            <w:r w:rsidRPr="007E682A">
              <w:rPr>
                <w:b/>
                <w:bCs w:val="0"/>
                <w:sz w:val="36"/>
              </w:rPr>
              <w:t>Analysis of Impact of Covid-19 using this model:</w:t>
            </w:r>
          </w:p>
          <w:p w14:paraId="42843528" w14:textId="2002CDCF" w:rsidR="007E682A" w:rsidRDefault="007E682A" w:rsidP="003B01D2">
            <w:pPr>
              <w:pStyle w:val="Content"/>
              <w:ind w:left="360"/>
            </w:pPr>
            <w:r>
              <w:t xml:space="preserve">When Covid-19 pandemic hits hard, all normal daily activities ceased and lockdown was announced all over the world, the stock markets also gone through many </w:t>
            </w:r>
            <w:proofErr w:type="spellStart"/>
            <w:r>
              <w:t>many</w:t>
            </w:r>
            <w:proofErr w:type="spellEnd"/>
            <w:r>
              <w:t xml:space="preserve"> ups and down and Indian Stock market wasn’t no different. Now using PCA, we can cluster most and least affected stocks in Indian Market without having any prior knowledge about them and can get lot of interesting inferences about the situation of Indian economy. Below it is given the plot of </w:t>
            </w:r>
            <w:r w:rsidR="00855F6F" w:rsidRPr="00855F6F">
              <w:t>the stocks that have the most and the least negative PCA weight</w:t>
            </w:r>
            <w:r w:rsidR="00855F6F">
              <w:t xml:space="preserve">s. Stocks with </w:t>
            </w:r>
            <w:r w:rsidR="00855F6F">
              <w:lastRenderedPageBreak/>
              <w:t xml:space="preserve">most negative weights (RED) were </w:t>
            </w:r>
            <w:r w:rsidR="00855F6F" w:rsidRPr="00855F6F">
              <w:t>devastatingly</w:t>
            </w:r>
            <w:r w:rsidR="00855F6F">
              <w:t xml:space="preserve"> affected in this year and vice versa for the Positive weights (CYAN).</w:t>
            </w:r>
          </w:p>
          <w:p w14:paraId="5819E128" w14:textId="77777777" w:rsidR="00855F6F" w:rsidRDefault="00855F6F" w:rsidP="007E682A">
            <w:pPr>
              <w:pStyle w:val="Content"/>
            </w:pPr>
          </w:p>
          <w:p w14:paraId="212BE5C2" w14:textId="77777777" w:rsidR="007E682A" w:rsidRDefault="007E682A" w:rsidP="007E682A">
            <w:pPr>
              <w:pStyle w:val="Content"/>
            </w:pPr>
            <w:r>
              <w:rPr>
                <w:noProof/>
              </w:rPr>
              <w:drawing>
                <wp:inline distT="0" distB="0" distL="0" distR="0" wp14:anchorId="26406E21" wp14:editId="1320EB91">
                  <wp:extent cx="6339840" cy="3670935"/>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349949" cy="3676788"/>
                          </a:xfrm>
                          <a:prstGeom prst="rect">
                            <a:avLst/>
                          </a:prstGeom>
                        </pic:spPr>
                      </pic:pic>
                    </a:graphicData>
                  </a:graphic>
                </wp:inline>
              </w:drawing>
            </w:r>
          </w:p>
          <w:p w14:paraId="7EB5D72F" w14:textId="77777777" w:rsidR="00855F6F" w:rsidRDefault="00855F6F" w:rsidP="007E682A">
            <w:pPr>
              <w:pStyle w:val="Content"/>
            </w:pPr>
          </w:p>
          <w:p w14:paraId="7A41D514" w14:textId="7170E2CC" w:rsidR="002C5382" w:rsidRDefault="00D0776B" w:rsidP="007E682A">
            <w:pPr>
              <w:pStyle w:val="Content"/>
            </w:pPr>
            <w:r>
              <w:t xml:space="preserve">The results are quite interesting from the latter plot. </w:t>
            </w:r>
            <w:proofErr w:type="spellStart"/>
            <w:r>
              <w:t>Lets</w:t>
            </w:r>
            <w:proofErr w:type="spellEnd"/>
            <w:r>
              <w:t xml:space="preserve"> first see the most </w:t>
            </w:r>
            <w:r w:rsidRPr="002C5382">
              <w:rPr>
                <w:b/>
                <w:bCs w:val="0"/>
              </w:rPr>
              <w:t>badly affected</w:t>
            </w:r>
            <w:r w:rsidR="002C5382">
              <w:t xml:space="preserve"> stocks</w:t>
            </w:r>
            <w:r>
              <w:t xml:space="preserve"> and those stock are from Banking sector or Government owned stocks. There are few reasons behind why financial and banking sector</w:t>
            </w:r>
            <w:r w:rsidR="002C5382">
              <w:t xml:space="preserve"> stocks (</w:t>
            </w:r>
            <w:proofErr w:type="gramStart"/>
            <w:r w:rsidR="002C5382">
              <w:t>e.g.</w:t>
            </w:r>
            <w:proofErr w:type="gramEnd"/>
            <w:r w:rsidR="002C5382">
              <w:t xml:space="preserve"> </w:t>
            </w:r>
            <w:proofErr w:type="spellStart"/>
            <w:r w:rsidR="002C5382">
              <w:t>Bandhanbank</w:t>
            </w:r>
            <w:proofErr w:type="spellEnd"/>
            <w:r w:rsidR="002C5382">
              <w:t xml:space="preserve">, </w:t>
            </w:r>
            <w:proofErr w:type="spellStart"/>
            <w:r w:rsidR="002C5382">
              <w:t>BankofBaroda</w:t>
            </w:r>
            <w:proofErr w:type="spellEnd"/>
            <w:r w:rsidR="002C5382">
              <w:t xml:space="preserve">, </w:t>
            </w:r>
            <w:proofErr w:type="spellStart"/>
            <w:r w:rsidR="002C5382">
              <w:t>MuthootFinance</w:t>
            </w:r>
            <w:proofErr w:type="spellEnd"/>
            <w:r w:rsidR="002C5382">
              <w:t xml:space="preserve">, </w:t>
            </w:r>
            <w:proofErr w:type="spellStart"/>
            <w:r w:rsidR="002C5382" w:rsidRPr="002C5382">
              <w:t>Icici</w:t>
            </w:r>
            <w:proofErr w:type="spellEnd"/>
            <w:r w:rsidR="002C5382" w:rsidRPr="002C5382">
              <w:t xml:space="preserve"> Prudential Life Insurance</w:t>
            </w:r>
            <w:r w:rsidR="002C5382">
              <w:t xml:space="preserve">) </w:t>
            </w:r>
            <w:r>
              <w:t xml:space="preserve">have suffered such a massive blow during Covid-19. One of the key reasons was </w:t>
            </w:r>
            <w:r w:rsidRPr="00D0776B">
              <w:t>government exempted companies from insolvency process for one year under the Insolvency and Bankruptcy Code. The move aims to give relief to companies defaulting on loans due to the COVID-19 stress.</w:t>
            </w:r>
            <w:r>
              <w:t xml:space="preserve"> And at that point of time very few people were investing in new stocks so naturally these stocks crashed. Few other sector’s stocks </w:t>
            </w:r>
            <w:r w:rsidR="002C5382">
              <w:t>have</w:t>
            </w:r>
            <w:r>
              <w:t xml:space="preserve"> performed pretty bad and one of the key common </w:t>
            </w:r>
            <w:r w:rsidR="002C5382">
              <w:t>factors</w:t>
            </w:r>
            <w:r>
              <w:t xml:space="preserve"> we have observed is these badly performed stocks are </w:t>
            </w:r>
            <w:r w:rsidR="002C5382">
              <w:t>owned by Government of India (</w:t>
            </w:r>
            <w:proofErr w:type="gramStart"/>
            <w:r w:rsidR="002C5382">
              <w:t>e.g.</w:t>
            </w:r>
            <w:proofErr w:type="gramEnd"/>
            <w:r w:rsidR="002C5382">
              <w:t xml:space="preserve"> </w:t>
            </w:r>
            <w:r w:rsidR="002C5382" w:rsidRPr="002C5382">
              <w:t>National Mineral Development Corporation</w:t>
            </w:r>
            <w:r w:rsidR="002C5382">
              <w:t xml:space="preserve"> (NMDC), </w:t>
            </w:r>
            <w:r w:rsidR="002C5382" w:rsidRPr="002C5382">
              <w:t>Power Finance Corp</w:t>
            </w:r>
            <w:r w:rsidR="002C5382">
              <w:t xml:space="preserve"> (PFC)). During lockdown almost every public sector’s work was ceased and so does the new investment in these government stocks and that aids to crash these stocks.</w:t>
            </w:r>
            <w:r>
              <w:t xml:space="preserve"> </w:t>
            </w:r>
          </w:p>
          <w:p w14:paraId="12B98E6B" w14:textId="1BB3CDEF" w:rsidR="00702D23" w:rsidRDefault="00702D23" w:rsidP="007E682A">
            <w:pPr>
              <w:pStyle w:val="Content"/>
            </w:pPr>
            <w:r>
              <w:t xml:space="preserve">Now let’s talk about the stocks those have performed well significantly during this period. These are either fast moving consumer goods </w:t>
            </w:r>
            <w:r w:rsidR="0094695E">
              <w:t>stocks (</w:t>
            </w:r>
            <w:proofErr w:type="spellStart"/>
            <w:r w:rsidR="0094695E">
              <w:t>e.g</w:t>
            </w:r>
            <w:proofErr w:type="spellEnd"/>
            <w:r w:rsidR="0094695E">
              <w:t xml:space="preserve"> MARICO, DMART)</w:t>
            </w:r>
            <w:r>
              <w:t xml:space="preserve"> or </w:t>
            </w:r>
            <w:r w:rsidRPr="00702D23">
              <w:lastRenderedPageBreak/>
              <w:t>Pharmaceutical</w:t>
            </w:r>
            <w:r>
              <w:t xml:space="preserve">/Toilet </w:t>
            </w:r>
            <w:r w:rsidR="0094695E">
              <w:t>Preparation (</w:t>
            </w:r>
            <w:proofErr w:type="gramStart"/>
            <w:r w:rsidR="0094695E">
              <w:t>e.g.</w:t>
            </w:r>
            <w:proofErr w:type="gramEnd"/>
            <w:r w:rsidR="0094695E">
              <w:t xml:space="preserve"> Colgate-Palmolive (COLPAL), Lupin, MARICO, PGHH, Abbot India)</w:t>
            </w:r>
            <w:r>
              <w:t xml:space="preserve"> stocks. This observation is matching our intuition </w:t>
            </w:r>
            <w:r w:rsidRPr="00702D23">
              <w:t>since th</w:t>
            </w:r>
            <w:r>
              <w:t>ese</w:t>
            </w:r>
            <w:r w:rsidRPr="00702D23">
              <w:t xml:space="preserve"> sector</w:t>
            </w:r>
            <w:r>
              <w:t>s</w:t>
            </w:r>
            <w:r w:rsidRPr="00702D23">
              <w:t xml:space="preserve"> benefited from the boost in sales of consumer goods due to the quarantine measures</w:t>
            </w:r>
            <w:r>
              <w:t xml:space="preserve">. And also, a lot of people invested in various biomedical companies predicting a boom in these companies once vaccine comes out for real. These create a </w:t>
            </w:r>
            <w:r w:rsidR="0094695E">
              <w:t>“</w:t>
            </w:r>
            <w:r w:rsidRPr="0094695E">
              <w:rPr>
                <w:i/>
                <w:iCs/>
              </w:rPr>
              <w:t>Bubble</w:t>
            </w:r>
            <w:r w:rsidR="0094695E">
              <w:t>”</w:t>
            </w:r>
            <w:r>
              <w:t xml:space="preserve"> in the</w:t>
            </w:r>
            <w:r w:rsidR="0094695E">
              <w:t xml:space="preserve"> biomed markets, which can be seen from the graph.</w:t>
            </w:r>
            <w:r>
              <w:t xml:space="preserve"> </w:t>
            </w:r>
          </w:p>
          <w:p w14:paraId="5BF01C2B" w14:textId="665B49CB" w:rsidR="0094695E" w:rsidRDefault="0094695E" w:rsidP="007E682A">
            <w:pPr>
              <w:pStyle w:val="Content"/>
            </w:pPr>
            <w:r>
              <w:t xml:space="preserve">Though </w:t>
            </w:r>
            <w:proofErr w:type="spellStart"/>
            <w:r>
              <w:t>its</w:t>
            </w:r>
            <w:proofErr w:type="spellEnd"/>
            <w:r>
              <w:t xml:space="preserve"> evident from the first graph that market is recovering from the massive blow after COVID-19 and so does Indian economy.</w:t>
            </w:r>
          </w:p>
          <w:p w14:paraId="572ACF01" w14:textId="20544689" w:rsidR="0094695E" w:rsidRDefault="0094695E" w:rsidP="007E682A">
            <w:pPr>
              <w:pStyle w:val="Content"/>
            </w:pPr>
          </w:p>
          <w:p w14:paraId="5C22C232" w14:textId="7B6FD9A0" w:rsidR="0094695E" w:rsidRDefault="0094695E" w:rsidP="007E682A">
            <w:pPr>
              <w:pStyle w:val="Content"/>
            </w:pPr>
            <w:r>
              <w:t xml:space="preserve">If we could go back to time and then we can create a winning portfolio with the help of PCA, consisting top 10 well performed stock instead of the top 10 poorly performed stocks. This allocation would be based on the PCA weights. And </w:t>
            </w:r>
            <w:r w:rsidR="00867267">
              <w:t>the figure</w:t>
            </w:r>
            <w:r>
              <w:t xml:space="preserve"> below shows how well our PCA portfolio performed instead of the </w:t>
            </w:r>
            <w:r w:rsidR="00867267">
              <w:t xml:space="preserve">actual market if we have invested in the PCA winning portfolio. </w:t>
            </w:r>
          </w:p>
          <w:p w14:paraId="0CFCD1E1" w14:textId="77777777" w:rsidR="00867267" w:rsidRDefault="00867267" w:rsidP="007E682A">
            <w:pPr>
              <w:pStyle w:val="Content"/>
            </w:pPr>
          </w:p>
          <w:p w14:paraId="7CF90F1B" w14:textId="664B13F9" w:rsidR="00867267" w:rsidRDefault="00867267" w:rsidP="007E682A">
            <w:pPr>
              <w:pStyle w:val="Content"/>
            </w:pPr>
            <w:r>
              <w:t xml:space="preserve">           </w:t>
            </w:r>
            <w:r>
              <w:rPr>
                <w:noProof/>
              </w:rPr>
              <w:drawing>
                <wp:inline distT="0" distB="0" distL="0" distR="0" wp14:anchorId="1EA091D1" wp14:editId="76FD163D">
                  <wp:extent cx="5120640" cy="30339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143865" cy="3047698"/>
                          </a:xfrm>
                          <a:prstGeom prst="rect">
                            <a:avLst/>
                          </a:prstGeom>
                        </pic:spPr>
                      </pic:pic>
                    </a:graphicData>
                  </a:graphic>
                </wp:inline>
              </w:drawing>
            </w:r>
          </w:p>
          <w:p w14:paraId="694A345C" w14:textId="704BBA6F" w:rsidR="00867267" w:rsidRDefault="00867267" w:rsidP="007E682A">
            <w:pPr>
              <w:pStyle w:val="Content"/>
            </w:pPr>
          </w:p>
          <w:p w14:paraId="243C1895" w14:textId="786087B0" w:rsidR="00867267" w:rsidRDefault="008921B6" w:rsidP="007E682A">
            <w:pPr>
              <w:pStyle w:val="Content"/>
              <w:rPr>
                <w:b/>
                <w:bCs w:val="0"/>
                <w:sz w:val="36"/>
              </w:rPr>
            </w:pPr>
            <w:r>
              <w:rPr>
                <w:b/>
                <w:bCs w:val="0"/>
                <w:sz w:val="36"/>
              </w:rPr>
              <w:t>Some Insights</w:t>
            </w:r>
            <w:r w:rsidR="00867267">
              <w:rPr>
                <w:b/>
                <w:bCs w:val="0"/>
                <w:sz w:val="36"/>
              </w:rPr>
              <w:t>:</w:t>
            </w:r>
          </w:p>
          <w:p w14:paraId="2609901E" w14:textId="04CA8E61" w:rsidR="00867267" w:rsidRPr="008921B6" w:rsidRDefault="00867267" w:rsidP="00867267">
            <w:pPr>
              <w:pStyle w:val="Content"/>
              <w:numPr>
                <w:ilvl w:val="0"/>
                <w:numId w:val="4"/>
              </w:numPr>
            </w:pPr>
            <w:r w:rsidRPr="008921B6">
              <w:t xml:space="preserve">PCA can be used as a powerful tool in these kinds of financial problems but one has to ensure two things. a) The data is normalized which I’ve did in the first place and b) Data should be clean and comparable. I tried once with NIFTY 500 thinking about getting </w:t>
            </w:r>
            <w:r w:rsidRPr="008921B6">
              <w:lastRenderedPageBreak/>
              <w:t xml:space="preserve">more accurate result but that data wasn’t cleaned properly and there </w:t>
            </w:r>
            <w:r w:rsidR="008921B6" w:rsidRPr="008921B6">
              <w:t>were</w:t>
            </w:r>
            <w:r w:rsidRPr="008921B6">
              <w:t xml:space="preserve"> too many loopholes so we sticked to NIFTY 50</w:t>
            </w:r>
          </w:p>
          <w:p w14:paraId="59275B69" w14:textId="621E9306" w:rsidR="00867267" w:rsidRDefault="00867267" w:rsidP="00867267">
            <w:pPr>
              <w:pStyle w:val="Content"/>
              <w:numPr>
                <w:ilvl w:val="0"/>
                <w:numId w:val="4"/>
              </w:numPr>
            </w:pPr>
            <w:r w:rsidRPr="008921B6">
              <w:t xml:space="preserve">There will be some amount of </w:t>
            </w:r>
            <w:r w:rsidRPr="008921B6">
              <w:rPr>
                <w:b/>
                <w:bCs w:val="0"/>
              </w:rPr>
              <w:t>Loss of Information</w:t>
            </w:r>
            <w:r w:rsidRPr="008921B6">
              <w:t>. Although principal components try to cover the maximum variance among the features in a dataset, if we don’t select the number of principal components with care, it may miss some information as compared to the original list of features.</w:t>
            </w:r>
            <w:r w:rsidR="008921B6" w:rsidRPr="008921B6">
              <w:t xml:space="preserve"> Also, Principal components are the linear combination of your original features. Principal components are not as readable and interpretable as original features.</w:t>
            </w:r>
          </w:p>
          <w:p w14:paraId="49FB3FD2" w14:textId="46CC31AE" w:rsidR="008921B6" w:rsidRDefault="008921B6" w:rsidP="008921B6">
            <w:pPr>
              <w:pStyle w:val="Content"/>
            </w:pPr>
          </w:p>
          <w:p w14:paraId="6B294895" w14:textId="6A913533" w:rsidR="008921B6" w:rsidRDefault="008921B6" w:rsidP="008921B6">
            <w:pPr>
              <w:pStyle w:val="Content"/>
              <w:rPr>
                <w:sz w:val="32"/>
              </w:rPr>
            </w:pPr>
            <w:r>
              <w:rPr>
                <w:sz w:val="32"/>
              </w:rPr>
              <w:t>Further Study:</w:t>
            </w:r>
          </w:p>
          <w:p w14:paraId="5FB2E13B" w14:textId="3912B2C1" w:rsidR="008921B6" w:rsidRDefault="008921B6" w:rsidP="008921B6">
            <w:pPr>
              <w:pStyle w:val="Content"/>
            </w:pPr>
            <w:r>
              <w:t xml:space="preserve">For the limited time we could not extended the project for further. I’ve planned to study further based on this and explore the market situation of Asian Stock market while SARS hit in 2001-2002 and compare it with COVID-19 situation and then if any potential clues to relate them and any viable solution for future if again humanity have to face </w:t>
            </w:r>
            <w:r w:rsidR="006D37DC">
              <w:t>these kinds of dreadful pandemic</w:t>
            </w:r>
            <w:r>
              <w:t xml:space="preserve">. </w:t>
            </w:r>
          </w:p>
          <w:p w14:paraId="1FF87082" w14:textId="1900F688" w:rsidR="008921B6" w:rsidRDefault="008921B6" w:rsidP="008921B6">
            <w:pPr>
              <w:pStyle w:val="Content"/>
            </w:pPr>
          </w:p>
          <w:p w14:paraId="54FE87F0" w14:textId="43D7443E" w:rsidR="008921B6" w:rsidRPr="008921B6" w:rsidRDefault="008921B6" w:rsidP="008921B6">
            <w:pPr>
              <w:pStyle w:val="Content"/>
              <w:rPr>
                <w:b/>
                <w:sz w:val="32"/>
              </w:rPr>
            </w:pPr>
            <w:r w:rsidRPr="008921B6">
              <w:rPr>
                <w:b/>
                <w:sz w:val="32"/>
              </w:rPr>
              <w:t>Acknowledgements:</w:t>
            </w:r>
          </w:p>
          <w:p w14:paraId="339CD39D" w14:textId="1DD63D07" w:rsidR="006D37DC" w:rsidRDefault="00851CB8" w:rsidP="006D37DC">
            <w:pPr>
              <w:pStyle w:val="Content"/>
              <w:numPr>
                <w:ilvl w:val="0"/>
                <w:numId w:val="5"/>
              </w:numPr>
            </w:pPr>
            <w:r w:rsidRPr="00851CB8">
              <w:t xml:space="preserve">I truly appreciate </w:t>
            </w:r>
            <w:r>
              <w:t xml:space="preserve">our course instructor </w:t>
            </w:r>
            <w:r w:rsidR="006D37DC">
              <w:t xml:space="preserve">Prof. </w:t>
            </w:r>
            <w:r w:rsidRPr="00851CB8">
              <w:t>Joy Merwin Monteiro</w:t>
            </w:r>
            <w:r>
              <w:t xml:space="preserve"> for motivating us to take u</w:t>
            </w:r>
            <w:r w:rsidR="006A06DF">
              <w:t>p</w:t>
            </w:r>
            <w:r>
              <w:t xml:space="preserve"> new problems and inspiring us throughout the sem.</w:t>
            </w:r>
          </w:p>
          <w:p w14:paraId="061E00FD" w14:textId="33ED2326" w:rsidR="006D37DC" w:rsidRDefault="006D37DC" w:rsidP="006D37DC">
            <w:pPr>
              <w:pStyle w:val="Content"/>
              <w:numPr>
                <w:ilvl w:val="0"/>
                <w:numId w:val="5"/>
              </w:numPr>
            </w:pPr>
            <w:r>
              <w:t>Sahil</w:t>
            </w:r>
            <w:r w:rsidR="00851CB8">
              <w:t xml:space="preserve"> Mulewar</w:t>
            </w:r>
          </w:p>
          <w:p w14:paraId="2AECF4D9" w14:textId="35058B1F" w:rsidR="006D37DC" w:rsidRDefault="00851CB8" w:rsidP="006D37DC">
            <w:pPr>
              <w:pStyle w:val="Content"/>
              <w:numPr>
                <w:ilvl w:val="0"/>
                <w:numId w:val="5"/>
              </w:numPr>
            </w:pPr>
            <w:r>
              <w:t xml:space="preserve">My mentor </w:t>
            </w:r>
            <w:proofErr w:type="spellStart"/>
            <w:r w:rsidR="006D37DC">
              <w:t>Anubhab</w:t>
            </w:r>
            <w:proofErr w:type="spellEnd"/>
            <w:r w:rsidR="006D37DC">
              <w:t xml:space="preserve"> </w:t>
            </w:r>
            <w:proofErr w:type="spellStart"/>
            <w:r w:rsidR="006D37DC">
              <w:t>Chatarjee</w:t>
            </w:r>
            <w:proofErr w:type="spellEnd"/>
            <w:r>
              <w:t>, pursuing MS in Data Science at CMI</w:t>
            </w:r>
          </w:p>
          <w:p w14:paraId="2E8E1B09" w14:textId="1CAFE14B" w:rsidR="006D37DC" w:rsidRDefault="006D37DC" w:rsidP="006D37DC">
            <w:pPr>
              <w:pStyle w:val="Content"/>
              <w:ind w:left="360"/>
            </w:pPr>
          </w:p>
          <w:p w14:paraId="2262B67E" w14:textId="051064F7" w:rsidR="006D37DC" w:rsidRDefault="006D37DC" w:rsidP="006D37DC">
            <w:pPr>
              <w:pStyle w:val="Content"/>
              <w:rPr>
                <w:b/>
                <w:bCs w:val="0"/>
                <w:sz w:val="32"/>
              </w:rPr>
            </w:pPr>
            <w:r w:rsidRPr="006D37DC">
              <w:rPr>
                <w:b/>
                <w:bCs w:val="0"/>
                <w:sz w:val="32"/>
              </w:rPr>
              <w:t>References</w:t>
            </w:r>
            <w:r>
              <w:rPr>
                <w:b/>
                <w:bCs w:val="0"/>
                <w:sz w:val="32"/>
              </w:rPr>
              <w:t>:</w:t>
            </w:r>
          </w:p>
          <w:p w14:paraId="60FE0C2E" w14:textId="2415526B" w:rsidR="006D37DC" w:rsidRDefault="00942011" w:rsidP="006D37DC">
            <w:pPr>
              <w:pStyle w:val="Content"/>
              <w:numPr>
                <w:ilvl w:val="0"/>
                <w:numId w:val="6"/>
              </w:numPr>
              <w:rPr>
                <w:b/>
                <w:bCs w:val="0"/>
              </w:rPr>
            </w:pPr>
            <w:hyperlink r:id="rId19" w:history="1">
              <w:r w:rsidR="006D37DC" w:rsidRPr="003A438F">
                <w:rPr>
                  <w:rStyle w:val="Hyperlink"/>
                  <w:b/>
                  <w:bCs w:val="0"/>
                </w:rPr>
                <w:t>https://towardsdatascience.com/</w:t>
              </w:r>
            </w:hyperlink>
          </w:p>
          <w:p w14:paraId="4C7F0047" w14:textId="2B91DE76" w:rsidR="006D37DC" w:rsidRDefault="00942011" w:rsidP="006D37DC">
            <w:pPr>
              <w:pStyle w:val="Content"/>
              <w:numPr>
                <w:ilvl w:val="0"/>
                <w:numId w:val="6"/>
              </w:numPr>
              <w:rPr>
                <w:b/>
                <w:bCs w:val="0"/>
              </w:rPr>
            </w:pPr>
            <w:hyperlink r:id="rId20" w:history="1">
              <w:r w:rsidR="006D37DC" w:rsidRPr="003A438F">
                <w:rPr>
                  <w:rStyle w:val="Hyperlink"/>
                  <w:b/>
                  <w:bCs w:val="0"/>
                </w:rPr>
                <w:t>https://towardsdatascience.com/the-mathematics-behind-principal-component-analysis-fff2d7f4b643</w:t>
              </w:r>
            </w:hyperlink>
          </w:p>
          <w:p w14:paraId="061F4999" w14:textId="531E4204" w:rsidR="006D37DC" w:rsidRDefault="00942011" w:rsidP="006D37DC">
            <w:pPr>
              <w:pStyle w:val="Content"/>
              <w:numPr>
                <w:ilvl w:val="0"/>
                <w:numId w:val="6"/>
              </w:numPr>
              <w:rPr>
                <w:b/>
                <w:bCs w:val="0"/>
              </w:rPr>
            </w:pPr>
            <w:hyperlink r:id="rId21" w:history="1">
              <w:r w:rsidR="006D37DC" w:rsidRPr="003A438F">
                <w:rPr>
                  <w:rStyle w:val="Hyperlink"/>
                  <w:b/>
                  <w:bCs w:val="0"/>
                </w:rPr>
                <w:t>https://blog.statsbot.co/singular-value-decomposition-tutorial-52c695315254</w:t>
              </w:r>
            </w:hyperlink>
          </w:p>
          <w:p w14:paraId="25F46313" w14:textId="6A67CFF5" w:rsidR="006D37DC" w:rsidRDefault="00942011" w:rsidP="006D37DC">
            <w:pPr>
              <w:pStyle w:val="Content"/>
              <w:numPr>
                <w:ilvl w:val="0"/>
                <w:numId w:val="6"/>
              </w:numPr>
              <w:rPr>
                <w:b/>
                <w:bCs w:val="0"/>
              </w:rPr>
            </w:pPr>
            <w:hyperlink r:id="rId22" w:history="1">
              <w:r w:rsidR="006D37DC" w:rsidRPr="003A438F">
                <w:rPr>
                  <w:rStyle w:val="Hyperlink"/>
                  <w:b/>
                  <w:bCs w:val="0"/>
                </w:rPr>
                <w:t>https://youtu.be/FgakZw6K1QQ</w:t>
              </w:r>
            </w:hyperlink>
          </w:p>
          <w:p w14:paraId="71B7BC9B" w14:textId="3EA438E6" w:rsidR="006D37DC" w:rsidRDefault="00942011" w:rsidP="006D37DC">
            <w:pPr>
              <w:pStyle w:val="Content"/>
              <w:numPr>
                <w:ilvl w:val="0"/>
                <w:numId w:val="6"/>
              </w:numPr>
              <w:rPr>
                <w:b/>
                <w:bCs w:val="0"/>
              </w:rPr>
            </w:pPr>
            <w:hyperlink r:id="rId23" w:history="1">
              <w:r w:rsidR="006D37DC" w:rsidRPr="003A438F">
                <w:rPr>
                  <w:rStyle w:val="Hyperlink"/>
                  <w:b/>
                  <w:bCs w:val="0"/>
                </w:rPr>
                <w:t>http://store.ectap.ro/articole/1066.pdf</w:t>
              </w:r>
            </w:hyperlink>
          </w:p>
          <w:p w14:paraId="47E34192" w14:textId="77777777" w:rsidR="006D37DC" w:rsidRPr="006D37DC" w:rsidRDefault="006D37DC" w:rsidP="006D37DC">
            <w:pPr>
              <w:pStyle w:val="Content"/>
              <w:ind w:left="360"/>
              <w:rPr>
                <w:b/>
                <w:bCs w:val="0"/>
              </w:rPr>
            </w:pPr>
          </w:p>
          <w:p w14:paraId="5A667798" w14:textId="77777777" w:rsidR="006D37DC" w:rsidRPr="006D37DC" w:rsidRDefault="006D37DC" w:rsidP="006D37DC">
            <w:pPr>
              <w:pStyle w:val="Content"/>
              <w:rPr>
                <w:b/>
                <w:bCs w:val="0"/>
                <w:sz w:val="32"/>
              </w:rPr>
            </w:pPr>
          </w:p>
          <w:p w14:paraId="4083B4C1" w14:textId="77777777" w:rsidR="008921B6" w:rsidRPr="008921B6" w:rsidRDefault="008921B6" w:rsidP="008921B6">
            <w:pPr>
              <w:pStyle w:val="Content"/>
              <w:ind w:left="360"/>
              <w:rPr>
                <w:sz w:val="32"/>
              </w:rPr>
            </w:pPr>
          </w:p>
          <w:p w14:paraId="3035EF07" w14:textId="4360F91E" w:rsidR="00855F6F" w:rsidRPr="007E682A" w:rsidRDefault="00D0776B" w:rsidP="007E682A">
            <w:pPr>
              <w:pStyle w:val="Content"/>
            </w:pPr>
            <w:r>
              <w:t xml:space="preserve">  </w:t>
            </w:r>
          </w:p>
        </w:tc>
      </w:tr>
      <w:tr w:rsidR="00855F6F" w14:paraId="1A1B0795" w14:textId="77777777" w:rsidTr="00E11223">
        <w:trPr>
          <w:trHeight w:val="3546"/>
        </w:trPr>
        <w:tc>
          <w:tcPr>
            <w:tcW w:w="10039" w:type="dxa"/>
          </w:tcPr>
          <w:p w14:paraId="66670AED" w14:textId="77777777" w:rsidR="00855F6F" w:rsidRDefault="00855F6F" w:rsidP="00DC3680">
            <w:pPr>
              <w:pStyle w:val="Heading1"/>
              <w:rPr>
                <w:rFonts w:ascii="LM Roman 12" w:eastAsiaTheme="minorHAnsi" w:hAnsi="LM Roman 12" w:cstheme="minorBidi"/>
                <w:color w:val="082A75" w:themeColor="text2"/>
                <w:kern w:val="0"/>
                <w:sz w:val="24"/>
                <w:szCs w:val="24"/>
              </w:rPr>
            </w:pPr>
          </w:p>
        </w:tc>
      </w:tr>
      <w:tr w:rsidR="00DF027C" w14:paraId="173B02F5" w14:textId="77777777" w:rsidTr="00E11223">
        <w:trPr>
          <w:trHeight w:val="5931"/>
        </w:trPr>
        <w:tc>
          <w:tcPr>
            <w:tcW w:w="10039" w:type="dxa"/>
          </w:tcPr>
          <w:p w14:paraId="5395FD5F" w14:textId="49BF2B20" w:rsidR="00DF027C" w:rsidRPr="004A0592" w:rsidRDefault="00DF027C" w:rsidP="00DF027C">
            <w:pPr>
              <w:pStyle w:val="Content"/>
              <w:rPr>
                <w:sz w:val="28"/>
              </w:rPr>
            </w:pPr>
          </w:p>
          <w:p w14:paraId="3C25F529" w14:textId="77777777" w:rsidR="00DF027C" w:rsidRDefault="00DF027C" w:rsidP="00DF027C">
            <w:pPr>
              <w:pStyle w:val="Content"/>
              <w:rPr>
                <w:i/>
                <w:sz w:val="36"/>
              </w:rPr>
            </w:pPr>
          </w:p>
        </w:tc>
      </w:tr>
    </w:tbl>
    <w:p w14:paraId="4DED3B68" w14:textId="77777777" w:rsidR="0087605E" w:rsidRPr="00D70D02" w:rsidRDefault="0087605E" w:rsidP="00DF027C"/>
    <w:sectPr w:rsidR="0087605E" w:rsidRPr="00D70D02" w:rsidSect="00DF027C">
      <w:headerReference w:type="default" r:id="rId24"/>
      <w:footerReference w:type="default" r:id="rId2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9B23F" w14:textId="77777777" w:rsidR="00942011" w:rsidRDefault="00942011">
      <w:r>
        <w:separator/>
      </w:r>
    </w:p>
    <w:p w14:paraId="5C780369" w14:textId="77777777" w:rsidR="00942011" w:rsidRDefault="00942011"/>
  </w:endnote>
  <w:endnote w:type="continuationSeparator" w:id="0">
    <w:p w14:paraId="2660177C" w14:textId="77777777" w:rsidR="00942011" w:rsidRDefault="00942011">
      <w:r>
        <w:continuationSeparator/>
      </w:r>
    </w:p>
    <w:p w14:paraId="4F71BAFA" w14:textId="77777777" w:rsidR="00942011" w:rsidRDefault="00942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4EF0376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08A54D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49BA1" w14:textId="77777777" w:rsidR="00942011" w:rsidRDefault="00942011">
      <w:r>
        <w:separator/>
      </w:r>
    </w:p>
    <w:p w14:paraId="7DD346B4" w14:textId="77777777" w:rsidR="00942011" w:rsidRDefault="00942011"/>
  </w:footnote>
  <w:footnote w:type="continuationSeparator" w:id="0">
    <w:p w14:paraId="63E7A9BA" w14:textId="77777777" w:rsidR="00942011" w:rsidRDefault="00942011">
      <w:r>
        <w:continuationSeparator/>
      </w:r>
    </w:p>
    <w:p w14:paraId="49673304" w14:textId="77777777" w:rsidR="00942011" w:rsidRDefault="009420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96C20DE" w14:textId="77777777" w:rsidTr="00D077E9">
      <w:trPr>
        <w:trHeight w:val="978"/>
      </w:trPr>
      <w:tc>
        <w:tcPr>
          <w:tcW w:w="9990" w:type="dxa"/>
          <w:tcBorders>
            <w:top w:val="nil"/>
            <w:left w:val="nil"/>
            <w:bottom w:val="single" w:sz="36" w:space="0" w:color="34ABA2" w:themeColor="accent3"/>
            <w:right w:val="nil"/>
          </w:tcBorders>
        </w:tcPr>
        <w:p w14:paraId="7C0E3DF7" w14:textId="77777777" w:rsidR="00D077E9" w:rsidRDefault="00D077E9">
          <w:pPr>
            <w:pStyle w:val="Header"/>
          </w:pPr>
        </w:p>
      </w:tc>
    </w:tr>
  </w:tbl>
  <w:p w14:paraId="5435D37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1771"/>
    <w:multiLevelType w:val="hybridMultilevel"/>
    <w:tmpl w:val="A3C8C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A2387"/>
    <w:multiLevelType w:val="hybridMultilevel"/>
    <w:tmpl w:val="720237DA"/>
    <w:lvl w:ilvl="0" w:tplc="5730393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F1EE9"/>
    <w:multiLevelType w:val="hybridMultilevel"/>
    <w:tmpl w:val="85EA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7D7C64"/>
    <w:multiLevelType w:val="hybridMultilevel"/>
    <w:tmpl w:val="F7446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416077"/>
    <w:multiLevelType w:val="hybridMultilevel"/>
    <w:tmpl w:val="67C0B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E56A75"/>
    <w:multiLevelType w:val="hybridMultilevel"/>
    <w:tmpl w:val="86FE4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92"/>
    <w:rsid w:val="0002482E"/>
    <w:rsid w:val="00050324"/>
    <w:rsid w:val="000A0150"/>
    <w:rsid w:val="000E63C9"/>
    <w:rsid w:val="00130E9D"/>
    <w:rsid w:val="00150A6D"/>
    <w:rsid w:val="00161251"/>
    <w:rsid w:val="00185B35"/>
    <w:rsid w:val="001B593C"/>
    <w:rsid w:val="001C78BB"/>
    <w:rsid w:val="001F2BC8"/>
    <w:rsid w:val="001F5F6B"/>
    <w:rsid w:val="00243EBC"/>
    <w:rsid w:val="00246A35"/>
    <w:rsid w:val="00284348"/>
    <w:rsid w:val="002C5382"/>
    <w:rsid w:val="002F51F5"/>
    <w:rsid w:val="00312137"/>
    <w:rsid w:val="00330359"/>
    <w:rsid w:val="0033762F"/>
    <w:rsid w:val="00366C7E"/>
    <w:rsid w:val="00384EA3"/>
    <w:rsid w:val="0039243C"/>
    <w:rsid w:val="003A39A1"/>
    <w:rsid w:val="003B01D2"/>
    <w:rsid w:val="003B376C"/>
    <w:rsid w:val="003C2076"/>
    <w:rsid w:val="003C2191"/>
    <w:rsid w:val="003D3863"/>
    <w:rsid w:val="004110DE"/>
    <w:rsid w:val="0044085A"/>
    <w:rsid w:val="004A0592"/>
    <w:rsid w:val="004B21A5"/>
    <w:rsid w:val="004B3D2D"/>
    <w:rsid w:val="005037F0"/>
    <w:rsid w:val="00516A86"/>
    <w:rsid w:val="005275F6"/>
    <w:rsid w:val="00552848"/>
    <w:rsid w:val="00572102"/>
    <w:rsid w:val="005F1BB0"/>
    <w:rsid w:val="00656C4D"/>
    <w:rsid w:val="00685E45"/>
    <w:rsid w:val="006A06DF"/>
    <w:rsid w:val="006C720B"/>
    <w:rsid w:val="006D37DC"/>
    <w:rsid w:val="006E5716"/>
    <w:rsid w:val="00702D23"/>
    <w:rsid w:val="007302B3"/>
    <w:rsid w:val="00730733"/>
    <w:rsid w:val="00730E3A"/>
    <w:rsid w:val="00736AAF"/>
    <w:rsid w:val="00765B2A"/>
    <w:rsid w:val="00783A34"/>
    <w:rsid w:val="007C6B52"/>
    <w:rsid w:val="007D16C5"/>
    <w:rsid w:val="007D4F97"/>
    <w:rsid w:val="007E682A"/>
    <w:rsid w:val="00851CB8"/>
    <w:rsid w:val="00855F6F"/>
    <w:rsid w:val="00862FE4"/>
    <w:rsid w:val="0086389A"/>
    <w:rsid w:val="00867267"/>
    <w:rsid w:val="0087605E"/>
    <w:rsid w:val="00883DFA"/>
    <w:rsid w:val="008921B6"/>
    <w:rsid w:val="008B1FEE"/>
    <w:rsid w:val="00903C32"/>
    <w:rsid w:val="00916B16"/>
    <w:rsid w:val="009173B9"/>
    <w:rsid w:val="0093335D"/>
    <w:rsid w:val="0093613E"/>
    <w:rsid w:val="00942011"/>
    <w:rsid w:val="00943026"/>
    <w:rsid w:val="0094695E"/>
    <w:rsid w:val="00957631"/>
    <w:rsid w:val="00966B81"/>
    <w:rsid w:val="009C7720"/>
    <w:rsid w:val="00A23AFA"/>
    <w:rsid w:val="00A31B3E"/>
    <w:rsid w:val="00A532F3"/>
    <w:rsid w:val="00A8489E"/>
    <w:rsid w:val="00AC29F3"/>
    <w:rsid w:val="00B231E5"/>
    <w:rsid w:val="00B537F3"/>
    <w:rsid w:val="00B77034"/>
    <w:rsid w:val="00B864FE"/>
    <w:rsid w:val="00C02B87"/>
    <w:rsid w:val="00C4086D"/>
    <w:rsid w:val="00CA1896"/>
    <w:rsid w:val="00CB5B28"/>
    <w:rsid w:val="00CF5371"/>
    <w:rsid w:val="00D0323A"/>
    <w:rsid w:val="00D0559F"/>
    <w:rsid w:val="00D0776B"/>
    <w:rsid w:val="00D077E9"/>
    <w:rsid w:val="00D27557"/>
    <w:rsid w:val="00D42CB7"/>
    <w:rsid w:val="00D5413D"/>
    <w:rsid w:val="00D570A9"/>
    <w:rsid w:val="00D70D02"/>
    <w:rsid w:val="00D770C7"/>
    <w:rsid w:val="00D86945"/>
    <w:rsid w:val="00D90290"/>
    <w:rsid w:val="00DC3680"/>
    <w:rsid w:val="00DD152F"/>
    <w:rsid w:val="00DE213F"/>
    <w:rsid w:val="00DE732F"/>
    <w:rsid w:val="00DF027C"/>
    <w:rsid w:val="00DF4035"/>
    <w:rsid w:val="00E00A32"/>
    <w:rsid w:val="00E11223"/>
    <w:rsid w:val="00E22ACD"/>
    <w:rsid w:val="00E56E29"/>
    <w:rsid w:val="00E620B0"/>
    <w:rsid w:val="00E81B40"/>
    <w:rsid w:val="00EF555B"/>
    <w:rsid w:val="00F027BB"/>
    <w:rsid w:val="00F11DCF"/>
    <w:rsid w:val="00F162EA"/>
    <w:rsid w:val="00F52D27"/>
    <w:rsid w:val="00F83527"/>
    <w:rsid w:val="00F85618"/>
    <w:rsid w:val="00F9308B"/>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4AC0F"/>
  <w15:docId w15:val="{D9273106-C051-424E-B515-ECF1BFF8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 Roman 12" w:eastAsiaTheme="minorHAnsi" w:hAnsi="LM Roman 12" w:cstheme="minorBidi"/>
        <w:b/>
        <w:bCs/>
        <w:color w:val="082A75" w:themeColor="text2"/>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val="0"/>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val="0"/>
      <w:bCs w:val="0"/>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val="0"/>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val="0"/>
      <w:color w:val="082A75" w:themeColor="text2"/>
      <w:sz w:val="28"/>
      <w:szCs w:val="22"/>
    </w:rPr>
  </w:style>
  <w:style w:type="character" w:styleId="Hyperlink">
    <w:name w:val="Hyperlink"/>
    <w:basedOn w:val="DefaultParagraphFont"/>
    <w:uiPriority w:val="99"/>
    <w:unhideWhenUsed/>
    <w:rsid w:val="006D37DC"/>
    <w:rPr>
      <w:color w:val="3592CF" w:themeColor="hyperlink"/>
      <w:u w:val="single"/>
    </w:rPr>
  </w:style>
  <w:style w:type="character" w:styleId="UnresolvedMention">
    <w:name w:val="Unresolved Mention"/>
    <w:basedOn w:val="DefaultParagraphFont"/>
    <w:uiPriority w:val="99"/>
    <w:semiHidden/>
    <w:unhideWhenUsed/>
    <w:rsid w:val="006D3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751">
      <w:bodyDiv w:val="1"/>
      <w:marLeft w:val="0"/>
      <w:marRight w:val="0"/>
      <w:marTop w:val="0"/>
      <w:marBottom w:val="0"/>
      <w:divBdr>
        <w:top w:val="none" w:sz="0" w:space="0" w:color="auto"/>
        <w:left w:val="none" w:sz="0" w:space="0" w:color="auto"/>
        <w:bottom w:val="none" w:sz="0" w:space="0" w:color="auto"/>
        <w:right w:val="none" w:sz="0" w:space="0" w:color="auto"/>
      </w:divBdr>
      <w:divsChild>
        <w:div w:id="992413659">
          <w:marLeft w:val="0"/>
          <w:marRight w:val="0"/>
          <w:marTop w:val="0"/>
          <w:marBottom w:val="0"/>
          <w:divBdr>
            <w:top w:val="none" w:sz="0" w:space="0" w:color="auto"/>
            <w:left w:val="none" w:sz="0" w:space="0" w:color="auto"/>
            <w:bottom w:val="none" w:sz="0" w:space="0" w:color="auto"/>
            <w:right w:val="none" w:sz="0" w:space="0" w:color="auto"/>
          </w:divBdr>
          <w:divsChild>
            <w:div w:id="13536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321">
      <w:bodyDiv w:val="1"/>
      <w:marLeft w:val="0"/>
      <w:marRight w:val="0"/>
      <w:marTop w:val="0"/>
      <w:marBottom w:val="0"/>
      <w:divBdr>
        <w:top w:val="none" w:sz="0" w:space="0" w:color="auto"/>
        <w:left w:val="none" w:sz="0" w:space="0" w:color="auto"/>
        <w:bottom w:val="none" w:sz="0" w:space="0" w:color="auto"/>
        <w:right w:val="none" w:sz="0" w:space="0" w:color="auto"/>
      </w:divBdr>
    </w:div>
    <w:div w:id="1733960473">
      <w:bodyDiv w:val="1"/>
      <w:marLeft w:val="0"/>
      <w:marRight w:val="0"/>
      <w:marTop w:val="0"/>
      <w:marBottom w:val="0"/>
      <w:divBdr>
        <w:top w:val="none" w:sz="0" w:space="0" w:color="auto"/>
        <w:left w:val="none" w:sz="0" w:space="0" w:color="auto"/>
        <w:bottom w:val="none" w:sz="0" w:space="0" w:color="auto"/>
        <w:right w:val="none" w:sz="0" w:space="0" w:color="auto"/>
      </w:divBdr>
      <w:divsChild>
        <w:div w:id="1563447613">
          <w:marLeft w:val="0"/>
          <w:marRight w:val="0"/>
          <w:marTop w:val="0"/>
          <w:marBottom w:val="0"/>
          <w:divBdr>
            <w:top w:val="none" w:sz="0" w:space="0" w:color="auto"/>
            <w:left w:val="none" w:sz="0" w:space="0" w:color="auto"/>
            <w:bottom w:val="none" w:sz="0" w:space="0" w:color="auto"/>
            <w:right w:val="none" w:sz="0" w:space="0" w:color="auto"/>
          </w:divBdr>
          <w:divsChild>
            <w:div w:id="4981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tatsbot.co/singular-value-decomposition-tutorial-52c69531525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the-mathematics-behind-principal-component-analysis-fff2d7f4b6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re.ectap.ro/articole/1066.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FgakZw6K1QQ"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872CFBCC-FAB9-4386-AF20-392DAEEDC380%7d\%7bA3E8513E-6678-4B2B-A687-1702D20BEF9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9A38C5AA544004AB4A2286584F2301"/>
        <w:category>
          <w:name w:val="General"/>
          <w:gallery w:val="placeholder"/>
        </w:category>
        <w:types>
          <w:type w:val="bbPlcHdr"/>
        </w:types>
        <w:behaviors>
          <w:behavior w:val="content"/>
        </w:behaviors>
        <w:guid w:val="{C2FA5BD8-8DA5-454F-8F8B-99DE1DEE3466}"/>
      </w:docPartPr>
      <w:docPartBody>
        <w:p w:rsidR="00B55F28" w:rsidRDefault="003517BC">
          <w:pPr>
            <w:pStyle w:val="AF9A38C5AA544004AB4A2286584F23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6</w:t>
          </w:r>
          <w:r w:rsidRPr="00D86945">
            <w:rPr>
              <w:rStyle w:val="SubtitleChar"/>
              <w:b/>
            </w:rPr>
            <w:fldChar w:fldCharType="end"/>
          </w:r>
        </w:p>
      </w:docPartBody>
    </w:docPart>
    <w:docPart>
      <w:docPartPr>
        <w:name w:val="CBC126D3D538496CAC838A0675FD22E6"/>
        <w:category>
          <w:name w:val="General"/>
          <w:gallery w:val="placeholder"/>
        </w:category>
        <w:types>
          <w:type w:val="bbPlcHdr"/>
        </w:types>
        <w:behaviors>
          <w:behavior w:val="content"/>
        </w:behaviors>
        <w:guid w:val="{FA763650-79BC-4F5A-A65A-1440FAA8720F}"/>
      </w:docPartPr>
      <w:docPartBody>
        <w:p w:rsidR="00B55F28" w:rsidRDefault="003517BC">
          <w:pPr>
            <w:pStyle w:val="CBC126D3D538496CAC838A0675FD22E6"/>
          </w:pPr>
          <w:r>
            <w:t>Your Name</w:t>
          </w:r>
        </w:p>
      </w:docPartBody>
    </w:docPart>
    <w:docPart>
      <w:docPartPr>
        <w:name w:val="BE6B425A39BC43CABA424EE91F0B55A9"/>
        <w:category>
          <w:name w:val="General"/>
          <w:gallery w:val="placeholder"/>
        </w:category>
        <w:types>
          <w:type w:val="bbPlcHdr"/>
        </w:types>
        <w:behaviors>
          <w:behavior w:val="content"/>
        </w:behaviors>
        <w:guid w:val="{6857E47A-F25E-49A3-AE51-A666EEF7A86C}"/>
      </w:docPartPr>
      <w:docPartBody>
        <w:p w:rsidR="00B55F28" w:rsidRDefault="003517BC">
          <w:pPr>
            <w:pStyle w:val="BE6B425A39BC43CABA424EE91F0B55A9"/>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BC"/>
    <w:rsid w:val="00117621"/>
    <w:rsid w:val="003517BC"/>
    <w:rsid w:val="004B0157"/>
    <w:rsid w:val="007210CE"/>
    <w:rsid w:val="00B55F28"/>
    <w:rsid w:val="00BB5976"/>
    <w:rsid w:val="00E836C6"/>
    <w:rsid w:val="00F5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F9A38C5AA544004AB4A2286584F2301">
    <w:name w:val="AF9A38C5AA544004AB4A2286584F2301"/>
  </w:style>
  <w:style w:type="paragraph" w:customStyle="1" w:styleId="CBC126D3D538496CAC838A0675FD22E6">
    <w:name w:val="CBC126D3D538496CAC838A0675FD22E6"/>
  </w:style>
  <w:style w:type="paragraph" w:customStyle="1" w:styleId="BE6B425A39BC43CABA424EE91F0B55A9">
    <w:name w:val="BE6B425A39BC43CABA424EE91F0B5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Lubdhak Mondal
Collaborated with: Sahil Mulewar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{A3E8513E-6678-4B2B-A687-1702D20BEF9F}tf16392850_win32</Template>
  <TotalTime>9</TotalTime>
  <Pages>10</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Lubdhak</dc:creator>
  <cp:keywords/>
  <cp:lastModifiedBy>Lubdhak</cp:lastModifiedBy>
  <cp:revision>5</cp:revision>
  <cp:lastPrinted>2006-08-01T17:47:00Z</cp:lastPrinted>
  <dcterms:created xsi:type="dcterms:W3CDTF">2021-01-07T07:46:00Z</dcterms:created>
  <dcterms:modified xsi:type="dcterms:W3CDTF">2021-01-10T17:46:00Z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