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  <w:t>1.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Пользователь находится на главной странице сайта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Нажать на кнопку выбора языка сайта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Выбрать язык, которые не стоит по умолчанию (например испанский)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Закрыть сайт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Открыть главную страницу сайта, на которой пользователь находился до этого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Вся информация на сайте должна быть на испанском языке, выбор пользователем языка сохранен в cookie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  <w:t>.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Неавторизированный п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ользователь находится на главной странице сайта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Пользователь нажимает кнопку «Создать аккаунт»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поле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lang w:val="ru-RU"/>
        </w:rPr>
        <w:t>Эл. Почта*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вводим email -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ru-RU"/>
        </w:rPr>
        <w:t>"abc.(),:;&lt;&gt;[]\".EMAIL.\"email@\ \"email\".test"@strange.domain.com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поле Пароль воодим — Myhwh2913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поле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Имя — Roman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поле Фамилия — Borovik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Нажать кнопку «Создать аккаунт»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Аккаунт с введенными данными успешно создан, авторизированный пользователь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возвращен на главную страницу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 xml:space="preserve">Авторизированный ползователь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находится на главной странице сайта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Проскролить главную страницу сайта до секции «</w:t>
      </w:r>
      <w:r>
        <w:rPr>
          <w:rStyle w:val="SourceText"/>
          <w:rFonts w:eastAsia="Times New Roman" w:cs="Times New Roman" w:ascii="mallory;Helvetica Neue;Helvetica;Arial;sans-serif" w:hAnsi="mallory;Helvetica Neue;Helvetica;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Самые популярные направления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»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Нажать на любую карточку в секции «</w:t>
      </w:r>
      <w:r>
        <w:rPr>
          <w:rStyle w:val="SourceText"/>
          <w:rFonts w:eastAsia="Times New Roman" w:cs="Times New Roman" w:ascii="mallory;Helvetica Neue;Helvetica;Arial;sans-serif" w:hAnsi="mallory;Helvetica Neue;Helvetica;Arial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Самые популярные направления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»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Пользователь переходит на новую страницу сайта, на которой размещен список отлей, доступных в городе. Название города было написано на карточке, на которую нажимал пользователь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Авторизированный пол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ь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 xml:space="preserve">зователь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 xml:space="preserve">находится на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странице ошибки 40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4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Проскролить в самую нижнюю часть сайта</w:t>
      </w:r>
    </w:p>
    <w:p>
      <w:pPr>
        <w:pStyle w:val="Normal"/>
        <w:jc w:val="left"/>
        <w:rPr>
          <w:rStyle w:val="SourceText"/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Секция footer в которой находится информация About Us и Help не должна быть смещена за пределы страницы, информация должна быть полностью отображена на экране пользователя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5.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Авторизированный ползователь находится на главной странице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 строке поиска ввести город Варшава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Выбрать дату с 30 по 31 октября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кнопку «Искать»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на карточку с отелем «</w:t>
      </w:r>
      <w:r>
        <w:rPr>
          <w:rFonts w:eastAsia="Times New Roman" w:cs="Times New Roman"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Radisson Blu Sobieski Hotel, Warsaw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»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 секции «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Небольшой уютный номер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кнопку зарезервировать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Переходим на страницу бронирования 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кнопку следующая страница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абираем номер карты в поле ввода</w:t>
      </w:r>
    </w:p>
    <w:p>
      <w:pPr>
        <w:pStyle w:val="Normal"/>
        <w:jc w:val="left"/>
        <w:rPr>
          <w:rStyle w:val="SourceText"/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При попытке ввести символы, не являющиеся цифрами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введенная информация никак не будет отображаться для пользователя, не будет воодится в поле ввода. 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Авторизированный ползователь находится на главной странице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 строке поиска ввести город Варшава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Выбрать дату с 30 по 31 октября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кнопку «Искать»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Нажимаем на карточку с отелем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«</w:t>
      </w:r>
      <w:r>
        <w:rPr>
          <w:rFonts w:eastAsia="Times New Roman" w:cs="Times New Roman"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>Radisson Blu Sobieski Hotel, Warsaw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»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 секции «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Небольшой уютный номер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кнопку зарезервировать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Переходим на страницу бронирования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ыбираем предпочтения — Номер для курящих, Большая кровать</w:t>
      </w:r>
    </w:p>
    <w:p>
      <w:pPr>
        <w:pStyle w:val="Normal"/>
        <w:numPr>
          <w:ilvl w:val="0"/>
          <w:numId w:val="6"/>
        </w:numPr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ажимаем кнопку следующая страница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На новой странице нажимаем кнопку «Назад к деталям бронирования»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Все предпочтения выбранные в пункте 7, сохранились и отображены на странице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Авторизированный пол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ь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зователь находится на главной странице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 строке поиска ввести город Варшава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Выбрать дату с 30 по 31 октября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кнопку «Искать»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на карточку с отелем «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32"/>
          <w:szCs w:val="32"/>
          <w:lang w:val="ru-RU"/>
        </w:rPr>
        <w:t>Premiere Classe Varsovie Hotel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32"/>
          <w:szCs w:val="32"/>
          <w:lang w:val="ru-RU"/>
        </w:rPr>
        <w:t>»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Нажимаем на секцию «Просмотр всех фотографий»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Переходим на официальный сайт отеля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">
        <w:r>
          <w:rPr>
            <w:rStyle w:val="SourceText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  <w:lang w:val="ru-RU"/>
          </w:rPr>
          <w:t>https://premiere-classe-varsoviewarszawa-warsaw.hotel-rez.com/?lbl=gar-dsa&amp;gclid=EAIaIQobChMIr-jSwoau5QIVi-iaCh0pjQeqEAAYAiAAEgKncfD_BwE</w:t>
        </w:r>
      </w:hyperlink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Фотографии представленные на официальном сайте отеля должны соответствовать галерее на сайте Agoda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Авторизированный пол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ь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зователь находится на главной странице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 строке поиска ввести город Варшава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ажать на кнопку выбора даты въезда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 странице открывается календарь с доступными датами, прошедшие даты должны быть неактивны для выбора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Авторизированный пол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ь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зователь находится на главной странице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на dropdown меню в верхнем правом углу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на кнопку «Мои бронирования»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на логотип компании в левом верхнем углу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Ожидаемый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Пользователь должен быть перенаправлен на главную страницу сайта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Предварительные условия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Неа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32"/>
          <w:szCs w:val="32"/>
          <w:lang w:val="ru-RU"/>
        </w:rPr>
        <w:t>вторизированный ползователь находится на главной странице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2"/>
          <w:szCs w:val="32"/>
          <w:lang w:val="ru-RU"/>
        </w:rPr>
        <w:t>Шаги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 строке поиска ввести город Варшава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Выбрать дату с 30 по 31 октября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Нажать кнопку «Искать»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на карточку с отелем «</w:t>
      </w:r>
      <w:r>
        <w:rPr>
          <w:rFonts w:eastAsia="Times New Roman" w:cs="Times New Roman" w:ascii="Times New Roman" w:hAnsi="Times New Roman"/>
          <w:i/>
          <w:iCs/>
          <w:caps w:val="false"/>
          <w:smallCaps w:val="false"/>
          <w:color w:val="000000"/>
          <w:spacing w:val="0"/>
          <w:sz w:val="32"/>
          <w:szCs w:val="32"/>
          <w:lang w:val="ru-RU"/>
        </w:rPr>
        <w:t>Radisson Blu Sobieski Hotel, Warsaw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32"/>
          <w:szCs w:val="32"/>
          <w:lang w:val="ru-RU"/>
        </w:rPr>
        <w:t>»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 секции «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Небольшой уютный номер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нажимаем кнопку зарезервировать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Переходим на страницу бронирования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Ожидаемый результат</w:t>
      </w:r>
    </w:p>
    <w:p>
      <w:pPr>
        <w:pStyle w:val="Normal"/>
        <w:spacing w:before="0" w:after="160"/>
        <w:jc w:val="left"/>
        <w:rPr>
          <w:rFonts w:ascii="Times New Roman" w:hAnsi="Times New Roman"/>
          <w:b w:val="false"/>
          <w:i w:val="false"/>
          <w:sz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На странице должна быть секция с названием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A2A2E"/>
          <w:spacing w:val="0"/>
          <w:sz w:val="32"/>
          <w:szCs w:val="32"/>
        </w:rPr>
        <w:t>Расскажите о том, кто вы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»,в которой неавторизированному пользователю следует указать: имя, фамилию, электронный адрес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allory">
    <w:altName w:val="Helvetica Neu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FFFFFF" w:val="clear"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FFFFFF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FFFFFF" w:val="clear"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FFFFFF" w:val="clear"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FFFFFF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FFFFFF" w:val="clear"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emiere-classe-varsoviewarszawa-warsaw.hotel-rez.com/?lbl=gar-dsa&amp;gclid=EAIaIQobChMIr-jSwoau5QIVi-iaCh0pjQeqEAAYAiAAEgKncfD_Bw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LibreOffice/5.1.6.2$Linux_X86_64 LibreOffice_project/10m0$Build-2</Application>
  <Pages>6</Pages>
  <Words>627</Words>
  <Characters>4055</Characters>
  <CharactersWithSpaces>4547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2019-10-17T14:59:31Z</dcterms:created>
  <dc:creator>Roman Borovik</dc:creator>
  <dc:description/>
  <dc:language>en-US</dc:language>
  <cp:lastModifiedBy/>
  <dcterms:modified xsi:type="dcterms:W3CDTF">2019-10-21T22:37:45Z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