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6EDF3">
      <w:pPr>
        <w:spacing w:before="1800"/>
        <w:jc w:val="center"/>
      </w:pPr>
      <w:r>
        <w:rPr>
          <w:b/>
          <w:color w:val="092346"/>
          <w:sz w:val="60"/>
        </w:rPr>
        <w:t>CYBERSECURITY</w:t>
      </w:r>
    </w:p>
    <w:p w14:paraId="5CE45B98">
      <w:pPr>
        <w:jc w:val="center"/>
      </w:pPr>
      <w:r>
        <w:rPr>
          <w:b/>
          <w:color w:val="1A5B91"/>
          <w:sz w:val="38"/>
        </w:rPr>
        <w:t>ONE-MONTH HANDS-ON PROJECT REPORT</w:t>
      </w:r>
    </w:p>
    <w:p w14:paraId="07FBFCF2">
      <w:pPr>
        <w:spacing w:before="360"/>
        <w:jc w:val="center"/>
      </w:pPr>
      <w:r>
        <w:rPr>
          <w:i/>
        </w:rPr>
        <w:t>Cybersecurity Starter Pack for a Small Organisation</w:t>
      </w:r>
    </w:p>
    <w:p w14:paraId="45E8BCFD">
      <w:pPr>
        <w:spacing w:before="600"/>
        <w:jc w:val="center"/>
      </w:pPr>
      <w:r>
        <w:rPr>
          <w:b/>
        </w:rPr>
        <w:t>Case Study: CalebTech Computer Services</w:t>
      </w:r>
      <w:r>
        <w:rPr>
          <w:b/>
        </w:rPr>
        <w:br w:type="textWrapping"/>
      </w:r>
      <w:r>
        <w:t>Prepared by: Ayomide</w:t>
      </w:r>
      <w:r>
        <w:br w:type="textWrapping"/>
      </w:r>
      <w:r>
        <w:t xml:space="preserve">Programme / Department: </w:t>
      </w:r>
      <w:r>
        <w:rPr>
          <w:rFonts w:hint="default"/>
          <w:lang w:val="en-US"/>
        </w:rPr>
        <w:t>Mathematics</w:t>
      </w:r>
      <w:r>
        <w:br w:type="textWrapping"/>
      </w:r>
      <w:r>
        <w:t xml:space="preserve">Institution / Organisation: </w:t>
      </w:r>
      <w:r>
        <w:rPr>
          <w:rFonts w:hint="default"/>
          <w:lang w:val="en-US"/>
        </w:rPr>
        <w:t>UNIJOS/Axiahub</w:t>
      </w:r>
      <w:r>
        <w:br w:type="textWrapping"/>
      </w:r>
      <w:r>
        <w:t>Project Period: One Month</w:t>
      </w:r>
      <w:r>
        <w:br w:type="textWrapping"/>
      </w:r>
      <w:bookmarkStart w:id="0" w:name="_GoBack"/>
      <w:bookmarkEnd w:id="0"/>
    </w:p>
    <w:p w14:paraId="2A3845A8">
      <w:r>
        <w:br w:type="page"/>
      </w:r>
    </w:p>
    <w:p w14:paraId="0606DEAF">
      <w:pPr>
        <w:pStyle w:val="2"/>
      </w:pPr>
      <w:r>
        <w:t>Abstract</w:t>
      </w:r>
    </w:p>
    <w:p w14:paraId="54384A73">
      <w:r>
        <w:t>This report describes a one-month beginner-level hands-on cybersecurity project based on a fictional small organisation, CalebTech Computer Services. The project develops a practical cybersecurity starter pack through four stages: identifying assets and assessing risks; reviewing account security and access; creating phishing-awareness materials; and preparing a basic incident-response playbook. The proposed deliverables include an asset register, threat-and-weakness table, risk register, access matrix, account-security checklist, awareness poster and quiz, incident report form, and final recommendations. The case study is fictional and the scores are illustrative; this report does not claim that a real organisation was audited or that live systems were tested.</w:t>
      </w:r>
    </w:p>
    <w:p w14:paraId="02A8F0E4">
      <w:pPr>
        <w:pStyle w:val="2"/>
      </w:pPr>
      <w:r>
        <w:t>Table of Contents</w:t>
      </w:r>
    </w:p>
    <w:p w14:paraId="6C408B2F">
      <w:r>
        <w:t>1. Introduction</w:t>
      </w:r>
    </w:p>
    <w:p w14:paraId="644C1CF6">
      <w:r>
        <w:t>2. Aim and Objectives</w:t>
      </w:r>
    </w:p>
    <w:p w14:paraId="67509C8E">
      <w:r>
        <w:t>3. Scope and Boundaries</w:t>
      </w:r>
    </w:p>
    <w:p w14:paraId="05A10ACE">
      <w:r>
        <w:t>4. Methodology</w:t>
      </w:r>
    </w:p>
    <w:p w14:paraId="2ADDDE06">
      <w:r>
        <w:t>5. Project Activities and Findings</w:t>
      </w:r>
    </w:p>
    <w:p w14:paraId="34B7D845">
      <w:r>
        <w:t>6. Project Deliverables</w:t>
      </w:r>
    </w:p>
    <w:p w14:paraId="63A96541">
      <w:r>
        <w:t>7. Limitations</w:t>
      </w:r>
    </w:p>
    <w:p w14:paraId="5064F6FA">
      <w:r>
        <w:t>8. Recommendations</w:t>
      </w:r>
    </w:p>
    <w:p w14:paraId="4392B9ED">
      <w:r>
        <w:t>9. Conclusion</w:t>
      </w:r>
    </w:p>
    <w:p w14:paraId="38CF1149">
      <w:r>
        <w:t>Appendix A: Risk Register</w:t>
      </w:r>
    </w:p>
    <w:p w14:paraId="35365660">
      <w:r>
        <w:t>Appendix B: Account Security Checklist</w:t>
      </w:r>
    </w:p>
    <w:p w14:paraId="07F63B92">
      <w:r>
        <w:t>Appendix C: Phishing Quiz</w:t>
      </w:r>
    </w:p>
    <w:p w14:paraId="1D4374FC">
      <w:r>
        <w:t>Appendix D: Incident Report Form</w:t>
      </w:r>
    </w:p>
    <w:p w14:paraId="72FD5ED9">
      <w:pPr>
        <w:pStyle w:val="2"/>
      </w:pPr>
      <w:r>
        <w:t>1. Introduction</w:t>
      </w:r>
    </w:p>
    <w:p w14:paraId="5EB0D83D">
      <w:r>
        <w:t>Cybersecurity is the practice of protecting computers, networks, accounts, applications, and information from unauthorised access, damage, disruption, or misuse. Small organisations rely on digital resources such as laptops, email, customer records, websites, cloud storage, social-media accounts, and Wi-Fi. If these resources are not protected, the organisation may experience data loss, fraud, service interruption, privacy problems, or reputational damage.</w:t>
      </w:r>
    </w:p>
    <w:p w14:paraId="3BF0EA4A">
      <w:r>
        <w:t>This project uses CalebTech Computer Services as a fictional case study. For the purpose of the exercise, the organisation is assumed to have five employees, five laptops, office Wi-Fi, company email, a website, customer information, social-media accounts, cloud storage, an administrator account, and a backup drive. These assumptions provide a consistent learning scenario and do not describe a real business.</w:t>
      </w:r>
    </w:p>
    <w:p w14:paraId="5B5A96E8">
      <w:r>
        <w:t>The project focuses on defensive practices, user awareness, risk prioritisation, access management, and incident preparation. It does not involve attempting to break into systems or conducting unauthorised testing.</w:t>
      </w:r>
    </w:p>
    <w:p w14:paraId="5D89BF25">
      <w:pPr>
        <w:pStyle w:val="2"/>
      </w:pPr>
      <w:r>
        <w:t>2. Aim and Objectives</w:t>
      </w:r>
    </w:p>
    <w:p w14:paraId="1F893965">
      <w:r>
        <w:t>Aim: To develop a practical cybersecurity starter pack for a small organisation over a four-week period.</w:t>
      </w:r>
    </w:p>
    <w:p w14:paraId="1CA86612">
      <w:pPr>
        <w:pStyle w:val="23"/>
      </w:pPr>
      <w:r>
        <w:t>Identify important information, devices, accounts, and services that require protection.</w:t>
      </w:r>
    </w:p>
    <w:p w14:paraId="7378E641">
      <w:pPr>
        <w:pStyle w:val="23"/>
      </w:pPr>
      <w:r>
        <w:t>Explain assets, threats, vulnerabilities, controls, and risks.</w:t>
      </w:r>
    </w:p>
    <w:p w14:paraId="3377DD6F">
      <w:pPr>
        <w:pStyle w:val="23"/>
      </w:pPr>
      <w:r>
        <w:t>Create a simple risk register and prioritise risks using likelihood and impact.</w:t>
      </w:r>
    </w:p>
    <w:p w14:paraId="10C6F69E">
      <w:pPr>
        <w:pStyle w:val="23"/>
      </w:pPr>
      <w:r>
        <w:t>Develop an account-access matrix and account-security checklist.</w:t>
      </w:r>
    </w:p>
    <w:p w14:paraId="36D95B08">
      <w:pPr>
        <w:pStyle w:val="23"/>
      </w:pPr>
      <w:r>
        <w:t>Prepare phishing-awareness examples, a poster concept, a quiz, and reporting guidance.</w:t>
      </w:r>
    </w:p>
    <w:p w14:paraId="3E043D6C">
      <w:pPr>
        <w:pStyle w:val="23"/>
      </w:pPr>
      <w:r>
        <w:t>Create a basic incident-response playbook and incident report form.</w:t>
      </w:r>
    </w:p>
    <w:p w14:paraId="0C697AF9">
      <w:pPr>
        <w:pStyle w:val="23"/>
      </w:pPr>
      <w:r>
        <w:t>Compile the outputs into a final report with practical recommendations.</w:t>
      </w:r>
    </w:p>
    <w:p w14:paraId="4E2EA56F">
      <w:pPr>
        <w:pStyle w:val="2"/>
      </w:pPr>
      <w:r>
        <w:t>3. Scope and Boundaries</w:t>
      </w:r>
    </w:p>
    <w:p w14:paraId="4CCDF5BB">
      <w:r>
        <w:t>The project covers asset identification, basic risk assessment, account security, least-privilege access, phishing awareness, incident reporting, and recommendations. It is a learning project using a fictional organisation. It does not include penetration testing, exploitation, scanning public systems, collecting real credentials, or changing a real organisation’s systems. Practical implementation in a real environment would require permission and coordination with the responsible administrator.</w:t>
      </w:r>
    </w:p>
    <w:p w14:paraId="2C8F749F">
      <w:pPr>
        <w:pStyle w:val="2"/>
      </w:pPr>
      <w:r>
        <w:t>4. Methodology</w:t>
      </w:r>
    </w:p>
    <w:p w14:paraId="5CC70441">
      <w:r>
        <w:t>The project is organised into four weekly stages. Each stage has a defined objective and a written output. Risk is estimated using the formula Risk Score = Likelihood × Impact. Both likelihood and impact are rated from 1 to 5; a higher score indicates a risk that should receive more attention. This simple scoring model is for learning and is not a precise prediction of incident probability or cost.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71B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092346"/>
          </w:tcPr>
          <w:p w14:paraId="274B6871">
            <w:pPr>
              <w:spacing w:after="0" w:line="240" w:lineRule="auto"/>
            </w:pPr>
            <w:r>
              <w:rPr>
                <w:b/>
                <w:color w:val="FFFFFF"/>
                <w:sz w:val="16"/>
              </w:rPr>
              <w:t>Week</w:t>
            </w:r>
          </w:p>
        </w:tc>
        <w:tc>
          <w:tcPr>
            <w:tcW w:w="2484" w:type="dxa"/>
            <w:shd w:val="clear" w:color="auto" w:fill="092346"/>
          </w:tcPr>
          <w:p w14:paraId="505410A0">
            <w:pPr>
              <w:spacing w:after="0" w:line="240" w:lineRule="auto"/>
            </w:pPr>
            <w:r>
              <w:rPr>
                <w:b/>
                <w:color w:val="FFFFFF"/>
                <w:sz w:val="16"/>
              </w:rPr>
              <w:t>Focus</w:t>
            </w:r>
          </w:p>
        </w:tc>
        <w:tc>
          <w:tcPr>
            <w:tcW w:w="2484" w:type="dxa"/>
            <w:shd w:val="clear" w:color="auto" w:fill="092346"/>
          </w:tcPr>
          <w:p w14:paraId="23380F20">
            <w:pPr>
              <w:spacing w:after="0" w:line="240" w:lineRule="auto"/>
            </w:pPr>
            <w:r>
              <w:rPr>
                <w:b/>
                <w:color w:val="FFFFFF"/>
                <w:sz w:val="16"/>
              </w:rPr>
              <w:t>Activities</w:t>
            </w:r>
          </w:p>
        </w:tc>
        <w:tc>
          <w:tcPr>
            <w:tcW w:w="2484" w:type="dxa"/>
            <w:shd w:val="clear" w:color="auto" w:fill="092346"/>
          </w:tcPr>
          <w:p w14:paraId="23325C3D">
            <w:pPr>
              <w:spacing w:after="0" w:line="240" w:lineRule="auto"/>
            </w:pPr>
            <w:r>
              <w:rPr>
                <w:b/>
                <w:color w:val="FFFFFF"/>
                <w:sz w:val="16"/>
              </w:rPr>
              <w:t>Outputs</w:t>
            </w:r>
          </w:p>
        </w:tc>
      </w:tr>
      <w:tr w14:paraId="18FD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E4BD266">
            <w:pPr>
              <w:spacing w:after="20" w:line="240" w:lineRule="auto"/>
            </w:pPr>
            <w:r>
              <w:rPr>
                <w:sz w:val="16"/>
              </w:rPr>
              <w:t>Week 1</w:t>
            </w:r>
          </w:p>
        </w:tc>
        <w:tc>
          <w:tcPr>
            <w:tcW w:w="2484" w:type="dxa"/>
          </w:tcPr>
          <w:p w14:paraId="67B0A74B">
            <w:pPr>
              <w:spacing w:after="20" w:line="240" w:lineRule="auto"/>
            </w:pPr>
            <w:r>
              <w:rPr>
                <w:sz w:val="16"/>
              </w:rPr>
              <w:t>Assets and risks</w:t>
            </w:r>
          </w:p>
        </w:tc>
        <w:tc>
          <w:tcPr>
            <w:tcW w:w="2484" w:type="dxa"/>
          </w:tcPr>
          <w:p w14:paraId="1CA77F8F">
            <w:pPr>
              <w:spacing w:after="20" w:line="240" w:lineRule="auto"/>
            </w:pPr>
            <w:r>
              <w:rPr>
                <w:sz w:val="16"/>
              </w:rPr>
              <w:t>List assets; identify threats and weaknesses; score risks.</w:t>
            </w:r>
          </w:p>
        </w:tc>
        <w:tc>
          <w:tcPr>
            <w:tcW w:w="2484" w:type="dxa"/>
          </w:tcPr>
          <w:p w14:paraId="3449070E">
            <w:pPr>
              <w:spacing w:after="20" w:line="240" w:lineRule="auto"/>
            </w:pPr>
            <w:r>
              <w:rPr>
                <w:sz w:val="16"/>
              </w:rPr>
              <w:t>Asset register; threat table; risk register.</w:t>
            </w:r>
          </w:p>
        </w:tc>
      </w:tr>
      <w:tr w14:paraId="391E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13B7218">
            <w:pPr>
              <w:spacing w:after="20" w:line="240" w:lineRule="auto"/>
            </w:pPr>
            <w:r>
              <w:rPr>
                <w:sz w:val="16"/>
              </w:rPr>
              <w:t>Week 2</w:t>
            </w:r>
          </w:p>
        </w:tc>
        <w:tc>
          <w:tcPr>
            <w:tcW w:w="2484" w:type="dxa"/>
          </w:tcPr>
          <w:p w14:paraId="69C6EAC0">
            <w:pPr>
              <w:spacing w:after="20" w:line="240" w:lineRule="auto"/>
            </w:pPr>
            <w:r>
              <w:rPr>
                <w:sz w:val="16"/>
              </w:rPr>
              <w:t>Account security</w:t>
            </w:r>
          </w:p>
        </w:tc>
        <w:tc>
          <w:tcPr>
            <w:tcW w:w="2484" w:type="dxa"/>
          </w:tcPr>
          <w:p w14:paraId="1ABE92B7">
            <w:pPr>
              <w:spacing w:after="20" w:line="240" w:lineRule="auto"/>
            </w:pPr>
            <w:r>
              <w:rPr>
                <w:sz w:val="16"/>
              </w:rPr>
              <w:t>Review who needs access, MFA, password practices, recovery options, and permissions.</w:t>
            </w:r>
          </w:p>
        </w:tc>
        <w:tc>
          <w:tcPr>
            <w:tcW w:w="2484" w:type="dxa"/>
          </w:tcPr>
          <w:p w14:paraId="1A35FE75">
            <w:pPr>
              <w:spacing w:after="20" w:line="240" w:lineRule="auto"/>
            </w:pPr>
            <w:r>
              <w:rPr>
                <w:sz w:val="16"/>
              </w:rPr>
              <w:t>Access matrix; account-security checklist.</w:t>
            </w:r>
          </w:p>
        </w:tc>
      </w:tr>
      <w:tr w14:paraId="180F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DFBD813">
            <w:pPr>
              <w:spacing w:after="20" w:line="240" w:lineRule="auto"/>
            </w:pPr>
            <w:r>
              <w:rPr>
                <w:sz w:val="16"/>
              </w:rPr>
              <w:t>Week 3</w:t>
            </w:r>
          </w:p>
        </w:tc>
        <w:tc>
          <w:tcPr>
            <w:tcW w:w="2484" w:type="dxa"/>
          </w:tcPr>
          <w:p w14:paraId="0BF6BA5D">
            <w:pPr>
              <w:spacing w:after="20" w:line="240" w:lineRule="auto"/>
            </w:pPr>
            <w:r>
              <w:rPr>
                <w:sz w:val="16"/>
              </w:rPr>
              <w:t>Phishing awareness</w:t>
            </w:r>
          </w:p>
        </w:tc>
        <w:tc>
          <w:tcPr>
            <w:tcW w:w="2484" w:type="dxa"/>
          </w:tcPr>
          <w:p w14:paraId="77951F51">
            <w:pPr>
              <w:spacing w:after="20" w:line="240" w:lineRule="auto"/>
            </w:pPr>
            <w:r>
              <w:rPr>
                <w:sz w:val="16"/>
              </w:rPr>
              <w:t>Create sample messages, identify warning signs, prepare awareness materials and reporting steps.</w:t>
            </w:r>
          </w:p>
        </w:tc>
        <w:tc>
          <w:tcPr>
            <w:tcW w:w="2484" w:type="dxa"/>
          </w:tcPr>
          <w:p w14:paraId="0E47729F">
            <w:pPr>
              <w:spacing w:after="20" w:line="240" w:lineRule="auto"/>
            </w:pPr>
            <w:r>
              <w:rPr>
                <w:sz w:val="16"/>
              </w:rPr>
              <w:t>Poster concept; quiz; reporting guide.</w:t>
            </w:r>
          </w:p>
        </w:tc>
      </w:tr>
      <w:tr w14:paraId="7651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CBCC1A0">
            <w:pPr>
              <w:spacing w:after="20" w:line="240" w:lineRule="auto"/>
            </w:pPr>
            <w:r>
              <w:rPr>
                <w:sz w:val="16"/>
              </w:rPr>
              <w:t>Week 4</w:t>
            </w:r>
          </w:p>
        </w:tc>
        <w:tc>
          <w:tcPr>
            <w:tcW w:w="2484" w:type="dxa"/>
          </w:tcPr>
          <w:p w14:paraId="6DC5A6FE">
            <w:pPr>
              <w:spacing w:after="20" w:line="240" w:lineRule="auto"/>
            </w:pPr>
            <w:r>
              <w:rPr>
                <w:sz w:val="16"/>
              </w:rPr>
              <w:t>Incident response</w:t>
            </w:r>
          </w:p>
        </w:tc>
        <w:tc>
          <w:tcPr>
            <w:tcW w:w="2484" w:type="dxa"/>
          </w:tcPr>
          <w:p w14:paraId="6C767747">
            <w:pPr>
              <w:spacing w:after="20" w:line="240" w:lineRule="auto"/>
            </w:pPr>
            <w:r>
              <w:rPr>
                <w:sz w:val="16"/>
              </w:rPr>
              <w:t>Prepare response steps, report form, recommendations, and final evidence pack.</w:t>
            </w:r>
          </w:p>
        </w:tc>
        <w:tc>
          <w:tcPr>
            <w:tcW w:w="2484" w:type="dxa"/>
          </w:tcPr>
          <w:p w14:paraId="47064B03">
            <w:pPr>
              <w:spacing w:after="20" w:line="240" w:lineRule="auto"/>
            </w:pPr>
            <w:r>
              <w:rPr>
                <w:sz w:val="16"/>
              </w:rPr>
              <w:t>Incident playbook; incident form; final report.</w:t>
            </w:r>
          </w:p>
        </w:tc>
      </w:tr>
    </w:tbl>
    <w:p w14:paraId="0EBF2824"/>
    <w:p w14:paraId="6734B67F">
      <w:pPr>
        <w:pStyle w:val="2"/>
      </w:pPr>
      <w:r>
        <w:t>5. Project Activities and Findings</w:t>
      </w:r>
    </w:p>
    <w:p w14:paraId="4E2BCDD7">
      <w:pPr>
        <w:pStyle w:val="3"/>
      </w:pPr>
      <w:r>
        <w:t>5.1 Week 1: Asset Identification and Risk Assessment</w:t>
      </w:r>
    </w:p>
    <w:p w14:paraId="143C9244">
      <w:r>
        <w:t>The first week identifies resources that are valuable to the organisation and considers what could threaten them. An asset is something that needs protection; a threat is a possible source of harm; a vulnerability is a weakness that may be exploited; and a control is a safeguard that reduces risk.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83C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092346"/>
          </w:tcPr>
          <w:p w14:paraId="2818D3A9">
            <w:pPr>
              <w:spacing w:after="0" w:line="240" w:lineRule="auto"/>
            </w:pPr>
            <w:r>
              <w:rPr>
                <w:b/>
                <w:color w:val="FFFFFF"/>
                <w:sz w:val="16"/>
              </w:rPr>
              <w:t>No.</w:t>
            </w:r>
          </w:p>
        </w:tc>
        <w:tc>
          <w:tcPr>
            <w:tcW w:w="2484" w:type="dxa"/>
            <w:shd w:val="clear" w:color="auto" w:fill="092346"/>
          </w:tcPr>
          <w:p w14:paraId="0B1E8278">
            <w:pPr>
              <w:spacing w:after="0" w:line="240" w:lineRule="auto"/>
            </w:pPr>
            <w:r>
              <w:rPr>
                <w:b/>
                <w:color w:val="FFFFFF"/>
                <w:sz w:val="16"/>
              </w:rPr>
              <w:t>Asset</w:t>
            </w:r>
          </w:p>
        </w:tc>
        <w:tc>
          <w:tcPr>
            <w:tcW w:w="2484" w:type="dxa"/>
            <w:shd w:val="clear" w:color="auto" w:fill="092346"/>
          </w:tcPr>
          <w:p w14:paraId="33367ED4">
            <w:pPr>
              <w:spacing w:after="0" w:line="240" w:lineRule="auto"/>
            </w:pPr>
            <w:r>
              <w:rPr>
                <w:b/>
                <w:color w:val="FFFFFF"/>
                <w:sz w:val="16"/>
              </w:rPr>
              <w:t>Why it matters</w:t>
            </w:r>
          </w:p>
        </w:tc>
        <w:tc>
          <w:tcPr>
            <w:tcW w:w="2484" w:type="dxa"/>
            <w:shd w:val="clear" w:color="auto" w:fill="092346"/>
          </w:tcPr>
          <w:p w14:paraId="0261268E">
            <w:pPr>
              <w:spacing w:after="0" w:line="240" w:lineRule="auto"/>
            </w:pPr>
            <w:r>
              <w:rPr>
                <w:b/>
                <w:color w:val="FFFFFF"/>
                <w:sz w:val="16"/>
              </w:rPr>
              <w:t>Importance</w:t>
            </w:r>
          </w:p>
        </w:tc>
      </w:tr>
      <w:tr w14:paraId="537B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B5BEA91">
            <w:pPr>
              <w:spacing w:after="20" w:line="240" w:lineRule="auto"/>
            </w:pPr>
            <w:r>
              <w:rPr>
                <w:sz w:val="16"/>
              </w:rPr>
              <w:t>1</w:t>
            </w:r>
          </w:p>
        </w:tc>
        <w:tc>
          <w:tcPr>
            <w:tcW w:w="2484" w:type="dxa"/>
          </w:tcPr>
          <w:p w14:paraId="7F67DE34">
            <w:pPr>
              <w:spacing w:after="20" w:line="240" w:lineRule="auto"/>
            </w:pPr>
            <w:r>
              <w:rPr>
                <w:sz w:val="16"/>
              </w:rPr>
              <w:t>Customer database</w:t>
            </w:r>
          </w:p>
        </w:tc>
        <w:tc>
          <w:tcPr>
            <w:tcW w:w="2484" w:type="dxa"/>
          </w:tcPr>
          <w:p w14:paraId="16AE8C2C">
            <w:pPr>
              <w:spacing w:after="20" w:line="240" w:lineRule="auto"/>
            </w:pPr>
            <w:r>
              <w:rPr>
                <w:sz w:val="16"/>
              </w:rPr>
              <w:t>May contain customer and business information.</w:t>
            </w:r>
          </w:p>
        </w:tc>
        <w:tc>
          <w:tcPr>
            <w:tcW w:w="2484" w:type="dxa"/>
          </w:tcPr>
          <w:p w14:paraId="550DD2E6">
            <w:pPr>
              <w:spacing w:after="20" w:line="240" w:lineRule="auto"/>
            </w:pPr>
            <w:r>
              <w:rPr>
                <w:sz w:val="16"/>
              </w:rPr>
              <w:t>High</w:t>
            </w:r>
          </w:p>
        </w:tc>
      </w:tr>
      <w:tr w14:paraId="5D36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BCE7C87">
            <w:pPr>
              <w:spacing w:after="20" w:line="240" w:lineRule="auto"/>
            </w:pPr>
            <w:r>
              <w:rPr>
                <w:sz w:val="16"/>
              </w:rPr>
              <w:t>2</w:t>
            </w:r>
          </w:p>
        </w:tc>
        <w:tc>
          <w:tcPr>
            <w:tcW w:w="2484" w:type="dxa"/>
          </w:tcPr>
          <w:p w14:paraId="56CD6B4F">
            <w:pPr>
              <w:spacing w:after="20" w:line="240" w:lineRule="auto"/>
            </w:pPr>
            <w:r>
              <w:rPr>
                <w:sz w:val="16"/>
              </w:rPr>
              <w:t>Company email</w:t>
            </w:r>
          </w:p>
        </w:tc>
        <w:tc>
          <w:tcPr>
            <w:tcW w:w="2484" w:type="dxa"/>
          </w:tcPr>
          <w:p w14:paraId="042DF167">
            <w:pPr>
              <w:spacing w:after="20" w:line="240" w:lineRule="auto"/>
            </w:pPr>
            <w:r>
              <w:rPr>
                <w:sz w:val="16"/>
              </w:rPr>
              <w:t>Supports communication and may reset other accounts.</w:t>
            </w:r>
          </w:p>
        </w:tc>
        <w:tc>
          <w:tcPr>
            <w:tcW w:w="2484" w:type="dxa"/>
          </w:tcPr>
          <w:p w14:paraId="34F8651C">
            <w:pPr>
              <w:spacing w:after="20" w:line="240" w:lineRule="auto"/>
            </w:pPr>
            <w:r>
              <w:rPr>
                <w:sz w:val="16"/>
              </w:rPr>
              <w:t>High</w:t>
            </w:r>
          </w:p>
        </w:tc>
      </w:tr>
      <w:tr w14:paraId="365B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C8F3F4B">
            <w:pPr>
              <w:spacing w:after="20" w:line="240" w:lineRule="auto"/>
            </w:pPr>
            <w:r>
              <w:rPr>
                <w:sz w:val="16"/>
              </w:rPr>
              <w:t>3</w:t>
            </w:r>
          </w:p>
        </w:tc>
        <w:tc>
          <w:tcPr>
            <w:tcW w:w="2484" w:type="dxa"/>
          </w:tcPr>
          <w:p w14:paraId="40229694">
            <w:pPr>
              <w:spacing w:after="20" w:line="240" w:lineRule="auto"/>
            </w:pPr>
            <w:r>
              <w:rPr>
                <w:sz w:val="16"/>
              </w:rPr>
              <w:t>Administrator account</w:t>
            </w:r>
          </w:p>
        </w:tc>
        <w:tc>
          <w:tcPr>
            <w:tcW w:w="2484" w:type="dxa"/>
          </w:tcPr>
          <w:p w14:paraId="3B52B9DC">
            <w:pPr>
              <w:spacing w:after="20" w:line="240" w:lineRule="auto"/>
            </w:pPr>
            <w:r>
              <w:rPr>
                <w:sz w:val="16"/>
              </w:rPr>
              <w:t>May have broad system privileges.</w:t>
            </w:r>
          </w:p>
        </w:tc>
        <w:tc>
          <w:tcPr>
            <w:tcW w:w="2484" w:type="dxa"/>
          </w:tcPr>
          <w:p w14:paraId="30403324">
            <w:pPr>
              <w:spacing w:after="20" w:line="240" w:lineRule="auto"/>
            </w:pPr>
            <w:r>
              <w:rPr>
                <w:sz w:val="16"/>
              </w:rPr>
              <w:t>High</w:t>
            </w:r>
          </w:p>
        </w:tc>
      </w:tr>
      <w:tr w14:paraId="1EE9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D63FA54">
            <w:pPr>
              <w:spacing w:after="20" w:line="240" w:lineRule="auto"/>
            </w:pPr>
            <w:r>
              <w:rPr>
                <w:sz w:val="16"/>
              </w:rPr>
              <w:t>4</w:t>
            </w:r>
          </w:p>
        </w:tc>
        <w:tc>
          <w:tcPr>
            <w:tcW w:w="2484" w:type="dxa"/>
          </w:tcPr>
          <w:p w14:paraId="0CD9F1BD">
            <w:pPr>
              <w:spacing w:after="20" w:line="240" w:lineRule="auto"/>
            </w:pPr>
            <w:r>
              <w:rPr>
                <w:sz w:val="16"/>
              </w:rPr>
              <w:t>Employee laptops</w:t>
            </w:r>
          </w:p>
        </w:tc>
        <w:tc>
          <w:tcPr>
            <w:tcW w:w="2484" w:type="dxa"/>
          </w:tcPr>
          <w:p w14:paraId="68FD3040">
            <w:pPr>
              <w:spacing w:after="20" w:line="240" w:lineRule="auto"/>
            </w:pPr>
            <w:r>
              <w:rPr>
                <w:sz w:val="16"/>
              </w:rPr>
              <w:t>Used for daily work and may access business data.</w:t>
            </w:r>
          </w:p>
        </w:tc>
        <w:tc>
          <w:tcPr>
            <w:tcW w:w="2484" w:type="dxa"/>
          </w:tcPr>
          <w:p w14:paraId="02240FCC">
            <w:pPr>
              <w:spacing w:after="20" w:line="240" w:lineRule="auto"/>
            </w:pPr>
            <w:r>
              <w:rPr>
                <w:sz w:val="16"/>
              </w:rPr>
              <w:t>High</w:t>
            </w:r>
          </w:p>
        </w:tc>
      </w:tr>
      <w:tr w14:paraId="1121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ED6A2DA">
            <w:pPr>
              <w:spacing w:after="20" w:line="240" w:lineRule="auto"/>
            </w:pPr>
            <w:r>
              <w:rPr>
                <w:sz w:val="16"/>
              </w:rPr>
              <w:t>5</w:t>
            </w:r>
          </w:p>
        </w:tc>
        <w:tc>
          <w:tcPr>
            <w:tcW w:w="2484" w:type="dxa"/>
          </w:tcPr>
          <w:p w14:paraId="078F6377">
            <w:pPr>
              <w:spacing w:after="20" w:line="240" w:lineRule="auto"/>
            </w:pPr>
            <w:r>
              <w:rPr>
                <w:sz w:val="16"/>
              </w:rPr>
              <w:t>Company website</w:t>
            </w:r>
          </w:p>
        </w:tc>
        <w:tc>
          <w:tcPr>
            <w:tcW w:w="2484" w:type="dxa"/>
          </w:tcPr>
          <w:p w14:paraId="741C49D7">
            <w:pPr>
              <w:spacing w:after="20" w:line="240" w:lineRule="auto"/>
            </w:pPr>
            <w:r>
              <w:rPr>
                <w:sz w:val="16"/>
              </w:rPr>
              <w:t>Public-facing business service.</w:t>
            </w:r>
          </w:p>
        </w:tc>
        <w:tc>
          <w:tcPr>
            <w:tcW w:w="2484" w:type="dxa"/>
          </w:tcPr>
          <w:p w14:paraId="200CB38F">
            <w:pPr>
              <w:spacing w:after="20" w:line="240" w:lineRule="auto"/>
            </w:pPr>
            <w:r>
              <w:rPr>
                <w:sz w:val="16"/>
              </w:rPr>
              <w:t>High</w:t>
            </w:r>
          </w:p>
        </w:tc>
      </w:tr>
      <w:tr w14:paraId="2003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0D0630E">
            <w:pPr>
              <w:spacing w:after="20" w:line="240" w:lineRule="auto"/>
            </w:pPr>
            <w:r>
              <w:rPr>
                <w:sz w:val="16"/>
              </w:rPr>
              <w:t>6</w:t>
            </w:r>
          </w:p>
        </w:tc>
        <w:tc>
          <w:tcPr>
            <w:tcW w:w="2484" w:type="dxa"/>
          </w:tcPr>
          <w:p w14:paraId="782EBE7C">
            <w:pPr>
              <w:spacing w:after="20" w:line="240" w:lineRule="auto"/>
            </w:pPr>
            <w:r>
              <w:rPr>
                <w:sz w:val="16"/>
              </w:rPr>
              <w:t>Wi-Fi router</w:t>
            </w:r>
          </w:p>
        </w:tc>
        <w:tc>
          <w:tcPr>
            <w:tcW w:w="2484" w:type="dxa"/>
          </w:tcPr>
          <w:p w14:paraId="7768C859">
            <w:pPr>
              <w:spacing w:after="20" w:line="240" w:lineRule="auto"/>
            </w:pPr>
            <w:r>
              <w:rPr>
                <w:sz w:val="16"/>
              </w:rPr>
              <w:t>Provides network connectivity.</w:t>
            </w:r>
          </w:p>
        </w:tc>
        <w:tc>
          <w:tcPr>
            <w:tcW w:w="2484" w:type="dxa"/>
          </w:tcPr>
          <w:p w14:paraId="5317C089">
            <w:pPr>
              <w:spacing w:after="20" w:line="240" w:lineRule="auto"/>
            </w:pPr>
            <w:r>
              <w:rPr>
                <w:sz w:val="16"/>
              </w:rPr>
              <w:t>Medium</w:t>
            </w:r>
          </w:p>
        </w:tc>
      </w:tr>
      <w:tr w14:paraId="699D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E83DF02">
            <w:pPr>
              <w:spacing w:after="20" w:line="240" w:lineRule="auto"/>
            </w:pPr>
            <w:r>
              <w:rPr>
                <w:sz w:val="16"/>
              </w:rPr>
              <w:t>7</w:t>
            </w:r>
          </w:p>
        </w:tc>
        <w:tc>
          <w:tcPr>
            <w:tcW w:w="2484" w:type="dxa"/>
          </w:tcPr>
          <w:p w14:paraId="51C69EF5">
            <w:pPr>
              <w:spacing w:after="20" w:line="240" w:lineRule="auto"/>
            </w:pPr>
            <w:r>
              <w:rPr>
                <w:sz w:val="16"/>
              </w:rPr>
              <w:t>Cloud storage</w:t>
            </w:r>
          </w:p>
        </w:tc>
        <w:tc>
          <w:tcPr>
            <w:tcW w:w="2484" w:type="dxa"/>
          </w:tcPr>
          <w:p w14:paraId="2508E428">
            <w:pPr>
              <w:spacing w:after="20" w:line="240" w:lineRule="auto"/>
            </w:pPr>
            <w:r>
              <w:rPr>
                <w:sz w:val="16"/>
              </w:rPr>
              <w:t>Stores and shares business files.</w:t>
            </w:r>
          </w:p>
        </w:tc>
        <w:tc>
          <w:tcPr>
            <w:tcW w:w="2484" w:type="dxa"/>
          </w:tcPr>
          <w:p w14:paraId="62983798">
            <w:pPr>
              <w:spacing w:after="20" w:line="240" w:lineRule="auto"/>
            </w:pPr>
            <w:r>
              <w:rPr>
                <w:sz w:val="16"/>
              </w:rPr>
              <w:t>High</w:t>
            </w:r>
          </w:p>
        </w:tc>
      </w:tr>
      <w:tr w14:paraId="5FE0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46F2220">
            <w:pPr>
              <w:spacing w:after="20" w:line="240" w:lineRule="auto"/>
            </w:pPr>
            <w:r>
              <w:rPr>
                <w:sz w:val="16"/>
              </w:rPr>
              <w:t>8</w:t>
            </w:r>
          </w:p>
        </w:tc>
        <w:tc>
          <w:tcPr>
            <w:tcW w:w="2484" w:type="dxa"/>
          </w:tcPr>
          <w:p w14:paraId="0EAC1541">
            <w:pPr>
              <w:spacing w:after="20" w:line="240" w:lineRule="auto"/>
            </w:pPr>
            <w:r>
              <w:rPr>
                <w:sz w:val="16"/>
              </w:rPr>
              <w:t>Social-media account</w:t>
            </w:r>
          </w:p>
        </w:tc>
        <w:tc>
          <w:tcPr>
            <w:tcW w:w="2484" w:type="dxa"/>
          </w:tcPr>
          <w:p w14:paraId="2514A553">
            <w:pPr>
              <w:spacing w:after="20" w:line="240" w:lineRule="auto"/>
            </w:pPr>
            <w:r>
              <w:rPr>
                <w:sz w:val="16"/>
              </w:rPr>
              <w:t>Represents the business online.</w:t>
            </w:r>
          </w:p>
        </w:tc>
        <w:tc>
          <w:tcPr>
            <w:tcW w:w="2484" w:type="dxa"/>
          </w:tcPr>
          <w:p w14:paraId="50209CEF">
            <w:pPr>
              <w:spacing w:after="20" w:line="240" w:lineRule="auto"/>
            </w:pPr>
            <w:r>
              <w:rPr>
                <w:sz w:val="16"/>
              </w:rPr>
              <w:t>Medium</w:t>
            </w:r>
          </w:p>
        </w:tc>
      </w:tr>
      <w:tr w14:paraId="3B47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23CA612">
            <w:pPr>
              <w:spacing w:after="20" w:line="240" w:lineRule="auto"/>
            </w:pPr>
            <w:r>
              <w:rPr>
                <w:sz w:val="16"/>
              </w:rPr>
              <w:t>9</w:t>
            </w:r>
          </w:p>
        </w:tc>
        <w:tc>
          <w:tcPr>
            <w:tcW w:w="2484" w:type="dxa"/>
          </w:tcPr>
          <w:p w14:paraId="2C41D1B5">
            <w:pPr>
              <w:spacing w:after="20" w:line="240" w:lineRule="auto"/>
            </w:pPr>
            <w:r>
              <w:rPr>
                <w:sz w:val="16"/>
              </w:rPr>
              <w:t>Office printer</w:t>
            </w:r>
          </w:p>
        </w:tc>
        <w:tc>
          <w:tcPr>
            <w:tcW w:w="2484" w:type="dxa"/>
          </w:tcPr>
          <w:p w14:paraId="0E6D7182">
            <w:pPr>
              <w:spacing w:after="20" w:line="240" w:lineRule="auto"/>
            </w:pPr>
            <w:r>
              <w:rPr>
                <w:sz w:val="16"/>
              </w:rPr>
              <w:t>Supports routine operations.</w:t>
            </w:r>
          </w:p>
        </w:tc>
        <w:tc>
          <w:tcPr>
            <w:tcW w:w="2484" w:type="dxa"/>
          </w:tcPr>
          <w:p w14:paraId="29542288">
            <w:pPr>
              <w:spacing w:after="20" w:line="240" w:lineRule="auto"/>
            </w:pPr>
            <w:r>
              <w:rPr>
                <w:sz w:val="16"/>
              </w:rPr>
              <w:t>Low</w:t>
            </w:r>
          </w:p>
        </w:tc>
      </w:tr>
      <w:tr w14:paraId="4E53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9994F85">
            <w:pPr>
              <w:spacing w:after="20" w:line="240" w:lineRule="auto"/>
            </w:pPr>
            <w:r>
              <w:rPr>
                <w:sz w:val="16"/>
              </w:rPr>
              <w:t>10</w:t>
            </w:r>
          </w:p>
        </w:tc>
        <w:tc>
          <w:tcPr>
            <w:tcW w:w="2484" w:type="dxa"/>
          </w:tcPr>
          <w:p w14:paraId="6BD1022F">
            <w:pPr>
              <w:spacing w:after="20" w:line="240" w:lineRule="auto"/>
            </w:pPr>
            <w:r>
              <w:rPr>
                <w:sz w:val="16"/>
              </w:rPr>
              <w:t>Backup drive</w:t>
            </w:r>
          </w:p>
        </w:tc>
        <w:tc>
          <w:tcPr>
            <w:tcW w:w="2484" w:type="dxa"/>
          </w:tcPr>
          <w:p w14:paraId="04320D6D">
            <w:pPr>
              <w:spacing w:after="20" w:line="240" w:lineRule="auto"/>
            </w:pPr>
            <w:r>
              <w:rPr>
                <w:sz w:val="16"/>
              </w:rPr>
              <w:t>May support data recovery.</w:t>
            </w:r>
          </w:p>
        </w:tc>
        <w:tc>
          <w:tcPr>
            <w:tcW w:w="2484" w:type="dxa"/>
          </w:tcPr>
          <w:p w14:paraId="5E5365E9">
            <w:pPr>
              <w:spacing w:after="20" w:line="240" w:lineRule="auto"/>
            </w:pPr>
            <w:r>
              <w:rPr>
                <w:sz w:val="16"/>
              </w:rPr>
              <w:t>High</w:t>
            </w:r>
          </w:p>
        </w:tc>
      </w:tr>
    </w:tbl>
    <w:p w14:paraId="674B8BC2"/>
    <w:p w14:paraId="018F3F11">
      <w:pPr>
        <w:pStyle w:val="3"/>
      </w:pPr>
      <w:r>
        <w:t>Threats and weaknesses identified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E23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092346"/>
          </w:tcPr>
          <w:p w14:paraId="5F05C129">
            <w:pPr>
              <w:spacing w:after="0" w:line="240" w:lineRule="auto"/>
            </w:pPr>
            <w:r>
              <w:rPr>
                <w:b/>
                <w:color w:val="FFFFFF"/>
                <w:sz w:val="16"/>
              </w:rPr>
              <w:t>Asset</w:t>
            </w:r>
          </w:p>
        </w:tc>
        <w:tc>
          <w:tcPr>
            <w:tcW w:w="3312" w:type="dxa"/>
            <w:shd w:val="clear" w:color="auto" w:fill="092346"/>
          </w:tcPr>
          <w:p w14:paraId="140879CB">
            <w:pPr>
              <w:spacing w:after="0" w:line="240" w:lineRule="auto"/>
            </w:pPr>
            <w:r>
              <w:rPr>
                <w:b/>
                <w:color w:val="FFFFFF"/>
                <w:sz w:val="16"/>
              </w:rPr>
              <w:t>Possible threat or weakness</w:t>
            </w:r>
          </w:p>
        </w:tc>
        <w:tc>
          <w:tcPr>
            <w:tcW w:w="3312" w:type="dxa"/>
            <w:shd w:val="clear" w:color="auto" w:fill="092346"/>
          </w:tcPr>
          <w:p w14:paraId="7F34D4BA">
            <w:pPr>
              <w:spacing w:after="0" w:line="240" w:lineRule="auto"/>
            </w:pPr>
            <w:r>
              <w:rPr>
                <w:b/>
                <w:color w:val="FFFFFF"/>
                <w:sz w:val="16"/>
              </w:rPr>
              <w:t>Possible consequence</w:t>
            </w:r>
          </w:p>
        </w:tc>
      </w:tr>
      <w:tr w14:paraId="751E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644B903">
            <w:pPr>
              <w:spacing w:after="20" w:line="240" w:lineRule="auto"/>
            </w:pPr>
            <w:r>
              <w:rPr>
                <w:sz w:val="16"/>
              </w:rPr>
              <w:t>Customer database</w:t>
            </w:r>
          </w:p>
        </w:tc>
        <w:tc>
          <w:tcPr>
            <w:tcW w:w="3312" w:type="dxa"/>
          </w:tcPr>
          <w:p w14:paraId="2CB6E321">
            <w:pPr>
              <w:spacing w:after="20" w:line="240" w:lineRule="auto"/>
            </w:pPr>
            <w:r>
              <w:rPr>
                <w:sz w:val="16"/>
              </w:rPr>
              <w:t>Data theft or unauthorised access</w:t>
            </w:r>
          </w:p>
        </w:tc>
        <w:tc>
          <w:tcPr>
            <w:tcW w:w="3312" w:type="dxa"/>
          </w:tcPr>
          <w:p w14:paraId="5064D417">
            <w:pPr>
              <w:spacing w:after="20" w:line="240" w:lineRule="auto"/>
            </w:pPr>
            <w:r>
              <w:rPr>
                <w:sz w:val="16"/>
              </w:rPr>
              <w:t>Exposure of customer information</w:t>
            </w:r>
          </w:p>
        </w:tc>
      </w:tr>
      <w:tr w14:paraId="38C9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DAABD62">
            <w:pPr>
              <w:spacing w:after="20" w:line="240" w:lineRule="auto"/>
            </w:pPr>
            <w:r>
              <w:rPr>
                <w:sz w:val="16"/>
              </w:rPr>
              <w:t>Company email</w:t>
            </w:r>
          </w:p>
        </w:tc>
        <w:tc>
          <w:tcPr>
            <w:tcW w:w="3312" w:type="dxa"/>
          </w:tcPr>
          <w:p w14:paraId="15B792C9">
            <w:pPr>
              <w:spacing w:after="20" w:line="240" w:lineRule="auto"/>
            </w:pPr>
            <w:r>
              <w:rPr>
                <w:sz w:val="16"/>
              </w:rPr>
              <w:t>Phishing or account compromise</w:t>
            </w:r>
          </w:p>
        </w:tc>
        <w:tc>
          <w:tcPr>
            <w:tcW w:w="3312" w:type="dxa"/>
          </w:tcPr>
          <w:p w14:paraId="7DD652F0">
            <w:pPr>
              <w:spacing w:after="20" w:line="240" w:lineRule="auto"/>
            </w:pPr>
            <w:r>
              <w:rPr>
                <w:sz w:val="16"/>
              </w:rPr>
              <w:t>Stolen credentials, impersonation, or fraud</w:t>
            </w:r>
          </w:p>
        </w:tc>
      </w:tr>
      <w:tr w14:paraId="0C9F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DEB39A2">
            <w:pPr>
              <w:spacing w:after="20" w:line="240" w:lineRule="auto"/>
            </w:pPr>
            <w:r>
              <w:rPr>
                <w:sz w:val="16"/>
              </w:rPr>
              <w:t>Employee laptop</w:t>
            </w:r>
          </w:p>
        </w:tc>
        <w:tc>
          <w:tcPr>
            <w:tcW w:w="3312" w:type="dxa"/>
          </w:tcPr>
          <w:p w14:paraId="4AF5D4FD">
            <w:pPr>
              <w:spacing w:after="20" w:line="240" w:lineRule="auto"/>
            </w:pPr>
            <w:r>
              <w:rPr>
                <w:sz w:val="16"/>
              </w:rPr>
              <w:t>Malware, loss, or theft</w:t>
            </w:r>
          </w:p>
        </w:tc>
        <w:tc>
          <w:tcPr>
            <w:tcW w:w="3312" w:type="dxa"/>
          </w:tcPr>
          <w:p w14:paraId="5BC98D07">
            <w:pPr>
              <w:spacing w:after="20" w:line="240" w:lineRule="auto"/>
            </w:pPr>
            <w:r>
              <w:rPr>
                <w:sz w:val="16"/>
              </w:rPr>
              <w:t>Data loss or unauthorised access</w:t>
            </w:r>
          </w:p>
        </w:tc>
      </w:tr>
      <w:tr w14:paraId="546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C0C7579">
            <w:pPr>
              <w:spacing w:after="20" w:line="240" w:lineRule="auto"/>
            </w:pPr>
            <w:r>
              <w:rPr>
                <w:sz w:val="16"/>
              </w:rPr>
              <w:t>Wi-Fi network</w:t>
            </w:r>
          </w:p>
        </w:tc>
        <w:tc>
          <w:tcPr>
            <w:tcW w:w="3312" w:type="dxa"/>
          </w:tcPr>
          <w:p w14:paraId="0FFEB1EE">
            <w:pPr>
              <w:spacing w:after="20" w:line="240" w:lineRule="auto"/>
            </w:pPr>
            <w:r>
              <w:rPr>
                <w:sz w:val="16"/>
              </w:rPr>
              <w:t>Weak settings or unauthorised access</w:t>
            </w:r>
          </w:p>
        </w:tc>
        <w:tc>
          <w:tcPr>
            <w:tcW w:w="3312" w:type="dxa"/>
          </w:tcPr>
          <w:p w14:paraId="26D4C47A">
            <w:pPr>
              <w:spacing w:after="20" w:line="240" w:lineRule="auto"/>
            </w:pPr>
            <w:r>
              <w:rPr>
                <w:sz w:val="16"/>
              </w:rPr>
              <w:t>Network misuse or increased exposure</w:t>
            </w:r>
          </w:p>
        </w:tc>
      </w:tr>
      <w:tr w14:paraId="40F6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9141B4F">
            <w:pPr>
              <w:spacing w:after="20" w:line="240" w:lineRule="auto"/>
            </w:pPr>
            <w:r>
              <w:rPr>
                <w:sz w:val="16"/>
              </w:rPr>
              <w:t>Administrator account</w:t>
            </w:r>
          </w:p>
        </w:tc>
        <w:tc>
          <w:tcPr>
            <w:tcW w:w="3312" w:type="dxa"/>
          </w:tcPr>
          <w:p w14:paraId="70C255EC">
            <w:pPr>
              <w:spacing w:after="20" w:line="240" w:lineRule="auto"/>
            </w:pPr>
            <w:r>
              <w:rPr>
                <w:sz w:val="16"/>
              </w:rPr>
              <w:t>Weak password or excessive privileges</w:t>
            </w:r>
          </w:p>
        </w:tc>
        <w:tc>
          <w:tcPr>
            <w:tcW w:w="3312" w:type="dxa"/>
          </w:tcPr>
          <w:p w14:paraId="18D4438A">
            <w:pPr>
              <w:spacing w:after="20" w:line="240" w:lineRule="auto"/>
            </w:pPr>
            <w:r>
              <w:rPr>
                <w:sz w:val="16"/>
              </w:rPr>
              <w:t>Wider system compromise</w:t>
            </w:r>
          </w:p>
        </w:tc>
      </w:tr>
      <w:tr w14:paraId="08D8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C4193DB">
            <w:pPr>
              <w:spacing w:after="20" w:line="240" w:lineRule="auto"/>
            </w:pPr>
            <w:r>
              <w:rPr>
                <w:sz w:val="16"/>
              </w:rPr>
              <w:t>Website</w:t>
            </w:r>
          </w:p>
        </w:tc>
        <w:tc>
          <w:tcPr>
            <w:tcW w:w="3312" w:type="dxa"/>
          </w:tcPr>
          <w:p w14:paraId="5137BB65">
            <w:pPr>
              <w:spacing w:after="20" w:line="240" w:lineRule="auto"/>
            </w:pPr>
            <w:r>
              <w:rPr>
                <w:sz w:val="16"/>
              </w:rPr>
              <w:t>Attack or defacement</w:t>
            </w:r>
          </w:p>
        </w:tc>
        <w:tc>
          <w:tcPr>
            <w:tcW w:w="3312" w:type="dxa"/>
          </w:tcPr>
          <w:p w14:paraId="6C4C17D6">
            <w:pPr>
              <w:spacing w:after="20" w:line="240" w:lineRule="auto"/>
            </w:pPr>
            <w:r>
              <w:rPr>
                <w:sz w:val="16"/>
              </w:rPr>
              <w:t>Service disruption or reputational harm</w:t>
            </w:r>
          </w:p>
        </w:tc>
      </w:tr>
      <w:tr w14:paraId="7E2A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637E1B4">
            <w:pPr>
              <w:spacing w:after="20" w:line="240" w:lineRule="auto"/>
            </w:pPr>
            <w:r>
              <w:rPr>
                <w:sz w:val="16"/>
              </w:rPr>
              <w:t>Backup drive</w:t>
            </w:r>
          </w:p>
        </w:tc>
        <w:tc>
          <w:tcPr>
            <w:tcW w:w="3312" w:type="dxa"/>
          </w:tcPr>
          <w:p w14:paraId="38396182">
            <w:pPr>
              <w:spacing w:after="20" w:line="240" w:lineRule="auto"/>
            </w:pPr>
            <w:r>
              <w:rPr>
                <w:sz w:val="16"/>
              </w:rPr>
              <w:t>Loss, damage, or unavailable backup</w:t>
            </w:r>
          </w:p>
        </w:tc>
        <w:tc>
          <w:tcPr>
            <w:tcW w:w="3312" w:type="dxa"/>
          </w:tcPr>
          <w:p w14:paraId="3D80490E">
            <w:pPr>
              <w:spacing w:after="20" w:line="240" w:lineRule="auto"/>
            </w:pPr>
            <w:r>
              <w:rPr>
                <w:sz w:val="16"/>
              </w:rPr>
              <w:t>Difficulty recovering data</w:t>
            </w:r>
          </w:p>
        </w:tc>
      </w:tr>
    </w:tbl>
    <w:p w14:paraId="3E5B873C"/>
    <w:p w14:paraId="74EFD76B">
      <w:r>
        <w:t>A threat and a vulnerability are different: phishing is a threat, while poor recognition of suspicious messages may be a weakness. Awareness training, MFA, and a clear reporting process are possible controls.</w:t>
      </w:r>
    </w:p>
    <w:p w14:paraId="0822F354">
      <w:pPr>
        <w:pStyle w:val="3"/>
      </w:pPr>
      <w:r>
        <w:t>Sample risk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4B23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092346"/>
          </w:tcPr>
          <w:p w14:paraId="3BC8F4A3">
            <w:pPr>
              <w:spacing w:after="0" w:line="240" w:lineRule="auto"/>
            </w:pPr>
            <w:r>
              <w:rPr>
                <w:b/>
                <w:color w:val="FFFFFF"/>
                <w:sz w:val="16"/>
              </w:rPr>
              <w:t>Risk</w:t>
            </w:r>
          </w:p>
        </w:tc>
        <w:tc>
          <w:tcPr>
            <w:tcW w:w="1987" w:type="dxa"/>
            <w:shd w:val="clear" w:color="auto" w:fill="092346"/>
          </w:tcPr>
          <w:p w14:paraId="7FA5DD2F">
            <w:pPr>
              <w:spacing w:after="0" w:line="240" w:lineRule="auto"/>
            </w:pPr>
            <w:r>
              <w:rPr>
                <w:b/>
                <w:color w:val="FFFFFF"/>
                <w:sz w:val="16"/>
              </w:rPr>
              <w:t>Likelihood</w:t>
            </w:r>
          </w:p>
        </w:tc>
        <w:tc>
          <w:tcPr>
            <w:tcW w:w="1987" w:type="dxa"/>
            <w:shd w:val="clear" w:color="auto" w:fill="092346"/>
          </w:tcPr>
          <w:p w14:paraId="68EA76A8">
            <w:pPr>
              <w:spacing w:after="0" w:line="240" w:lineRule="auto"/>
            </w:pPr>
            <w:r>
              <w:rPr>
                <w:b/>
                <w:color w:val="FFFFFF"/>
                <w:sz w:val="16"/>
              </w:rPr>
              <w:t>Impact</w:t>
            </w:r>
          </w:p>
        </w:tc>
        <w:tc>
          <w:tcPr>
            <w:tcW w:w="1987" w:type="dxa"/>
            <w:shd w:val="clear" w:color="auto" w:fill="092346"/>
          </w:tcPr>
          <w:p w14:paraId="0161ECE3">
            <w:pPr>
              <w:spacing w:after="0" w:line="240" w:lineRule="auto"/>
            </w:pPr>
            <w:r>
              <w:rPr>
                <w:b/>
                <w:color w:val="FFFFFF"/>
                <w:sz w:val="16"/>
              </w:rPr>
              <w:t>Score</w:t>
            </w:r>
          </w:p>
        </w:tc>
        <w:tc>
          <w:tcPr>
            <w:tcW w:w="1987" w:type="dxa"/>
            <w:shd w:val="clear" w:color="auto" w:fill="092346"/>
          </w:tcPr>
          <w:p w14:paraId="092D4CBB">
            <w:pPr>
              <w:spacing w:after="0" w:line="240" w:lineRule="auto"/>
            </w:pPr>
            <w:r>
              <w:rPr>
                <w:b/>
                <w:color w:val="FFFFFF"/>
                <w:sz w:val="16"/>
              </w:rPr>
              <w:t>Priority</w:t>
            </w:r>
          </w:p>
        </w:tc>
      </w:tr>
      <w:tr w14:paraId="09D6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E6091C1">
            <w:pPr>
              <w:spacing w:after="20" w:line="240" w:lineRule="auto"/>
            </w:pPr>
            <w:r>
              <w:rPr>
                <w:sz w:val="16"/>
              </w:rPr>
              <w:t>Phishing attack</w:t>
            </w:r>
          </w:p>
        </w:tc>
        <w:tc>
          <w:tcPr>
            <w:tcW w:w="1987" w:type="dxa"/>
          </w:tcPr>
          <w:p w14:paraId="736A0C0F">
            <w:pPr>
              <w:spacing w:after="20" w:line="240" w:lineRule="auto"/>
            </w:pPr>
            <w:r>
              <w:rPr>
                <w:sz w:val="16"/>
              </w:rPr>
              <w:t>5</w:t>
            </w:r>
          </w:p>
        </w:tc>
        <w:tc>
          <w:tcPr>
            <w:tcW w:w="1987" w:type="dxa"/>
          </w:tcPr>
          <w:p w14:paraId="2C38E893">
            <w:pPr>
              <w:spacing w:after="20" w:line="240" w:lineRule="auto"/>
            </w:pPr>
            <w:r>
              <w:rPr>
                <w:sz w:val="16"/>
              </w:rPr>
              <w:t>4</w:t>
            </w:r>
          </w:p>
        </w:tc>
        <w:tc>
          <w:tcPr>
            <w:tcW w:w="1987" w:type="dxa"/>
          </w:tcPr>
          <w:p w14:paraId="3273C633">
            <w:pPr>
              <w:spacing w:after="20" w:line="240" w:lineRule="auto"/>
            </w:pPr>
            <w:r>
              <w:rPr>
                <w:sz w:val="16"/>
              </w:rPr>
              <w:t>20</w:t>
            </w:r>
          </w:p>
        </w:tc>
        <w:tc>
          <w:tcPr>
            <w:tcW w:w="1987" w:type="dxa"/>
          </w:tcPr>
          <w:p w14:paraId="4A51598E">
            <w:pPr>
              <w:spacing w:after="20" w:line="240" w:lineRule="auto"/>
            </w:pPr>
            <w:r>
              <w:rPr>
                <w:sz w:val="16"/>
              </w:rPr>
              <w:t>1 — Highest</w:t>
            </w:r>
          </w:p>
        </w:tc>
      </w:tr>
      <w:tr w14:paraId="6BCC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C67C235">
            <w:pPr>
              <w:spacing w:after="20" w:line="240" w:lineRule="auto"/>
            </w:pPr>
            <w:r>
              <w:rPr>
                <w:sz w:val="16"/>
              </w:rPr>
              <w:t>Malware infection</w:t>
            </w:r>
          </w:p>
        </w:tc>
        <w:tc>
          <w:tcPr>
            <w:tcW w:w="1987" w:type="dxa"/>
          </w:tcPr>
          <w:p w14:paraId="714FAF91">
            <w:pPr>
              <w:spacing w:after="20" w:line="240" w:lineRule="auto"/>
            </w:pPr>
            <w:r>
              <w:rPr>
                <w:sz w:val="16"/>
              </w:rPr>
              <w:t>4</w:t>
            </w:r>
          </w:p>
        </w:tc>
        <w:tc>
          <w:tcPr>
            <w:tcW w:w="1987" w:type="dxa"/>
          </w:tcPr>
          <w:p w14:paraId="09A2F1BC">
            <w:pPr>
              <w:spacing w:after="20" w:line="240" w:lineRule="auto"/>
            </w:pPr>
            <w:r>
              <w:rPr>
                <w:sz w:val="16"/>
              </w:rPr>
              <w:t>4</w:t>
            </w:r>
          </w:p>
        </w:tc>
        <w:tc>
          <w:tcPr>
            <w:tcW w:w="1987" w:type="dxa"/>
          </w:tcPr>
          <w:p w14:paraId="47139689">
            <w:pPr>
              <w:spacing w:after="20" w:line="240" w:lineRule="auto"/>
            </w:pPr>
            <w:r>
              <w:rPr>
                <w:sz w:val="16"/>
              </w:rPr>
              <w:t>16</w:t>
            </w:r>
          </w:p>
        </w:tc>
        <w:tc>
          <w:tcPr>
            <w:tcW w:w="1987" w:type="dxa"/>
          </w:tcPr>
          <w:p w14:paraId="22BD02FE">
            <w:pPr>
              <w:spacing w:after="20" w:line="240" w:lineRule="auto"/>
            </w:pPr>
            <w:r>
              <w:rPr>
                <w:sz w:val="16"/>
              </w:rPr>
              <w:t>2</w:t>
            </w:r>
          </w:p>
        </w:tc>
      </w:tr>
      <w:tr w14:paraId="07A0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F3FDA95">
            <w:pPr>
              <w:spacing w:after="20" w:line="240" w:lineRule="auto"/>
            </w:pPr>
            <w:r>
              <w:rPr>
                <w:sz w:val="16"/>
              </w:rPr>
              <w:t>Weak administrator password</w:t>
            </w:r>
          </w:p>
        </w:tc>
        <w:tc>
          <w:tcPr>
            <w:tcW w:w="1987" w:type="dxa"/>
          </w:tcPr>
          <w:p w14:paraId="209E3BD4">
            <w:pPr>
              <w:spacing w:after="20" w:line="240" w:lineRule="auto"/>
            </w:pPr>
            <w:r>
              <w:rPr>
                <w:sz w:val="16"/>
              </w:rPr>
              <w:t>3</w:t>
            </w:r>
          </w:p>
        </w:tc>
        <w:tc>
          <w:tcPr>
            <w:tcW w:w="1987" w:type="dxa"/>
          </w:tcPr>
          <w:p w14:paraId="2671350E">
            <w:pPr>
              <w:spacing w:after="20" w:line="240" w:lineRule="auto"/>
            </w:pPr>
            <w:r>
              <w:rPr>
                <w:sz w:val="16"/>
              </w:rPr>
              <w:t>5</w:t>
            </w:r>
          </w:p>
        </w:tc>
        <w:tc>
          <w:tcPr>
            <w:tcW w:w="1987" w:type="dxa"/>
          </w:tcPr>
          <w:p w14:paraId="505ED487">
            <w:pPr>
              <w:spacing w:after="20" w:line="240" w:lineRule="auto"/>
            </w:pPr>
            <w:r>
              <w:rPr>
                <w:sz w:val="16"/>
              </w:rPr>
              <w:t>15</w:t>
            </w:r>
          </w:p>
        </w:tc>
        <w:tc>
          <w:tcPr>
            <w:tcW w:w="1987" w:type="dxa"/>
          </w:tcPr>
          <w:p w14:paraId="3BCA73EE">
            <w:pPr>
              <w:spacing w:after="20" w:line="240" w:lineRule="auto"/>
            </w:pPr>
            <w:r>
              <w:rPr>
                <w:sz w:val="16"/>
              </w:rPr>
              <w:t>3</w:t>
            </w:r>
          </w:p>
        </w:tc>
      </w:tr>
      <w:tr w14:paraId="5E27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CC569B8">
            <w:pPr>
              <w:spacing w:after="20" w:line="240" w:lineRule="auto"/>
            </w:pPr>
            <w:r>
              <w:rPr>
                <w:sz w:val="16"/>
              </w:rPr>
              <w:t>Data loss</w:t>
            </w:r>
          </w:p>
        </w:tc>
        <w:tc>
          <w:tcPr>
            <w:tcW w:w="1987" w:type="dxa"/>
          </w:tcPr>
          <w:p w14:paraId="0A3E6DFA">
            <w:pPr>
              <w:spacing w:after="20" w:line="240" w:lineRule="auto"/>
            </w:pPr>
            <w:r>
              <w:rPr>
                <w:sz w:val="16"/>
              </w:rPr>
              <w:t>2</w:t>
            </w:r>
          </w:p>
        </w:tc>
        <w:tc>
          <w:tcPr>
            <w:tcW w:w="1987" w:type="dxa"/>
          </w:tcPr>
          <w:p w14:paraId="27DC1DA6">
            <w:pPr>
              <w:spacing w:after="20" w:line="240" w:lineRule="auto"/>
            </w:pPr>
            <w:r>
              <w:rPr>
                <w:sz w:val="16"/>
              </w:rPr>
              <w:t>5</w:t>
            </w:r>
          </w:p>
        </w:tc>
        <w:tc>
          <w:tcPr>
            <w:tcW w:w="1987" w:type="dxa"/>
          </w:tcPr>
          <w:p w14:paraId="1C8822AF">
            <w:pPr>
              <w:spacing w:after="20" w:line="240" w:lineRule="auto"/>
            </w:pPr>
            <w:r>
              <w:rPr>
                <w:sz w:val="16"/>
              </w:rPr>
              <w:t>10</w:t>
            </w:r>
          </w:p>
        </w:tc>
        <w:tc>
          <w:tcPr>
            <w:tcW w:w="1987" w:type="dxa"/>
          </w:tcPr>
          <w:p w14:paraId="4055F788">
            <w:pPr>
              <w:spacing w:after="20" w:line="240" w:lineRule="auto"/>
            </w:pPr>
            <w:r>
              <w:rPr>
                <w:sz w:val="16"/>
              </w:rPr>
              <w:t>4</w:t>
            </w:r>
          </w:p>
        </w:tc>
      </w:tr>
      <w:tr w14:paraId="4524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114A9D3">
            <w:pPr>
              <w:spacing w:after="20" w:line="240" w:lineRule="auto"/>
            </w:pPr>
            <w:r>
              <w:rPr>
                <w:sz w:val="16"/>
              </w:rPr>
              <w:t>Unauthorised Wi-Fi access</w:t>
            </w:r>
          </w:p>
        </w:tc>
        <w:tc>
          <w:tcPr>
            <w:tcW w:w="1987" w:type="dxa"/>
          </w:tcPr>
          <w:p w14:paraId="023273B7">
            <w:pPr>
              <w:spacing w:after="20" w:line="240" w:lineRule="auto"/>
            </w:pPr>
            <w:r>
              <w:rPr>
                <w:sz w:val="16"/>
              </w:rPr>
              <w:t>3</w:t>
            </w:r>
          </w:p>
        </w:tc>
        <w:tc>
          <w:tcPr>
            <w:tcW w:w="1987" w:type="dxa"/>
          </w:tcPr>
          <w:p w14:paraId="57713919">
            <w:pPr>
              <w:spacing w:after="20" w:line="240" w:lineRule="auto"/>
            </w:pPr>
            <w:r>
              <w:rPr>
                <w:sz w:val="16"/>
              </w:rPr>
              <w:t>3</w:t>
            </w:r>
          </w:p>
        </w:tc>
        <w:tc>
          <w:tcPr>
            <w:tcW w:w="1987" w:type="dxa"/>
          </w:tcPr>
          <w:p w14:paraId="6AA0452A">
            <w:pPr>
              <w:spacing w:after="20" w:line="240" w:lineRule="auto"/>
            </w:pPr>
            <w:r>
              <w:rPr>
                <w:sz w:val="16"/>
              </w:rPr>
              <w:t>9</w:t>
            </w:r>
          </w:p>
        </w:tc>
        <w:tc>
          <w:tcPr>
            <w:tcW w:w="1987" w:type="dxa"/>
          </w:tcPr>
          <w:p w14:paraId="5DD06BB1">
            <w:pPr>
              <w:spacing w:after="20" w:line="240" w:lineRule="auto"/>
            </w:pPr>
            <w:r>
              <w:rPr>
                <w:sz w:val="16"/>
              </w:rPr>
              <w:t>5</w:t>
            </w:r>
          </w:p>
        </w:tc>
      </w:tr>
    </w:tbl>
    <w:p w14:paraId="440B19C1"/>
    <w:p w14:paraId="3901A866">
      <w:r>
        <w:t>Phishing received the highest illustrative score (5 × 4 = 20), followed by malware (4 × 4 = 16) and a weak administrator password (3 × 5 = 15). These scores are based on the fictional scenario and are not measured findings from a real organisation.</w:t>
      </w:r>
    </w:p>
    <w:p w14:paraId="621E5BAE">
      <w:pPr>
        <w:pStyle w:val="23"/>
      </w:pPr>
      <w:r>
        <w:t>Phishing: awareness training, verification of unusual requests, MFA, and a reporting process.</w:t>
      </w:r>
    </w:p>
    <w:p w14:paraId="0AFC0338">
      <w:pPr>
        <w:pStyle w:val="23"/>
      </w:pPr>
      <w:r>
        <w:t>Malware: keep software updated, avoid suspicious downloads, use approved protection, and maintain recoverable backups.</w:t>
      </w:r>
    </w:p>
    <w:p w14:paraId="0D37507D">
      <w:pPr>
        <w:pStyle w:val="23"/>
      </w:pPr>
      <w:r>
        <w:t>Administrator account: use a strong unique password, enable MFA, limit administrator access, and review permissions.</w:t>
      </w:r>
    </w:p>
    <w:p w14:paraId="4317360A">
      <w:pPr>
        <w:pStyle w:val="23"/>
      </w:pPr>
      <w:r>
        <w:t>Data loss: maintain backups and periodically verify that restoration works.</w:t>
      </w:r>
    </w:p>
    <w:p w14:paraId="066C1739">
      <w:pPr>
        <w:pStyle w:val="23"/>
      </w:pPr>
      <w:r>
        <w:t>Wi-Fi: use secure router settings, strong credentials, and access controls.</w:t>
      </w:r>
    </w:p>
    <w:p w14:paraId="500842A8">
      <w:pPr>
        <w:pStyle w:val="3"/>
      </w:pPr>
      <w:r>
        <w:t>5.2 Week 2: Account Security and Access Review</w:t>
      </w:r>
    </w:p>
    <w:p w14:paraId="00263E2C">
      <w:r>
        <w:t>The second week considers who should have access to important resources and the level of access required. The principle of least privilege means giving each person only the permissions needed for their duties.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AEA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092346"/>
          </w:tcPr>
          <w:p w14:paraId="200D2BF9">
            <w:pPr>
              <w:spacing w:after="0" w:line="240" w:lineRule="auto"/>
            </w:pPr>
            <w:r>
              <w:rPr>
                <w:b/>
                <w:color w:val="FFFFFF"/>
                <w:sz w:val="16"/>
              </w:rPr>
              <w:t>Resource</w:t>
            </w:r>
          </w:p>
        </w:tc>
        <w:tc>
          <w:tcPr>
            <w:tcW w:w="2484" w:type="dxa"/>
            <w:shd w:val="clear" w:color="auto" w:fill="092346"/>
          </w:tcPr>
          <w:p w14:paraId="31394AD9">
            <w:pPr>
              <w:spacing w:after="0" w:line="240" w:lineRule="auto"/>
            </w:pPr>
            <w:r>
              <w:rPr>
                <w:b/>
                <w:color w:val="FFFFFF"/>
                <w:sz w:val="16"/>
              </w:rPr>
              <w:t>Who should access it</w:t>
            </w:r>
          </w:p>
        </w:tc>
        <w:tc>
          <w:tcPr>
            <w:tcW w:w="2484" w:type="dxa"/>
            <w:shd w:val="clear" w:color="auto" w:fill="092346"/>
          </w:tcPr>
          <w:p w14:paraId="0FC82AC1">
            <w:pPr>
              <w:spacing w:after="0" w:line="240" w:lineRule="auto"/>
            </w:pPr>
            <w:r>
              <w:rPr>
                <w:b/>
                <w:color w:val="FFFFFF"/>
                <w:sz w:val="16"/>
              </w:rPr>
              <w:t>Suggested level</w:t>
            </w:r>
          </w:p>
        </w:tc>
        <w:tc>
          <w:tcPr>
            <w:tcW w:w="2484" w:type="dxa"/>
            <w:shd w:val="clear" w:color="auto" w:fill="092346"/>
          </w:tcPr>
          <w:p w14:paraId="5CA4D24F">
            <w:pPr>
              <w:spacing w:after="0" w:line="240" w:lineRule="auto"/>
            </w:pPr>
            <w:r>
              <w:rPr>
                <w:b/>
                <w:color w:val="FFFFFF"/>
                <w:sz w:val="16"/>
              </w:rPr>
              <w:t>Security consideration</w:t>
            </w:r>
          </w:p>
        </w:tc>
      </w:tr>
      <w:tr w14:paraId="54C2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05EB6E9">
            <w:pPr>
              <w:spacing w:after="20" w:line="240" w:lineRule="auto"/>
            </w:pPr>
            <w:r>
              <w:rPr>
                <w:sz w:val="16"/>
              </w:rPr>
              <w:t>Company email</w:t>
            </w:r>
          </w:p>
        </w:tc>
        <w:tc>
          <w:tcPr>
            <w:tcW w:w="2484" w:type="dxa"/>
          </w:tcPr>
          <w:p w14:paraId="0EED7E18">
            <w:pPr>
              <w:spacing w:after="20" w:line="240" w:lineRule="auto"/>
            </w:pPr>
            <w:r>
              <w:rPr>
                <w:sz w:val="16"/>
              </w:rPr>
              <w:t>Employees with work accounts</w:t>
            </w:r>
          </w:p>
        </w:tc>
        <w:tc>
          <w:tcPr>
            <w:tcW w:w="2484" w:type="dxa"/>
          </w:tcPr>
          <w:p w14:paraId="01A5FDB0">
            <w:pPr>
              <w:spacing w:after="20" w:line="240" w:lineRule="auto"/>
            </w:pPr>
            <w:r>
              <w:rPr>
                <w:sz w:val="16"/>
              </w:rPr>
              <w:t>Normal user</w:t>
            </w:r>
          </w:p>
        </w:tc>
        <w:tc>
          <w:tcPr>
            <w:tcW w:w="2484" w:type="dxa"/>
          </w:tcPr>
          <w:p w14:paraId="3E3FC5F9">
            <w:pPr>
              <w:spacing w:after="20" w:line="240" w:lineRule="auto"/>
            </w:pPr>
            <w:r>
              <w:rPr>
                <w:sz w:val="16"/>
              </w:rPr>
              <w:t>MFA and unique passwords</w:t>
            </w:r>
          </w:p>
        </w:tc>
      </w:tr>
      <w:tr w14:paraId="6648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BD83B8B">
            <w:pPr>
              <w:spacing w:after="20" w:line="240" w:lineRule="auto"/>
            </w:pPr>
            <w:r>
              <w:rPr>
                <w:sz w:val="16"/>
              </w:rPr>
              <w:t>Administrator account</w:t>
            </w:r>
          </w:p>
        </w:tc>
        <w:tc>
          <w:tcPr>
            <w:tcW w:w="2484" w:type="dxa"/>
          </w:tcPr>
          <w:p w14:paraId="67E92E26">
            <w:pPr>
              <w:spacing w:after="20" w:line="240" w:lineRule="auto"/>
            </w:pPr>
            <w:r>
              <w:rPr>
                <w:sz w:val="16"/>
              </w:rPr>
              <w:t>Authorised IT administrator</w:t>
            </w:r>
          </w:p>
        </w:tc>
        <w:tc>
          <w:tcPr>
            <w:tcW w:w="2484" w:type="dxa"/>
          </w:tcPr>
          <w:p w14:paraId="66AAFDDF">
            <w:pPr>
              <w:spacing w:after="20" w:line="240" w:lineRule="auto"/>
            </w:pPr>
            <w:r>
              <w:rPr>
                <w:sz w:val="16"/>
              </w:rPr>
              <w:t>Administrative</w:t>
            </w:r>
          </w:p>
        </w:tc>
        <w:tc>
          <w:tcPr>
            <w:tcW w:w="2484" w:type="dxa"/>
          </w:tcPr>
          <w:p w14:paraId="760B40DE">
            <w:pPr>
              <w:spacing w:after="20" w:line="240" w:lineRule="auto"/>
            </w:pPr>
            <w:r>
              <w:rPr>
                <w:sz w:val="16"/>
              </w:rPr>
              <w:t>Limit use and review permissions</w:t>
            </w:r>
          </w:p>
        </w:tc>
      </w:tr>
      <w:tr w14:paraId="4EB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F181F3A">
            <w:pPr>
              <w:spacing w:after="20" w:line="240" w:lineRule="auto"/>
            </w:pPr>
            <w:r>
              <w:rPr>
                <w:sz w:val="16"/>
              </w:rPr>
              <w:t>Cloud storage</w:t>
            </w:r>
          </w:p>
        </w:tc>
        <w:tc>
          <w:tcPr>
            <w:tcW w:w="2484" w:type="dxa"/>
          </w:tcPr>
          <w:p w14:paraId="05E5F925">
            <w:pPr>
              <w:spacing w:after="20" w:line="240" w:lineRule="auto"/>
            </w:pPr>
            <w:r>
              <w:rPr>
                <w:sz w:val="16"/>
              </w:rPr>
              <w:t>Employees who need the files</w:t>
            </w:r>
          </w:p>
        </w:tc>
        <w:tc>
          <w:tcPr>
            <w:tcW w:w="2484" w:type="dxa"/>
          </w:tcPr>
          <w:p w14:paraId="3C814A64">
            <w:pPr>
              <w:spacing w:after="20" w:line="240" w:lineRule="auto"/>
            </w:pPr>
            <w:r>
              <w:rPr>
                <w:sz w:val="16"/>
              </w:rPr>
              <w:t>Job-based access</w:t>
            </w:r>
          </w:p>
        </w:tc>
        <w:tc>
          <w:tcPr>
            <w:tcW w:w="2484" w:type="dxa"/>
          </w:tcPr>
          <w:p w14:paraId="0BE6E1AB">
            <w:pPr>
              <w:spacing w:after="20" w:line="240" w:lineRule="auto"/>
            </w:pPr>
            <w:r>
              <w:rPr>
                <w:sz w:val="16"/>
              </w:rPr>
              <w:t>Avoid public sharing; review access</w:t>
            </w:r>
          </w:p>
        </w:tc>
      </w:tr>
      <w:tr w14:paraId="39E7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8DB26DE">
            <w:pPr>
              <w:spacing w:after="20" w:line="240" w:lineRule="auto"/>
            </w:pPr>
            <w:r>
              <w:rPr>
                <w:sz w:val="16"/>
              </w:rPr>
              <w:t>Social media</w:t>
            </w:r>
          </w:p>
        </w:tc>
        <w:tc>
          <w:tcPr>
            <w:tcW w:w="2484" w:type="dxa"/>
          </w:tcPr>
          <w:p w14:paraId="6B4F4C18">
            <w:pPr>
              <w:spacing w:after="20" w:line="240" w:lineRule="auto"/>
            </w:pPr>
            <w:r>
              <w:rPr>
                <w:sz w:val="16"/>
              </w:rPr>
              <w:t>Authorised marketing staff</w:t>
            </w:r>
          </w:p>
        </w:tc>
        <w:tc>
          <w:tcPr>
            <w:tcW w:w="2484" w:type="dxa"/>
          </w:tcPr>
          <w:p w14:paraId="4D9E343E">
            <w:pPr>
              <w:spacing w:after="20" w:line="240" w:lineRule="auto"/>
            </w:pPr>
            <w:r>
              <w:rPr>
                <w:sz w:val="16"/>
              </w:rPr>
              <w:t>Editor or approved role</w:t>
            </w:r>
          </w:p>
        </w:tc>
        <w:tc>
          <w:tcPr>
            <w:tcW w:w="2484" w:type="dxa"/>
          </w:tcPr>
          <w:p w14:paraId="15A7A002">
            <w:pPr>
              <w:spacing w:after="20" w:line="240" w:lineRule="auto"/>
            </w:pPr>
            <w:r>
              <w:rPr>
                <w:sz w:val="16"/>
              </w:rPr>
              <w:t>Restrict account management</w:t>
            </w:r>
          </w:p>
        </w:tc>
      </w:tr>
      <w:tr w14:paraId="2C43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0C1FD86">
            <w:pPr>
              <w:spacing w:after="20" w:line="240" w:lineRule="auto"/>
            </w:pPr>
            <w:r>
              <w:rPr>
                <w:sz w:val="16"/>
              </w:rPr>
              <w:t>Customer database</w:t>
            </w:r>
          </w:p>
        </w:tc>
        <w:tc>
          <w:tcPr>
            <w:tcW w:w="2484" w:type="dxa"/>
          </w:tcPr>
          <w:p w14:paraId="654E7560">
            <w:pPr>
              <w:spacing w:after="20" w:line="240" w:lineRule="auto"/>
            </w:pPr>
            <w:r>
              <w:rPr>
                <w:sz w:val="16"/>
              </w:rPr>
              <w:t>Authorised staff only</w:t>
            </w:r>
          </w:p>
        </w:tc>
        <w:tc>
          <w:tcPr>
            <w:tcW w:w="2484" w:type="dxa"/>
          </w:tcPr>
          <w:p w14:paraId="5775D4E6">
            <w:pPr>
              <w:spacing w:after="20" w:line="240" w:lineRule="auto"/>
            </w:pPr>
            <w:r>
              <w:rPr>
                <w:sz w:val="16"/>
              </w:rPr>
              <w:t>Restricted</w:t>
            </w:r>
          </w:p>
        </w:tc>
        <w:tc>
          <w:tcPr>
            <w:tcW w:w="2484" w:type="dxa"/>
          </w:tcPr>
          <w:p w14:paraId="6ADAC020">
            <w:pPr>
              <w:spacing w:after="20" w:line="240" w:lineRule="auto"/>
            </w:pPr>
            <w:r>
              <w:rPr>
                <w:sz w:val="16"/>
              </w:rPr>
              <w:t>Limit access to necessary tasks</w:t>
            </w:r>
          </w:p>
        </w:tc>
      </w:tr>
    </w:tbl>
    <w:p w14:paraId="4ED1FF3D"/>
    <w:p w14:paraId="0BAC06C6">
      <w:pPr>
        <w:pStyle w:val="3"/>
      </w:pPr>
      <w:r>
        <w:t>Account Security Standard</w:t>
      </w:r>
    </w:p>
    <w:p w14:paraId="77A22AE4">
      <w:pPr>
        <w:pStyle w:val="29"/>
      </w:pPr>
      <w:r>
        <w:t>Use a unique password for each important account; do not reuse work passwords.</w:t>
      </w:r>
    </w:p>
    <w:p w14:paraId="1D1F113E">
      <w:pPr>
        <w:pStyle w:val="29"/>
      </w:pPr>
      <w:r>
        <w:t>Enable multi-factor authentication on critical accounts where supported.</w:t>
      </w:r>
    </w:p>
    <w:p w14:paraId="35DB6714">
      <w:pPr>
        <w:pStyle w:val="29"/>
      </w:pPr>
      <w:r>
        <w:t>Use an approved password manager where permitted.</w:t>
      </w:r>
    </w:p>
    <w:p w14:paraId="3F0ABD4F">
      <w:pPr>
        <w:pStyle w:val="29"/>
      </w:pPr>
      <w:r>
        <w:t>Keep account recovery details current and protected.</w:t>
      </w:r>
    </w:p>
    <w:p w14:paraId="2C0ECB61">
      <w:pPr>
        <w:pStyle w:val="29"/>
      </w:pPr>
      <w:r>
        <w:t>Remove or disable accounts that are no longer needed through an approved process.</w:t>
      </w:r>
    </w:p>
    <w:p w14:paraId="5D54A6F1">
      <w:pPr>
        <w:pStyle w:val="29"/>
      </w:pPr>
      <w:r>
        <w:t>Grant permissions according to job responsibilities and avoid unnecessary administrator access.</w:t>
      </w:r>
    </w:p>
    <w:p w14:paraId="6968624D">
      <w:pPr>
        <w:pStyle w:val="29"/>
      </w:pPr>
      <w:r>
        <w:t>Review access when roles change and on a regular schedule.</w:t>
      </w:r>
    </w:p>
    <w:p w14:paraId="5E80D796">
      <w:pPr>
        <w:pStyle w:val="29"/>
      </w:pPr>
      <w:r>
        <w:t>Report unexpected sign-in alerts or suspected compromise promptly.</w:t>
      </w:r>
    </w:p>
    <w:p w14:paraId="1641104A">
      <w:r>
        <w:t>Week 2 outputs are an access matrix and account-security checklist. Actual permissions would need confirmation by an authorised manager or administrator.</w:t>
      </w:r>
    </w:p>
    <w:p w14:paraId="34DE8E0E">
      <w:pPr>
        <w:pStyle w:val="3"/>
      </w:pPr>
      <w:r>
        <w:t>5.3 Week 3: Phishing Awareness</w:t>
      </w:r>
    </w:p>
    <w:p w14:paraId="1DCC1B9D">
      <w:r>
        <w:t>Phishing is a form of social engineering in which a message tries to persuade someone to reveal information, open an unsafe attachment, visit a harmful website, or take another risky action. Awareness resources encourage users to pause and verify rather than respond automatically.</w:t>
      </w:r>
    </w:p>
    <w:p w14:paraId="677725C2">
      <w:r>
        <w:t>Example A — Subject: YOU WON $5,000! The fictional message claims the recipient has won a prize and urges them to click immediately. Warning signs include an unexpected prize, urgency, and an unverified link.</w:t>
      </w:r>
    </w:p>
    <w:p w14:paraId="767BE1D6">
      <w:r>
        <w:t>Example B — Subject: Account verification required. The fictional message claims an account must be verified that day. Warning signs include urgency, an unexpected request, possible sender/link mismatch, and a request for information.</w:t>
      </w:r>
    </w:p>
    <w:p w14:paraId="14F5AFEF">
      <w:r>
        <w:t>These examples are for awareness training only. They should not be sent as deceptive tests without suitable authorisation and safeguards.</w:t>
      </w:r>
    </w:p>
    <w:p w14:paraId="4BE8EE6D">
      <w:pPr>
        <w:pStyle w:val="3"/>
      </w:pPr>
      <w:r>
        <w:t>Pause, Check, Report</w:t>
      </w:r>
    </w:p>
    <w:p w14:paraId="64B2C2BB">
      <w:pPr>
        <w:pStyle w:val="23"/>
      </w:pPr>
      <w:r>
        <w:t>PAUSE: Do not click a link, open an unexpected attachment, or provide information simply because a message creates urgency.</w:t>
      </w:r>
    </w:p>
    <w:p w14:paraId="4C07D913">
      <w:pPr>
        <w:pStyle w:val="23"/>
      </w:pPr>
      <w:r>
        <w:t>CHECK: Review the sender and link destination. Verify unusual requests through a separate, trusted contact method.</w:t>
      </w:r>
    </w:p>
    <w:p w14:paraId="5FE915C4">
      <w:pPr>
        <w:pStyle w:val="23"/>
      </w:pPr>
      <w:r>
        <w:t>REPORT: Follow the organisation’s approved process. If a link was clicked or information was shared, report it promptly.</w:t>
      </w:r>
    </w:p>
    <w:p w14:paraId="7DA3AA7A">
      <w:pPr>
        <w:pStyle w:val="3"/>
      </w:pPr>
      <w:r>
        <w:t>Awareness poster and quiz</w:t>
      </w:r>
    </w:p>
    <w:p w14:paraId="1429248E">
      <w:r>
        <w:t>The proposed poster uses the message “PAUSE • CHECK • REPORT” and reminds users to check the sender, look for urgency, be careful with links and attachments, verify sensitive requests, and report suspicious messages.</w:t>
      </w:r>
    </w:p>
    <w:p w14:paraId="4F55129F">
      <w:pPr>
        <w:pStyle w:val="29"/>
      </w:pPr>
      <w:r>
        <w:t>What is phishing?</w:t>
      </w:r>
    </w:p>
    <w:p w14:paraId="24D9B8C3">
      <w:pPr>
        <w:pStyle w:val="29"/>
      </w:pPr>
      <w:r>
        <w:t>Name two warning signs of a phishing message.</w:t>
      </w:r>
    </w:p>
    <w:p w14:paraId="0F6E8CDE">
      <w:pPr>
        <w:pStyle w:val="29"/>
      </w:pPr>
      <w:r>
        <w:t>Why should the sender and link destination be checked?</w:t>
      </w:r>
    </w:p>
    <w:p w14:paraId="40A17354">
      <w:pPr>
        <w:pStyle w:val="29"/>
      </w:pPr>
      <w:r>
        <w:t>What should you do before responding to an unusual request for sensitive information?</w:t>
      </w:r>
    </w:p>
    <w:p w14:paraId="2A6FB89D">
      <w:pPr>
        <w:pStyle w:val="29"/>
      </w:pPr>
      <w:r>
        <w:t>What should you do if you click a suspicious link or share information by mistake?</w:t>
      </w:r>
    </w:p>
    <w:p w14:paraId="049B38BC">
      <w:r>
        <w:t>Week 3 outputs are sample awareness messages, a poster concept, a quiz, and a reporting guide.</w:t>
      </w:r>
    </w:p>
    <w:p w14:paraId="54A21672">
      <w:pPr>
        <w:pStyle w:val="3"/>
      </w:pPr>
      <w:r>
        <w:t>5.4 Week 4: Incident Response and Final Report</w:t>
      </w:r>
    </w:p>
    <w:p w14:paraId="4EECFE54">
      <w:r>
        <w:t>The fourth week prepares a simple response guide for common incidents. It helps users understand what to report, whom to notify, and what information to preserve. It does not replace official procedures or instructions from qualified IT/security staff.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87C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92346"/>
          </w:tcPr>
          <w:p w14:paraId="06E60472">
            <w:pPr>
              <w:spacing w:after="0" w:line="240" w:lineRule="auto"/>
            </w:pPr>
            <w:r>
              <w:rPr>
                <w:b/>
                <w:color w:val="FFFFFF"/>
                <w:sz w:val="16"/>
              </w:rPr>
              <w:t>Scenario</w:t>
            </w:r>
          </w:p>
        </w:tc>
        <w:tc>
          <w:tcPr>
            <w:tcW w:w="4968" w:type="dxa"/>
            <w:shd w:val="clear" w:color="auto" w:fill="092346"/>
          </w:tcPr>
          <w:p w14:paraId="1D9A1395">
            <w:pPr>
              <w:spacing w:after="0" w:line="240" w:lineRule="auto"/>
            </w:pPr>
            <w:r>
              <w:rPr>
                <w:b/>
                <w:color w:val="FFFFFF"/>
                <w:sz w:val="16"/>
              </w:rPr>
              <w:t>Suggested first-response steps</w:t>
            </w:r>
          </w:p>
        </w:tc>
      </w:tr>
      <w:tr w14:paraId="25B5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7DCD6A">
            <w:pPr>
              <w:spacing w:after="20" w:line="240" w:lineRule="auto"/>
            </w:pPr>
            <w:r>
              <w:rPr>
                <w:sz w:val="16"/>
              </w:rPr>
              <w:t>Lost device</w:t>
            </w:r>
          </w:p>
        </w:tc>
        <w:tc>
          <w:tcPr>
            <w:tcW w:w="4968" w:type="dxa"/>
          </w:tcPr>
          <w:p w14:paraId="742ED2A9">
            <w:pPr>
              <w:spacing w:after="20" w:line="240" w:lineRule="auto"/>
            </w:pPr>
            <w:r>
              <w:rPr>
                <w:sz w:val="16"/>
              </w:rPr>
              <w:t>Report the loss; notify the responsible person; follow approved steps to secure accounts or manage the device; consider possible data exposure; document the timeline.</w:t>
            </w:r>
          </w:p>
        </w:tc>
      </w:tr>
      <w:tr w14:paraId="46DE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6EC9D7B">
            <w:pPr>
              <w:spacing w:after="20" w:line="240" w:lineRule="auto"/>
            </w:pPr>
            <w:r>
              <w:rPr>
                <w:sz w:val="16"/>
              </w:rPr>
              <w:t>Suspected hacked account</w:t>
            </w:r>
          </w:p>
        </w:tc>
        <w:tc>
          <w:tcPr>
            <w:tcW w:w="4968" w:type="dxa"/>
          </w:tcPr>
          <w:p w14:paraId="0C53A954">
            <w:pPr>
              <w:spacing w:after="20" w:line="240" w:lineRule="auto"/>
            </w:pPr>
            <w:r>
              <w:rPr>
                <w:sz w:val="16"/>
              </w:rPr>
              <w:t>Report promptly; use a trusted route to secure the account; follow the approved credential-reset process; review activity where authorised; notify relevant staff.</w:t>
            </w:r>
          </w:p>
        </w:tc>
      </w:tr>
      <w:tr w14:paraId="67D9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1B16CFB">
            <w:pPr>
              <w:spacing w:after="20" w:line="240" w:lineRule="auto"/>
            </w:pPr>
            <w:r>
              <w:rPr>
                <w:sz w:val="16"/>
              </w:rPr>
              <w:t>Suspected malware</w:t>
            </w:r>
          </w:p>
        </w:tc>
        <w:tc>
          <w:tcPr>
            <w:tcW w:w="4968" w:type="dxa"/>
          </w:tcPr>
          <w:p w14:paraId="68129795">
            <w:pPr>
              <w:spacing w:after="20" w:line="240" w:lineRule="auto"/>
            </w:pPr>
            <w:r>
              <w:rPr>
                <w:sz w:val="16"/>
              </w:rPr>
              <w:t>Report promptly; avoid interacting with suspicious files; follow authorised instructions about isolating the device; preserve evidence; contact the IT/security person.</w:t>
            </w:r>
          </w:p>
        </w:tc>
      </w:tr>
    </w:tbl>
    <w:p w14:paraId="5BE3283C"/>
    <w:p w14:paraId="1FFE70A4">
      <w:pPr>
        <w:pStyle w:val="3"/>
      </w:pPr>
      <w:r>
        <w:t>Incident report 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8EB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92346"/>
          </w:tcPr>
          <w:p w14:paraId="2BA5BE1F">
            <w:pPr>
              <w:spacing w:after="0" w:line="240" w:lineRule="auto"/>
            </w:pPr>
            <w:r>
              <w:rPr>
                <w:b/>
                <w:color w:val="FFFFFF"/>
                <w:sz w:val="16"/>
              </w:rPr>
              <w:t>Field</w:t>
            </w:r>
          </w:p>
        </w:tc>
        <w:tc>
          <w:tcPr>
            <w:tcW w:w="4968" w:type="dxa"/>
            <w:shd w:val="clear" w:color="auto" w:fill="092346"/>
          </w:tcPr>
          <w:p w14:paraId="2478A62F">
            <w:pPr>
              <w:spacing w:after="0" w:line="240" w:lineRule="auto"/>
            </w:pPr>
            <w:r>
              <w:rPr>
                <w:b/>
                <w:color w:val="FFFFFF"/>
                <w:sz w:val="16"/>
              </w:rPr>
              <w:t>Information to record</w:t>
            </w:r>
          </w:p>
        </w:tc>
      </w:tr>
      <w:tr w14:paraId="24A9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0F2AE97">
            <w:pPr>
              <w:spacing w:after="20" w:line="240" w:lineRule="auto"/>
            </w:pPr>
            <w:r>
              <w:rPr>
                <w:sz w:val="16"/>
              </w:rPr>
              <w:t>Date and time</w:t>
            </w:r>
          </w:p>
        </w:tc>
        <w:tc>
          <w:tcPr>
            <w:tcW w:w="4968" w:type="dxa"/>
          </w:tcPr>
          <w:p w14:paraId="5B26D059">
            <w:pPr>
              <w:spacing w:after="20" w:line="240" w:lineRule="auto"/>
            </w:pPr>
            <w:r>
              <w:rPr>
                <w:sz w:val="16"/>
              </w:rPr>
              <w:t>When the incident was noticed and, if known, when it began.</w:t>
            </w:r>
          </w:p>
        </w:tc>
      </w:tr>
      <w:tr w14:paraId="70C4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333E74B">
            <w:pPr>
              <w:spacing w:after="20" w:line="240" w:lineRule="auto"/>
            </w:pPr>
            <w:r>
              <w:rPr>
                <w:sz w:val="16"/>
              </w:rPr>
              <w:t>Incident type</w:t>
            </w:r>
          </w:p>
        </w:tc>
        <w:tc>
          <w:tcPr>
            <w:tcW w:w="4968" w:type="dxa"/>
          </w:tcPr>
          <w:p w14:paraId="70ACE7BB">
            <w:pPr>
              <w:spacing w:after="20" w:line="240" w:lineRule="auto"/>
            </w:pPr>
            <w:r>
              <w:rPr>
                <w:sz w:val="16"/>
              </w:rPr>
              <w:t>Lost device, suspicious email, suspected malware, account compromise, etc.</w:t>
            </w:r>
          </w:p>
        </w:tc>
      </w:tr>
      <w:tr w14:paraId="6F0A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EFEDE3">
            <w:pPr>
              <w:spacing w:after="20" w:line="240" w:lineRule="auto"/>
            </w:pPr>
            <w:r>
              <w:rPr>
                <w:sz w:val="16"/>
              </w:rPr>
              <w:t>Affected device/account</w:t>
            </w:r>
          </w:p>
        </w:tc>
        <w:tc>
          <w:tcPr>
            <w:tcW w:w="4968" w:type="dxa"/>
          </w:tcPr>
          <w:p w14:paraId="5CB5EA40">
            <w:pPr>
              <w:spacing w:after="20" w:line="240" w:lineRule="auto"/>
            </w:pPr>
            <w:r>
              <w:rPr>
                <w:sz w:val="16"/>
              </w:rPr>
              <w:t>Identify the relevant device, account, or service; never record passwords.</w:t>
            </w:r>
          </w:p>
        </w:tc>
      </w:tr>
      <w:tr w14:paraId="3CE1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241B1C4">
            <w:pPr>
              <w:spacing w:after="20" w:line="240" w:lineRule="auto"/>
            </w:pPr>
            <w:r>
              <w:rPr>
                <w:sz w:val="16"/>
              </w:rPr>
              <w:t>Description</w:t>
            </w:r>
          </w:p>
        </w:tc>
        <w:tc>
          <w:tcPr>
            <w:tcW w:w="4968" w:type="dxa"/>
          </w:tcPr>
          <w:p w14:paraId="3B107239">
            <w:pPr>
              <w:spacing w:after="20" w:line="240" w:lineRule="auto"/>
            </w:pPr>
            <w:r>
              <w:rPr>
                <w:sz w:val="16"/>
              </w:rPr>
              <w:t>Factual account of what happened and what was observed.</w:t>
            </w:r>
          </w:p>
        </w:tc>
      </w:tr>
      <w:tr w14:paraId="1EE4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B55B9F">
            <w:pPr>
              <w:spacing w:after="20" w:line="240" w:lineRule="auto"/>
            </w:pPr>
            <w:r>
              <w:rPr>
                <w:sz w:val="16"/>
              </w:rPr>
              <w:t>People notified</w:t>
            </w:r>
          </w:p>
        </w:tc>
        <w:tc>
          <w:tcPr>
            <w:tcW w:w="4968" w:type="dxa"/>
          </w:tcPr>
          <w:p w14:paraId="2C4C7020">
            <w:pPr>
              <w:spacing w:after="20" w:line="240" w:lineRule="auto"/>
            </w:pPr>
            <w:r>
              <w:rPr>
                <w:sz w:val="16"/>
              </w:rPr>
              <w:t>Role/team notified and time.</w:t>
            </w:r>
          </w:p>
        </w:tc>
      </w:tr>
      <w:tr w14:paraId="33A3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EADD5B6">
            <w:pPr>
              <w:spacing w:after="20" w:line="240" w:lineRule="auto"/>
            </w:pPr>
            <w:r>
              <w:rPr>
                <w:sz w:val="16"/>
              </w:rPr>
              <w:t>Evidence preserved</w:t>
            </w:r>
          </w:p>
        </w:tc>
        <w:tc>
          <w:tcPr>
            <w:tcW w:w="4968" w:type="dxa"/>
          </w:tcPr>
          <w:p w14:paraId="644FC61B">
            <w:pPr>
              <w:spacing w:after="20" w:line="240" w:lineRule="auto"/>
            </w:pPr>
            <w:r>
              <w:rPr>
                <w:sz w:val="16"/>
              </w:rPr>
              <w:t>Relevant messages, alerts, timestamps, or approved screenshots.</w:t>
            </w:r>
          </w:p>
        </w:tc>
      </w:tr>
      <w:tr w14:paraId="77FF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6A6FC3E">
            <w:pPr>
              <w:spacing w:after="20" w:line="240" w:lineRule="auto"/>
            </w:pPr>
            <w:r>
              <w:rPr>
                <w:sz w:val="16"/>
              </w:rPr>
              <w:t>Actions taken</w:t>
            </w:r>
          </w:p>
        </w:tc>
        <w:tc>
          <w:tcPr>
            <w:tcW w:w="4968" w:type="dxa"/>
          </w:tcPr>
          <w:p w14:paraId="2EC3CEED">
            <w:pPr>
              <w:spacing w:after="20" w:line="240" w:lineRule="auto"/>
            </w:pPr>
            <w:r>
              <w:rPr>
                <w:sz w:val="16"/>
              </w:rPr>
              <w:t>What was done, by whom, and when.</w:t>
            </w:r>
          </w:p>
        </w:tc>
      </w:tr>
      <w:tr w14:paraId="7A65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070AD3">
            <w:pPr>
              <w:spacing w:after="20" w:line="240" w:lineRule="auto"/>
            </w:pPr>
            <w:r>
              <w:rPr>
                <w:sz w:val="16"/>
              </w:rPr>
              <w:t>Follow-up required</w:t>
            </w:r>
          </w:p>
        </w:tc>
        <w:tc>
          <w:tcPr>
            <w:tcW w:w="4968" w:type="dxa"/>
          </w:tcPr>
          <w:p w14:paraId="7B6CDFB0">
            <w:pPr>
              <w:spacing w:after="20" w:line="240" w:lineRule="auto"/>
            </w:pPr>
            <w:r>
              <w:rPr>
                <w:sz w:val="16"/>
              </w:rPr>
              <w:t>Outstanding tasks or further review needed.</w:t>
            </w:r>
          </w:p>
        </w:tc>
      </w:tr>
    </w:tbl>
    <w:p w14:paraId="7B3F7D65"/>
    <w:p w14:paraId="380B6074">
      <w:pPr>
        <w:pStyle w:val="23"/>
      </w:pPr>
      <w:r>
        <w:t>Keep a basic timeline of events and actions.</w:t>
      </w:r>
    </w:p>
    <w:p w14:paraId="4D90EB17">
      <w:pPr>
        <w:pStyle w:val="23"/>
      </w:pPr>
      <w:r>
        <w:t>Preserve relevant messages and alerts according to policy.</w:t>
      </w:r>
    </w:p>
    <w:p w14:paraId="12FA4145">
      <w:pPr>
        <w:pStyle w:val="23"/>
      </w:pPr>
      <w:r>
        <w:t>Do not unnecessarily alter, delete, or distribute evidence.</w:t>
      </w:r>
    </w:p>
    <w:p w14:paraId="2A703738">
      <w:pPr>
        <w:pStyle w:val="23"/>
      </w:pPr>
      <w:r>
        <w:t>Notify the designated responsible person or IT/security contact.</w:t>
      </w:r>
    </w:p>
    <w:p w14:paraId="7E71CEA8">
      <w:pPr>
        <w:pStyle w:val="23"/>
      </w:pPr>
      <w:r>
        <w:t>Escalate promptly if sensitive information or important services may be affected.</w:t>
      </w:r>
    </w:p>
    <w:p w14:paraId="167D6150">
      <w:r>
        <w:t>Week 4 outputs are an incident mini-playbook, an incident report form, and final recommendations. Appropriate responses depend on the incident and the organisation’s authorised procedures.</w:t>
      </w:r>
    </w:p>
    <w:p w14:paraId="42ADFA87">
      <w:pPr>
        <w:pStyle w:val="2"/>
      </w:pPr>
      <w:r>
        <w:t>6. Summary of Project Deliverables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8373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092346"/>
          </w:tcPr>
          <w:p w14:paraId="48D99DE4">
            <w:pPr>
              <w:spacing w:after="0" w:line="240" w:lineRule="auto"/>
            </w:pPr>
            <w:r>
              <w:rPr>
                <w:b/>
                <w:color w:val="FFFFFF"/>
                <w:sz w:val="16"/>
              </w:rPr>
              <w:t>Deliverable</w:t>
            </w:r>
          </w:p>
        </w:tc>
        <w:tc>
          <w:tcPr>
            <w:tcW w:w="3312" w:type="dxa"/>
            <w:shd w:val="clear" w:color="auto" w:fill="092346"/>
          </w:tcPr>
          <w:p w14:paraId="7D0589B2">
            <w:pPr>
              <w:spacing w:after="0" w:line="240" w:lineRule="auto"/>
            </w:pPr>
            <w:r>
              <w:rPr>
                <w:b/>
                <w:color w:val="FFFFFF"/>
                <w:sz w:val="16"/>
              </w:rPr>
              <w:t>Week</w:t>
            </w:r>
          </w:p>
        </w:tc>
        <w:tc>
          <w:tcPr>
            <w:tcW w:w="3312" w:type="dxa"/>
            <w:shd w:val="clear" w:color="auto" w:fill="092346"/>
          </w:tcPr>
          <w:p w14:paraId="69D14979">
            <w:pPr>
              <w:spacing w:after="0" w:line="240" w:lineRule="auto"/>
            </w:pPr>
            <w:r>
              <w:rPr>
                <w:b/>
                <w:color w:val="FFFFFF"/>
                <w:sz w:val="16"/>
              </w:rPr>
              <w:t>Purpose</w:t>
            </w:r>
          </w:p>
        </w:tc>
      </w:tr>
      <w:tr w14:paraId="4C8A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6ABD01F">
            <w:pPr>
              <w:spacing w:after="20" w:line="240" w:lineRule="auto"/>
            </w:pPr>
            <w:r>
              <w:rPr>
                <w:sz w:val="16"/>
              </w:rPr>
              <w:t>Asset register</w:t>
            </w:r>
          </w:p>
        </w:tc>
        <w:tc>
          <w:tcPr>
            <w:tcW w:w="3312" w:type="dxa"/>
          </w:tcPr>
          <w:p w14:paraId="75BA2B03">
            <w:pPr>
              <w:spacing w:after="20" w:line="240" w:lineRule="auto"/>
            </w:pPr>
            <w:r>
              <w:rPr>
                <w:sz w:val="16"/>
              </w:rPr>
              <w:t>1</w:t>
            </w:r>
          </w:p>
        </w:tc>
        <w:tc>
          <w:tcPr>
            <w:tcW w:w="3312" w:type="dxa"/>
          </w:tcPr>
          <w:p w14:paraId="0C9DD2B7">
            <w:pPr>
              <w:spacing w:after="20" w:line="240" w:lineRule="auto"/>
            </w:pPr>
            <w:r>
              <w:rPr>
                <w:sz w:val="16"/>
              </w:rPr>
              <w:t>Identifies important resources.</w:t>
            </w:r>
          </w:p>
        </w:tc>
      </w:tr>
      <w:tr w14:paraId="101C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A830836">
            <w:pPr>
              <w:spacing w:after="20" w:line="240" w:lineRule="auto"/>
            </w:pPr>
            <w:r>
              <w:rPr>
                <w:sz w:val="16"/>
              </w:rPr>
              <w:t>Threat-and-weakness table</w:t>
            </w:r>
          </w:p>
        </w:tc>
        <w:tc>
          <w:tcPr>
            <w:tcW w:w="3312" w:type="dxa"/>
          </w:tcPr>
          <w:p w14:paraId="4247EBC8">
            <w:pPr>
              <w:spacing w:after="20" w:line="240" w:lineRule="auto"/>
            </w:pPr>
            <w:r>
              <w:rPr>
                <w:sz w:val="16"/>
              </w:rPr>
              <w:t>1</w:t>
            </w:r>
          </w:p>
        </w:tc>
        <w:tc>
          <w:tcPr>
            <w:tcW w:w="3312" w:type="dxa"/>
          </w:tcPr>
          <w:p w14:paraId="16BF5D8E">
            <w:pPr>
              <w:spacing w:after="20" w:line="240" w:lineRule="auto"/>
            </w:pPr>
            <w:r>
              <w:rPr>
                <w:sz w:val="16"/>
              </w:rPr>
              <w:t>Connects assets to possible threats and consequences.</w:t>
            </w:r>
          </w:p>
        </w:tc>
      </w:tr>
      <w:tr w14:paraId="0140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328A1B">
            <w:pPr>
              <w:spacing w:after="20" w:line="240" w:lineRule="auto"/>
            </w:pPr>
            <w:r>
              <w:rPr>
                <w:sz w:val="16"/>
              </w:rPr>
              <w:t>Risk register</w:t>
            </w:r>
          </w:p>
        </w:tc>
        <w:tc>
          <w:tcPr>
            <w:tcW w:w="3312" w:type="dxa"/>
          </w:tcPr>
          <w:p w14:paraId="3DC21939">
            <w:pPr>
              <w:spacing w:after="20" w:line="240" w:lineRule="auto"/>
            </w:pPr>
            <w:r>
              <w:rPr>
                <w:sz w:val="16"/>
              </w:rPr>
              <w:t>1</w:t>
            </w:r>
          </w:p>
        </w:tc>
        <w:tc>
          <w:tcPr>
            <w:tcW w:w="3312" w:type="dxa"/>
          </w:tcPr>
          <w:p w14:paraId="35E770F3">
            <w:pPr>
              <w:spacing w:after="20" w:line="240" w:lineRule="auto"/>
            </w:pPr>
            <w:r>
              <w:rPr>
                <w:sz w:val="16"/>
              </w:rPr>
              <w:t>Scores and prioritises selected risks.</w:t>
            </w:r>
          </w:p>
        </w:tc>
      </w:tr>
      <w:tr w14:paraId="6FFA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1FF5A1B">
            <w:pPr>
              <w:spacing w:after="20" w:line="240" w:lineRule="auto"/>
            </w:pPr>
            <w:r>
              <w:rPr>
                <w:sz w:val="16"/>
              </w:rPr>
              <w:t>Access matrix</w:t>
            </w:r>
          </w:p>
        </w:tc>
        <w:tc>
          <w:tcPr>
            <w:tcW w:w="3312" w:type="dxa"/>
          </w:tcPr>
          <w:p w14:paraId="5059778C">
            <w:pPr>
              <w:spacing w:after="20" w:line="240" w:lineRule="auto"/>
            </w:pPr>
            <w:r>
              <w:rPr>
                <w:sz w:val="16"/>
              </w:rPr>
              <w:t>2</w:t>
            </w:r>
          </w:p>
        </w:tc>
        <w:tc>
          <w:tcPr>
            <w:tcW w:w="3312" w:type="dxa"/>
          </w:tcPr>
          <w:p w14:paraId="1DA1EC29">
            <w:pPr>
              <w:spacing w:after="20" w:line="240" w:lineRule="auto"/>
            </w:pPr>
            <w:r>
              <w:rPr>
                <w:sz w:val="16"/>
              </w:rPr>
              <w:t>Maps resources to appropriate users and permissions.</w:t>
            </w:r>
          </w:p>
        </w:tc>
      </w:tr>
      <w:tr w14:paraId="220E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34D6214">
            <w:pPr>
              <w:spacing w:after="20" w:line="240" w:lineRule="auto"/>
            </w:pPr>
            <w:r>
              <w:rPr>
                <w:sz w:val="16"/>
              </w:rPr>
              <w:t>Account-security checklist</w:t>
            </w:r>
          </w:p>
        </w:tc>
        <w:tc>
          <w:tcPr>
            <w:tcW w:w="3312" w:type="dxa"/>
          </w:tcPr>
          <w:p w14:paraId="648702C1">
            <w:pPr>
              <w:spacing w:after="20" w:line="240" w:lineRule="auto"/>
            </w:pPr>
            <w:r>
              <w:rPr>
                <w:sz w:val="16"/>
              </w:rPr>
              <w:t>2</w:t>
            </w:r>
          </w:p>
        </w:tc>
        <w:tc>
          <w:tcPr>
            <w:tcW w:w="3312" w:type="dxa"/>
          </w:tcPr>
          <w:p w14:paraId="465C8F35">
            <w:pPr>
              <w:spacing w:after="20" w:line="240" w:lineRule="auto"/>
            </w:pPr>
            <w:r>
              <w:rPr>
                <w:sz w:val="16"/>
              </w:rPr>
              <w:t>Lists account-protection practices.</w:t>
            </w:r>
          </w:p>
        </w:tc>
      </w:tr>
      <w:tr w14:paraId="2A33C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C6155A">
            <w:pPr>
              <w:spacing w:after="20" w:line="240" w:lineRule="auto"/>
            </w:pPr>
            <w:r>
              <w:rPr>
                <w:sz w:val="16"/>
              </w:rPr>
              <w:t>Phishing poster concept</w:t>
            </w:r>
          </w:p>
        </w:tc>
        <w:tc>
          <w:tcPr>
            <w:tcW w:w="3312" w:type="dxa"/>
          </w:tcPr>
          <w:p w14:paraId="2C8BFE7E">
            <w:pPr>
              <w:spacing w:after="20" w:line="240" w:lineRule="auto"/>
            </w:pPr>
            <w:r>
              <w:rPr>
                <w:sz w:val="16"/>
              </w:rPr>
              <w:t>3</w:t>
            </w:r>
          </w:p>
        </w:tc>
        <w:tc>
          <w:tcPr>
            <w:tcW w:w="3312" w:type="dxa"/>
          </w:tcPr>
          <w:p w14:paraId="721F3BF6">
            <w:pPr>
              <w:spacing w:after="20" w:line="240" w:lineRule="auto"/>
            </w:pPr>
            <w:r>
              <w:rPr>
                <w:sz w:val="16"/>
              </w:rPr>
              <w:t>Reinforces pause, check, and report.</w:t>
            </w:r>
          </w:p>
        </w:tc>
      </w:tr>
      <w:tr w14:paraId="795F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755D733">
            <w:pPr>
              <w:spacing w:after="20" w:line="240" w:lineRule="auto"/>
            </w:pPr>
            <w:r>
              <w:rPr>
                <w:sz w:val="16"/>
              </w:rPr>
              <w:t>Quiz and reporting guide</w:t>
            </w:r>
          </w:p>
        </w:tc>
        <w:tc>
          <w:tcPr>
            <w:tcW w:w="3312" w:type="dxa"/>
          </w:tcPr>
          <w:p w14:paraId="1D1BB0B3">
            <w:pPr>
              <w:spacing w:after="20" w:line="240" w:lineRule="auto"/>
            </w:pPr>
            <w:r>
              <w:rPr>
                <w:sz w:val="16"/>
              </w:rPr>
              <w:t>3</w:t>
            </w:r>
          </w:p>
        </w:tc>
        <w:tc>
          <w:tcPr>
            <w:tcW w:w="3312" w:type="dxa"/>
          </w:tcPr>
          <w:p w14:paraId="589C3377">
            <w:pPr>
              <w:spacing w:after="20" w:line="240" w:lineRule="auto"/>
            </w:pPr>
            <w:r>
              <w:rPr>
                <w:sz w:val="16"/>
              </w:rPr>
              <w:t>Supports awareness and safe reporting.</w:t>
            </w:r>
          </w:p>
        </w:tc>
      </w:tr>
      <w:tr w14:paraId="3A78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C0C808F">
            <w:pPr>
              <w:spacing w:after="20" w:line="240" w:lineRule="auto"/>
            </w:pPr>
            <w:r>
              <w:rPr>
                <w:sz w:val="16"/>
              </w:rPr>
              <w:t>Incident mini-playbook</w:t>
            </w:r>
          </w:p>
        </w:tc>
        <w:tc>
          <w:tcPr>
            <w:tcW w:w="3312" w:type="dxa"/>
          </w:tcPr>
          <w:p w14:paraId="5399A1E5">
            <w:pPr>
              <w:spacing w:after="20" w:line="240" w:lineRule="auto"/>
            </w:pPr>
            <w:r>
              <w:rPr>
                <w:sz w:val="16"/>
              </w:rPr>
              <w:t>4</w:t>
            </w:r>
          </w:p>
        </w:tc>
        <w:tc>
          <w:tcPr>
            <w:tcW w:w="3312" w:type="dxa"/>
          </w:tcPr>
          <w:p w14:paraId="5149CEAE">
            <w:pPr>
              <w:spacing w:after="20" w:line="240" w:lineRule="auto"/>
            </w:pPr>
            <w:r>
              <w:rPr>
                <w:sz w:val="16"/>
              </w:rPr>
              <w:t>Provides first-response guidance.</w:t>
            </w:r>
          </w:p>
        </w:tc>
      </w:tr>
      <w:tr w14:paraId="7FA1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769B5EF">
            <w:pPr>
              <w:spacing w:after="20" w:line="240" w:lineRule="auto"/>
            </w:pPr>
            <w:r>
              <w:rPr>
                <w:sz w:val="16"/>
              </w:rPr>
              <w:t>Incident report form</w:t>
            </w:r>
          </w:p>
        </w:tc>
        <w:tc>
          <w:tcPr>
            <w:tcW w:w="3312" w:type="dxa"/>
          </w:tcPr>
          <w:p w14:paraId="7C531888">
            <w:pPr>
              <w:spacing w:after="20" w:line="240" w:lineRule="auto"/>
            </w:pPr>
            <w:r>
              <w:rPr>
                <w:sz w:val="16"/>
              </w:rPr>
              <w:t>4</w:t>
            </w:r>
          </w:p>
        </w:tc>
        <w:tc>
          <w:tcPr>
            <w:tcW w:w="3312" w:type="dxa"/>
          </w:tcPr>
          <w:p w14:paraId="1FEC1C9E">
            <w:pPr>
              <w:spacing w:after="20" w:line="240" w:lineRule="auto"/>
            </w:pPr>
            <w:r>
              <w:rPr>
                <w:sz w:val="16"/>
              </w:rPr>
              <w:t>Standardises incident documentation.</w:t>
            </w:r>
          </w:p>
        </w:tc>
      </w:tr>
      <w:tr w14:paraId="34DE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1255809">
            <w:pPr>
              <w:spacing w:after="20" w:line="240" w:lineRule="auto"/>
            </w:pPr>
            <w:r>
              <w:rPr>
                <w:sz w:val="16"/>
              </w:rPr>
              <w:t>Final report</w:t>
            </w:r>
          </w:p>
        </w:tc>
        <w:tc>
          <w:tcPr>
            <w:tcW w:w="3312" w:type="dxa"/>
          </w:tcPr>
          <w:p w14:paraId="6A923329">
            <w:pPr>
              <w:spacing w:after="20" w:line="240" w:lineRule="auto"/>
            </w:pPr>
            <w:r>
              <w:rPr>
                <w:sz w:val="16"/>
              </w:rPr>
              <w:t>4</w:t>
            </w:r>
          </w:p>
        </w:tc>
        <w:tc>
          <w:tcPr>
            <w:tcW w:w="3312" w:type="dxa"/>
          </w:tcPr>
          <w:p w14:paraId="1954CC72">
            <w:pPr>
              <w:spacing w:after="20" w:line="240" w:lineRule="auto"/>
            </w:pPr>
            <w:r>
              <w:rPr>
                <w:sz w:val="16"/>
              </w:rPr>
              <w:t>Records the method, outputs, lessons, and recommendations.</w:t>
            </w:r>
          </w:p>
        </w:tc>
      </w:tr>
    </w:tbl>
    <w:p w14:paraId="0DC2B3E9"/>
    <w:p w14:paraId="1E637371">
      <w:pPr>
        <w:pStyle w:val="2"/>
      </w:pPr>
      <w:r>
        <w:t>7. Challenges and Limitations</w:t>
      </w:r>
    </w:p>
    <w:p w14:paraId="6B73E6FA">
      <w:r>
        <w:t>The organisation is fictional, so the asset list, threat scenarios, and risk scores are assumptions rather than findings from a real audit. No live system was audited and no security controls were technically tested. The project does not verify that MFA, backups, permissions, or endpoint protections have actually been configured. The risk scoring model is deliberately simple, and real risk ratings should be supported by evidence and reviewed by responsible personnel.</w:t>
      </w:r>
    </w:p>
    <w:p w14:paraId="36B1DC37">
      <w:r>
        <w:t>The project is therefore best understood as a beginner training case study and documentation exercise, not as a certification that an organisation is secure.</w:t>
      </w:r>
    </w:p>
    <w:p w14:paraId="23CC87AE">
      <w:pPr>
        <w:pStyle w:val="2"/>
      </w:pPr>
      <w:r>
        <w:t>8. Recommendations</w:t>
      </w:r>
    </w:p>
    <w:p w14:paraId="608188DA">
      <w:pPr>
        <w:pStyle w:val="29"/>
      </w:pPr>
      <w:r>
        <w:t>Enable MFA on critical accounts, especially email, administrator, and cloud-storage accounts.</w:t>
      </w:r>
    </w:p>
    <w:p w14:paraId="66815A46">
      <w:pPr>
        <w:pStyle w:val="29"/>
      </w:pPr>
      <w:r>
        <w:t>Use unique passwords and an approved password manager where available; protect account recovery methods.</w:t>
      </w:r>
    </w:p>
    <w:p w14:paraId="27DAC25F">
      <w:pPr>
        <w:pStyle w:val="29"/>
      </w:pPr>
      <w:r>
        <w:t>Apply least-privilege access and review permissions when employees join, change roles, or leave.</w:t>
      </w:r>
    </w:p>
    <w:p w14:paraId="40B72E3D">
      <w:pPr>
        <w:pStyle w:val="29"/>
      </w:pPr>
      <w:r>
        <w:t>Keep operating systems, applications, browsers, and supported network equipment updated.</w:t>
      </w:r>
    </w:p>
    <w:p w14:paraId="39CC3B29">
      <w:pPr>
        <w:pStyle w:val="29"/>
      </w:pPr>
      <w:r>
        <w:t>Maintain backups of important data and periodically verify that restoration works.</w:t>
      </w:r>
    </w:p>
    <w:p w14:paraId="5D4C894B">
      <w:pPr>
        <w:pStyle w:val="29"/>
      </w:pPr>
      <w:r>
        <w:t>Provide regular phishing-awareness reminders and make reporting simple.</w:t>
      </w:r>
    </w:p>
    <w:p w14:paraId="6F4F54AF">
      <w:pPr>
        <w:pStyle w:val="29"/>
      </w:pPr>
      <w:r>
        <w:t>Create an incident-reporting process with named responsible roles and escalation contacts.</w:t>
      </w:r>
    </w:p>
    <w:p w14:paraId="5EFD65AF">
      <w:pPr>
        <w:pStyle w:val="29"/>
      </w:pPr>
      <w:r>
        <w:t>For a real organisation, validate the asset inventory, existing safeguards, owners, and risk ratings before adopting this sample register.</w:t>
      </w:r>
    </w:p>
    <w:p w14:paraId="568F0880">
      <w:pPr>
        <w:pStyle w:val="29"/>
      </w:pPr>
      <w:r>
        <w:t>Review the risk register after significant changes or incidents.</w:t>
      </w:r>
    </w:p>
    <w:p w14:paraId="15ED12D5">
      <w:pPr>
        <w:pStyle w:val="2"/>
      </w:pPr>
      <w:r>
        <w:t>9. Conclusion</w:t>
      </w:r>
    </w:p>
    <w:p w14:paraId="4B605899">
      <w:r>
        <w:t>This one-month project demonstrates a structured introduction to practical cybersecurity. The four-week plan moves from identifying assets and prioritising risks to improving account security, teaching phishing awareness, and preparing incident-response documentation. It shows that cybersecurity is not limited to hacking or technical tools; it also involves sound decisions, access management, user awareness, documentation, and preparation.</w:t>
      </w:r>
    </w:p>
    <w:p w14:paraId="72A641C7">
      <w:r>
        <w:t>The proposed starter pack gives CalebTech Computer Services a foundation for thinking about its digital risks and selecting practical safeguards. Since the case study is fictional, a real organisation would need to validate the assumptions, implement approved controls, assign responsibilities, and check whether those controls work.</w:t>
      </w:r>
    </w:p>
    <w:p w14:paraId="63A13009">
      <w:pPr>
        <w:pStyle w:val="2"/>
      </w:pPr>
      <w:r>
        <w:t>Appendix A: Risk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FA6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092346"/>
          </w:tcPr>
          <w:p w14:paraId="5ED0D84E">
            <w:pPr>
              <w:spacing w:after="0" w:line="240" w:lineRule="auto"/>
            </w:pPr>
            <w:r>
              <w:rPr>
                <w:b/>
                <w:color w:val="FFFFFF"/>
                <w:sz w:val="16"/>
              </w:rPr>
              <w:t>Risk</w:t>
            </w:r>
          </w:p>
        </w:tc>
        <w:tc>
          <w:tcPr>
            <w:tcW w:w="1987" w:type="dxa"/>
            <w:shd w:val="clear" w:color="auto" w:fill="092346"/>
          </w:tcPr>
          <w:p w14:paraId="4F83C313">
            <w:pPr>
              <w:spacing w:after="0" w:line="240" w:lineRule="auto"/>
            </w:pPr>
            <w:r>
              <w:rPr>
                <w:b/>
                <w:color w:val="FFFFFF"/>
                <w:sz w:val="16"/>
              </w:rPr>
              <w:t>Likelihood</w:t>
            </w:r>
          </w:p>
        </w:tc>
        <w:tc>
          <w:tcPr>
            <w:tcW w:w="1987" w:type="dxa"/>
            <w:shd w:val="clear" w:color="auto" w:fill="092346"/>
          </w:tcPr>
          <w:p w14:paraId="4DE61A19">
            <w:pPr>
              <w:spacing w:after="0" w:line="240" w:lineRule="auto"/>
            </w:pPr>
            <w:r>
              <w:rPr>
                <w:b/>
                <w:color w:val="FFFFFF"/>
                <w:sz w:val="16"/>
              </w:rPr>
              <w:t>Impact</w:t>
            </w:r>
          </w:p>
        </w:tc>
        <w:tc>
          <w:tcPr>
            <w:tcW w:w="1987" w:type="dxa"/>
            <w:shd w:val="clear" w:color="auto" w:fill="092346"/>
          </w:tcPr>
          <w:p w14:paraId="0DDC07BB">
            <w:pPr>
              <w:spacing w:after="0" w:line="240" w:lineRule="auto"/>
            </w:pPr>
            <w:r>
              <w:rPr>
                <w:b/>
                <w:color w:val="FFFFFF"/>
                <w:sz w:val="16"/>
              </w:rPr>
              <w:t>Score</w:t>
            </w:r>
          </w:p>
        </w:tc>
        <w:tc>
          <w:tcPr>
            <w:tcW w:w="1987" w:type="dxa"/>
            <w:shd w:val="clear" w:color="auto" w:fill="092346"/>
          </w:tcPr>
          <w:p w14:paraId="4451C513">
            <w:pPr>
              <w:spacing w:after="0" w:line="240" w:lineRule="auto"/>
            </w:pPr>
            <w:r>
              <w:rPr>
                <w:b/>
                <w:color w:val="FFFFFF"/>
                <w:sz w:val="16"/>
              </w:rPr>
              <w:t>Suggested treatment</w:t>
            </w:r>
          </w:p>
        </w:tc>
      </w:tr>
      <w:tr w14:paraId="70B9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C8B7A2E">
            <w:pPr>
              <w:spacing w:after="20" w:line="240" w:lineRule="auto"/>
            </w:pPr>
            <w:r>
              <w:rPr>
                <w:sz w:val="16"/>
              </w:rPr>
              <w:t>Phishing attack</w:t>
            </w:r>
          </w:p>
        </w:tc>
        <w:tc>
          <w:tcPr>
            <w:tcW w:w="1987" w:type="dxa"/>
          </w:tcPr>
          <w:p w14:paraId="12A1496B">
            <w:pPr>
              <w:spacing w:after="20" w:line="240" w:lineRule="auto"/>
            </w:pPr>
            <w:r>
              <w:rPr>
                <w:sz w:val="16"/>
              </w:rPr>
              <w:t>5</w:t>
            </w:r>
          </w:p>
        </w:tc>
        <w:tc>
          <w:tcPr>
            <w:tcW w:w="1987" w:type="dxa"/>
          </w:tcPr>
          <w:p w14:paraId="5E3CC042">
            <w:pPr>
              <w:spacing w:after="20" w:line="240" w:lineRule="auto"/>
            </w:pPr>
            <w:r>
              <w:rPr>
                <w:sz w:val="16"/>
              </w:rPr>
              <w:t>4</w:t>
            </w:r>
          </w:p>
        </w:tc>
        <w:tc>
          <w:tcPr>
            <w:tcW w:w="1987" w:type="dxa"/>
          </w:tcPr>
          <w:p w14:paraId="23D9A96F">
            <w:pPr>
              <w:spacing w:after="20" w:line="240" w:lineRule="auto"/>
            </w:pPr>
            <w:r>
              <w:rPr>
                <w:sz w:val="16"/>
              </w:rPr>
              <w:t>20</w:t>
            </w:r>
          </w:p>
        </w:tc>
        <w:tc>
          <w:tcPr>
            <w:tcW w:w="1987" w:type="dxa"/>
          </w:tcPr>
          <w:p w14:paraId="2824A280">
            <w:pPr>
              <w:spacing w:after="20" w:line="240" w:lineRule="auto"/>
            </w:pPr>
            <w:r>
              <w:rPr>
                <w:sz w:val="16"/>
              </w:rPr>
              <w:t>Awareness, verification, MFA, reporting.</w:t>
            </w:r>
          </w:p>
        </w:tc>
      </w:tr>
      <w:tr w14:paraId="5AB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4E6AF047">
            <w:pPr>
              <w:spacing w:after="20" w:line="240" w:lineRule="auto"/>
            </w:pPr>
            <w:r>
              <w:rPr>
                <w:sz w:val="16"/>
              </w:rPr>
              <w:t>Malware infection</w:t>
            </w:r>
          </w:p>
        </w:tc>
        <w:tc>
          <w:tcPr>
            <w:tcW w:w="1987" w:type="dxa"/>
          </w:tcPr>
          <w:p w14:paraId="6E2FDB7A">
            <w:pPr>
              <w:spacing w:after="20" w:line="240" w:lineRule="auto"/>
            </w:pPr>
            <w:r>
              <w:rPr>
                <w:sz w:val="16"/>
              </w:rPr>
              <w:t>4</w:t>
            </w:r>
          </w:p>
        </w:tc>
        <w:tc>
          <w:tcPr>
            <w:tcW w:w="1987" w:type="dxa"/>
          </w:tcPr>
          <w:p w14:paraId="7DAFBBA1">
            <w:pPr>
              <w:spacing w:after="20" w:line="240" w:lineRule="auto"/>
            </w:pPr>
            <w:r>
              <w:rPr>
                <w:sz w:val="16"/>
              </w:rPr>
              <w:t>4</w:t>
            </w:r>
          </w:p>
        </w:tc>
        <w:tc>
          <w:tcPr>
            <w:tcW w:w="1987" w:type="dxa"/>
          </w:tcPr>
          <w:p w14:paraId="164CA4EE">
            <w:pPr>
              <w:spacing w:after="20" w:line="240" w:lineRule="auto"/>
            </w:pPr>
            <w:r>
              <w:rPr>
                <w:sz w:val="16"/>
              </w:rPr>
              <w:t>16</w:t>
            </w:r>
          </w:p>
        </w:tc>
        <w:tc>
          <w:tcPr>
            <w:tcW w:w="1987" w:type="dxa"/>
          </w:tcPr>
          <w:p w14:paraId="7A839216">
            <w:pPr>
              <w:spacing w:after="20" w:line="240" w:lineRule="auto"/>
            </w:pPr>
            <w:r>
              <w:rPr>
                <w:sz w:val="16"/>
              </w:rPr>
              <w:t>Updates, approved protection, cautious downloads, backups.</w:t>
            </w:r>
          </w:p>
        </w:tc>
      </w:tr>
      <w:tr w14:paraId="1399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07D0ECC2">
            <w:pPr>
              <w:spacing w:after="20" w:line="240" w:lineRule="auto"/>
            </w:pPr>
            <w:r>
              <w:rPr>
                <w:sz w:val="16"/>
              </w:rPr>
              <w:t>Weak administrator password</w:t>
            </w:r>
          </w:p>
        </w:tc>
        <w:tc>
          <w:tcPr>
            <w:tcW w:w="1987" w:type="dxa"/>
          </w:tcPr>
          <w:p w14:paraId="32E74D37">
            <w:pPr>
              <w:spacing w:after="20" w:line="240" w:lineRule="auto"/>
            </w:pPr>
            <w:r>
              <w:rPr>
                <w:sz w:val="16"/>
              </w:rPr>
              <w:t>3</w:t>
            </w:r>
          </w:p>
        </w:tc>
        <w:tc>
          <w:tcPr>
            <w:tcW w:w="1987" w:type="dxa"/>
          </w:tcPr>
          <w:p w14:paraId="2EA29926">
            <w:pPr>
              <w:spacing w:after="20" w:line="240" w:lineRule="auto"/>
            </w:pPr>
            <w:r>
              <w:rPr>
                <w:sz w:val="16"/>
              </w:rPr>
              <w:t>5</w:t>
            </w:r>
          </w:p>
        </w:tc>
        <w:tc>
          <w:tcPr>
            <w:tcW w:w="1987" w:type="dxa"/>
          </w:tcPr>
          <w:p w14:paraId="218BD31A">
            <w:pPr>
              <w:spacing w:after="20" w:line="240" w:lineRule="auto"/>
            </w:pPr>
            <w:r>
              <w:rPr>
                <w:sz w:val="16"/>
              </w:rPr>
              <w:t>15</w:t>
            </w:r>
          </w:p>
        </w:tc>
        <w:tc>
          <w:tcPr>
            <w:tcW w:w="1987" w:type="dxa"/>
          </w:tcPr>
          <w:p w14:paraId="02D77C50">
            <w:pPr>
              <w:spacing w:after="20" w:line="240" w:lineRule="auto"/>
            </w:pPr>
            <w:r>
              <w:rPr>
                <w:sz w:val="16"/>
              </w:rPr>
              <w:t>Unique password, MFA, restricted admin access.</w:t>
            </w:r>
          </w:p>
        </w:tc>
      </w:tr>
      <w:tr w14:paraId="2A33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70FA6C6">
            <w:pPr>
              <w:spacing w:after="20" w:line="240" w:lineRule="auto"/>
            </w:pPr>
            <w:r>
              <w:rPr>
                <w:sz w:val="16"/>
              </w:rPr>
              <w:t>Data loss</w:t>
            </w:r>
          </w:p>
        </w:tc>
        <w:tc>
          <w:tcPr>
            <w:tcW w:w="1987" w:type="dxa"/>
          </w:tcPr>
          <w:p w14:paraId="56F32B43">
            <w:pPr>
              <w:spacing w:after="20" w:line="240" w:lineRule="auto"/>
            </w:pPr>
            <w:r>
              <w:rPr>
                <w:sz w:val="16"/>
              </w:rPr>
              <w:t>2</w:t>
            </w:r>
          </w:p>
        </w:tc>
        <w:tc>
          <w:tcPr>
            <w:tcW w:w="1987" w:type="dxa"/>
          </w:tcPr>
          <w:p w14:paraId="0A6EF01F">
            <w:pPr>
              <w:spacing w:after="20" w:line="240" w:lineRule="auto"/>
            </w:pPr>
            <w:r>
              <w:rPr>
                <w:sz w:val="16"/>
              </w:rPr>
              <w:t>5</w:t>
            </w:r>
          </w:p>
        </w:tc>
        <w:tc>
          <w:tcPr>
            <w:tcW w:w="1987" w:type="dxa"/>
          </w:tcPr>
          <w:p w14:paraId="065B3D6D">
            <w:pPr>
              <w:spacing w:after="20" w:line="240" w:lineRule="auto"/>
            </w:pPr>
            <w:r>
              <w:rPr>
                <w:sz w:val="16"/>
              </w:rPr>
              <w:t>10</w:t>
            </w:r>
          </w:p>
        </w:tc>
        <w:tc>
          <w:tcPr>
            <w:tcW w:w="1987" w:type="dxa"/>
          </w:tcPr>
          <w:p w14:paraId="3B288B4B">
            <w:pPr>
              <w:spacing w:after="20" w:line="240" w:lineRule="auto"/>
            </w:pPr>
            <w:r>
              <w:rPr>
                <w:sz w:val="16"/>
              </w:rPr>
              <w:t>Maintain backups and test restoration.</w:t>
            </w:r>
          </w:p>
        </w:tc>
      </w:tr>
      <w:tr w14:paraId="668A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7259B6EE">
            <w:pPr>
              <w:spacing w:after="20" w:line="240" w:lineRule="auto"/>
            </w:pPr>
            <w:r>
              <w:rPr>
                <w:sz w:val="16"/>
              </w:rPr>
              <w:t>Unauthorised Wi-Fi access</w:t>
            </w:r>
          </w:p>
        </w:tc>
        <w:tc>
          <w:tcPr>
            <w:tcW w:w="1987" w:type="dxa"/>
          </w:tcPr>
          <w:p w14:paraId="01AED05D">
            <w:pPr>
              <w:spacing w:after="20" w:line="240" w:lineRule="auto"/>
            </w:pPr>
            <w:r>
              <w:rPr>
                <w:sz w:val="16"/>
              </w:rPr>
              <w:t>3</w:t>
            </w:r>
          </w:p>
        </w:tc>
        <w:tc>
          <w:tcPr>
            <w:tcW w:w="1987" w:type="dxa"/>
          </w:tcPr>
          <w:p w14:paraId="186427AE">
            <w:pPr>
              <w:spacing w:after="20" w:line="240" w:lineRule="auto"/>
            </w:pPr>
            <w:r>
              <w:rPr>
                <w:sz w:val="16"/>
              </w:rPr>
              <w:t>3</w:t>
            </w:r>
          </w:p>
        </w:tc>
        <w:tc>
          <w:tcPr>
            <w:tcW w:w="1987" w:type="dxa"/>
          </w:tcPr>
          <w:p w14:paraId="55364D74">
            <w:pPr>
              <w:spacing w:after="20" w:line="240" w:lineRule="auto"/>
            </w:pPr>
            <w:r>
              <w:rPr>
                <w:sz w:val="16"/>
              </w:rPr>
              <w:t>9</w:t>
            </w:r>
          </w:p>
        </w:tc>
        <w:tc>
          <w:tcPr>
            <w:tcW w:w="1987" w:type="dxa"/>
          </w:tcPr>
          <w:p w14:paraId="708D9C17">
            <w:pPr>
              <w:spacing w:after="20" w:line="240" w:lineRule="auto"/>
            </w:pPr>
            <w:r>
              <w:rPr>
                <w:sz w:val="16"/>
              </w:rPr>
              <w:t>Secure settings, strong credentials, access review.</w:t>
            </w:r>
          </w:p>
        </w:tc>
      </w:tr>
    </w:tbl>
    <w:p w14:paraId="16D9C891"/>
    <w:p w14:paraId="67F04F20">
      <w:r>
        <w:t>Scale: Likelihood 1 = very unlikely and 5 = very likely. Impact 1 = very small and 5 = very serious. Score = Likelihood × Impact.</w:t>
      </w:r>
    </w:p>
    <w:p w14:paraId="1AF563C6">
      <w:pPr>
        <w:pStyle w:val="2"/>
      </w:pPr>
      <w:r>
        <w:t>Appendix B: Account Security Checklist</w:t>
      </w:r>
    </w:p>
    <w:p w14:paraId="1715BFD8">
      <w:r>
        <w:t>☐  MFA is enabled on critical accounts where supported.</w:t>
      </w:r>
    </w:p>
    <w:p w14:paraId="08802A8F">
      <w:r>
        <w:t>☐  Passwords are unique and are not shared.</w:t>
      </w:r>
    </w:p>
    <w:p w14:paraId="65E96DFE">
      <w:r>
        <w:t>☐  Account recovery details are current and protected.</w:t>
      </w:r>
    </w:p>
    <w:p w14:paraId="6A7D1FBA">
      <w:r>
        <w:t>☐  Administrator access is limited to authorised people.</w:t>
      </w:r>
    </w:p>
    <w:p w14:paraId="13304E1C">
      <w:r>
        <w:t>☐  Permissions match current job responsibilities.</w:t>
      </w:r>
    </w:p>
    <w:p w14:paraId="1646B40E">
      <w:r>
        <w:t>☐  Unused accounts are identified and handled appropriately.</w:t>
      </w:r>
    </w:p>
    <w:p w14:paraId="1975E58B">
      <w:r>
        <w:t>☐  Unexpected sign-in alerts are reported.</w:t>
      </w:r>
    </w:p>
    <w:p w14:paraId="46A76941">
      <w:r>
        <w:t>☐  Access is reviewed periodically and when roles change.</w:t>
      </w:r>
    </w:p>
    <w:p w14:paraId="131A7A46">
      <w:pPr>
        <w:pStyle w:val="2"/>
      </w:pPr>
      <w:r>
        <w:t>Appendix C: Phishing Awareness Quiz — Suggested Answers</w:t>
      </w:r>
    </w:p>
    <w:p w14:paraId="7A6641DC">
      <w:pPr>
        <w:pStyle w:val="29"/>
      </w:pPr>
      <w:r>
        <w:t>Phishing is a deceptive attempt to persuade someone to reveal information or take an unsafe action.</w:t>
      </w:r>
    </w:p>
    <w:p w14:paraId="7AA57967">
      <w:pPr>
        <w:pStyle w:val="29"/>
      </w:pPr>
      <w:r>
        <w:t>Warning signs may include urgency, unexpected prizes, suspicious links, mismatched sender details, or unusual requests.</w:t>
      </w:r>
    </w:p>
    <w:p w14:paraId="4F9F0B3E">
      <w:pPr>
        <w:pStyle w:val="29"/>
      </w:pPr>
      <w:r>
        <w:t>Checking the sender and link can help determine whether a message is genuine and avoid unsafe destinations.</w:t>
      </w:r>
    </w:p>
    <w:p w14:paraId="12C46181">
      <w:pPr>
        <w:pStyle w:val="29"/>
      </w:pPr>
      <w:r>
        <w:t>Verify the request through a separate trusted channel and follow the organisation’s reporting process.</w:t>
      </w:r>
    </w:p>
    <w:p w14:paraId="2C6A2C08">
      <w:pPr>
        <w:pStyle w:val="29"/>
      </w:pPr>
      <w:r>
        <w:t>Report the incident promptly and follow instructions from the responsible IT/security contact.</w:t>
      </w:r>
    </w:p>
    <w:p w14:paraId="44131A1F">
      <w:pPr>
        <w:pStyle w:val="2"/>
      </w:pPr>
      <w:r>
        <w:t>Appendix D: Blank Incident Report 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CEA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092346"/>
          </w:tcPr>
          <w:p w14:paraId="5CACCEE1">
            <w:pPr>
              <w:spacing w:after="0" w:line="240" w:lineRule="auto"/>
            </w:pPr>
            <w:r>
              <w:rPr>
                <w:b/>
                <w:color w:val="FFFFFF"/>
                <w:sz w:val="16"/>
              </w:rPr>
              <w:t>Field</w:t>
            </w:r>
          </w:p>
        </w:tc>
        <w:tc>
          <w:tcPr>
            <w:tcW w:w="4968" w:type="dxa"/>
            <w:shd w:val="clear" w:color="auto" w:fill="092346"/>
          </w:tcPr>
          <w:p w14:paraId="618D6EFA">
            <w:pPr>
              <w:spacing w:after="0" w:line="240" w:lineRule="auto"/>
            </w:pPr>
            <w:r>
              <w:rPr>
                <w:b/>
                <w:color w:val="FFFFFF"/>
                <w:sz w:val="16"/>
              </w:rPr>
              <w:t>Entry</w:t>
            </w:r>
          </w:p>
        </w:tc>
      </w:tr>
      <w:tr w14:paraId="28C7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F5B26F2">
            <w:pPr>
              <w:spacing w:after="20" w:line="240" w:lineRule="auto"/>
            </w:pPr>
            <w:r>
              <w:rPr>
                <w:sz w:val="16"/>
              </w:rPr>
              <w:t>Date/time noticed</w:t>
            </w:r>
          </w:p>
        </w:tc>
        <w:tc>
          <w:tcPr>
            <w:tcW w:w="4968" w:type="dxa"/>
          </w:tcPr>
          <w:p w14:paraId="7992B6FC">
            <w:pPr>
              <w:spacing w:after="20" w:line="240" w:lineRule="auto"/>
            </w:pPr>
            <w:r>
              <w:rPr>
                <w:sz w:val="16"/>
              </w:rPr>
              <w:t>____________________________________________</w:t>
            </w:r>
          </w:p>
        </w:tc>
      </w:tr>
      <w:tr w14:paraId="21DD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3921133">
            <w:pPr>
              <w:spacing w:after="20" w:line="240" w:lineRule="auto"/>
            </w:pPr>
            <w:r>
              <w:rPr>
                <w:sz w:val="16"/>
              </w:rPr>
              <w:t>Incident type</w:t>
            </w:r>
          </w:p>
        </w:tc>
        <w:tc>
          <w:tcPr>
            <w:tcW w:w="4968" w:type="dxa"/>
          </w:tcPr>
          <w:p w14:paraId="1971534E">
            <w:pPr>
              <w:spacing w:after="20" w:line="240" w:lineRule="auto"/>
            </w:pPr>
            <w:r>
              <w:rPr>
                <w:sz w:val="16"/>
              </w:rPr>
              <w:t>____________________________________________</w:t>
            </w:r>
          </w:p>
        </w:tc>
      </w:tr>
      <w:tr w14:paraId="0A2C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37764CF">
            <w:pPr>
              <w:spacing w:after="20" w:line="240" w:lineRule="auto"/>
            </w:pPr>
            <w:r>
              <w:rPr>
                <w:sz w:val="16"/>
              </w:rPr>
              <w:t>Affected device/account/service</w:t>
            </w:r>
          </w:p>
        </w:tc>
        <w:tc>
          <w:tcPr>
            <w:tcW w:w="4968" w:type="dxa"/>
          </w:tcPr>
          <w:p w14:paraId="362B2A43">
            <w:pPr>
              <w:spacing w:after="20" w:line="240" w:lineRule="auto"/>
            </w:pPr>
            <w:r>
              <w:rPr>
                <w:sz w:val="16"/>
              </w:rPr>
              <w:t>____________________________________________</w:t>
            </w:r>
          </w:p>
        </w:tc>
      </w:tr>
      <w:tr w14:paraId="574E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DDA9D53">
            <w:pPr>
              <w:spacing w:after="20" w:line="240" w:lineRule="auto"/>
            </w:pPr>
            <w:r>
              <w:rPr>
                <w:sz w:val="16"/>
              </w:rPr>
              <w:t>Description of what happened</w:t>
            </w:r>
          </w:p>
        </w:tc>
        <w:tc>
          <w:tcPr>
            <w:tcW w:w="4968" w:type="dxa"/>
          </w:tcPr>
          <w:p w14:paraId="54EFA2AD">
            <w:pPr>
              <w:spacing w:after="20" w:line="240" w:lineRule="auto"/>
            </w:pPr>
            <w:r>
              <w:rPr>
                <w:sz w:val="16"/>
              </w:rPr>
              <w:br w:type="textWrapping"/>
            </w:r>
            <w:r>
              <w:rPr>
                <w:sz w:val="16"/>
              </w:rPr>
              <w:t>____________________________________________</w:t>
            </w:r>
            <w:r>
              <w:rPr>
                <w:sz w:val="16"/>
              </w:rPr>
              <w:br w:type="textWrapping"/>
            </w:r>
            <w:r>
              <w:rPr>
                <w:sz w:val="16"/>
              </w:rPr>
              <w:t>____________________________________________</w:t>
            </w:r>
          </w:p>
        </w:tc>
      </w:tr>
      <w:tr w14:paraId="1233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7A032DA">
            <w:pPr>
              <w:spacing w:after="20" w:line="240" w:lineRule="auto"/>
            </w:pPr>
            <w:r>
              <w:rPr>
                <w:sz w:val="16"/>
              </w:rPr>
              <w:t>People/teams notified and time</w:t>
            </w:r>
          </w:p>
        </w:tc>
        <w:tc>
          <w:tcPr>
            <w:tcW w:w="4968" w:type="dxa"/>
          </w:tcPr>
          <w:p w14:paraId="0406F7F0">
            <w:pPr>
              <w:spacing w:after="20" w:line="240" w:lineRule="auto"/>
            </w:pPr>
            <w:r>
              <w:rPr>
                <w:sz w:val="16"/>
              </w:rPr>
              <w:br w:type="textWrapping"/>
            </w:r>
            <w:r>
              <w:rPr>
                <w:sz w:val="16"/>
              </w:rPr>
              <w:t>____________________________________________</w:t>
            </w:r>
          </w:p>
        </w:tc>
      </w:tr>
      <w:tr w14:paraId="1E68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E8367F8">
            <w:pPr>
              <w:spacing w:after="20" w:line="240" w:lineRule="auto"/>
            </w:pPr>
            <w:r>
              <w:rPr>
                <w:sz w:val="16"/>
              </w:rPr>
              <w:t>Evidence preserved</w:t>
            </w:r>
          </w:p>
        </w:tc>
        <w:tc>
          <w:tcPr>
            <w:tcW w:w="4968" w:type="dxa"/>
          </w:tcPr>
          <w:p w14:paraId="595FFF5A">
            <w:pPr>
              <w:spacing w:after="20" w:line="240" w:lineRule="auto"/>
            </w:pPr>
            <w:r>
              <w:rPr>
                <w:sz w:val="16"/>
              </w:rPr>
              <w:br w:type="textWrapping"/>
            </w:r>
            <w:r>
              <w:rPr>
                <w:sz w:val="16"/>
              </w:rPr>
              <w:t>____________________________________________</w:t>
            </w:r>
          </w:p>
        </w:tc>
      </w:tr>
      <w:tr w14:paraId="1D3E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BAE00AA">
            <w:pPr>
              <w:spacing w:after="20" w:line="240" w:lineRule="auto"/>
            </w:pPr>
            <w:r>
              <w:rPr>
                <w:sz w:val="16"/>
              </w:rPr>
              <w:t>Actions taken</w:t>
            </w:r>
          </w:p>
        </w:tc>
        <w:tc>
          <w:tcPr>
            <w:tcW w:w="4968" w:type="dxa"/>
          </w:tcPr>
          <w:p w14:paraId="029832A6">
            <w:pPr>
              <w:spacing w:after="20" w:line="240" w:lineRule="auto"/>
            </w:pPr>
            <w:r>
              <w:rPr>
                <w:sz w:val="16"/>
              </w:rPr>
              <w:br w:type="textWrapping"/>
            </w:r>
            <w:r>
              <w:rPr>
                <w:sz w:val="16"/>
              </w:rPr>
              <w:t>____________________________________________</w:t>
            </w:r>
          </w:p>
        </w:tc>
      </w:tr>
      <w:tr w14:paraId="3E3F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15407C9">
            <w:pPr>
              <w:spacing w:after="20" w:line="240" w:lineRule="auto"/>
            </w:pPr>
            <w:r>
              <w:rPr>
                <w:sz w:val="16"/>
              </w:rPr>
              <w:t>Follow-up required</w:t>
            </w:r>
          </w:p>
        </w:tc>
        <w:tc>
          <w:tcPr>
            <w:tcW w:w="4968" w:type="dxa"/>
          </w:tcPr>
          <w:p w14:paraId="37AFC853">
            <w:pPr>
              <w:spacing w:after="20" w:line="240" w:lineRule="auto"/>
            </w:pPr>
            <w:r>
              <w:rPr>
                <w:sz w:val="16"/>
              </w:rPr>
              <w:br w:type="textWrapping"/>
            </w:r>
            <w:r>
              <w:rPr>
                <w:sz w:val="16"/>
              </w:rPr>
              <w:t>____________________________________________</w:t>
            </w:r>
          </w:p>
        </w:tc>
      </w:tr>
    </w:tbl>
    <w:p w14:paraId="7DBAEF3C"/>
    <w:p w14:paraId="7E531F2F">
      <w:pPr>
        <w:jc w:val="center"/>
      </w:pPr>
      <w:r>
        <w:rPr>
          <w:b/>
          <w:color w:val="092346"/>
        </w:rPr>
        <w:t>END OF REPORT</w:t>
      </w:r>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D2182">
    <w:pPr>
      <w:pStyle w:val="18"/>
      <w:jc w:val="center"/>
    </w:pPr>
    <w:r>
      <w:rPr>
        <w:sz w:val="16"/>
      </w:rPr>
      <w:t>Prepared by Ayomide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F2D0D">
    <w:pPr>
      <w:pStyle w:val="19"/>
      <w:jc w:val="right"/>
    </w:pPr>
    <w:r>
      <w:rPr>
        <w:color w:val="646464"/>
        <w:sz w:val="16"/>
      </w:rPr>
      <w:t>CYBERSECURITY STARTER PACK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AB5B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92346"/>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A5B91"/>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576</Words>
  <Characters>3718</Characters>
  <Lines>0</Lines>
  <Paragraphs>0</Paragraphs>
  <TotalTime>1</TotalTime>
  <ScaleCrop>false</ScaleCrop>
  <LinksUpToDate>false</LinksUpToDate>
  <CharactersWithSpaces>4244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WPS_1788170694</cp:lastModifiedBy>
  <dcterms:modified xsi:type="dcterms:W3CDTF">2026-10-22T10:01:12Z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eyJoZGlkIjoiMzVmNjlmMDNjMjYwNjBlNTM0YjhkNzA4NTM5MjI2NDQiLCJ1c2VySWQiOiIyNzQ4Nzg0NTkyMjA4In0=</vt:lpwstr>
  </property>
  <property fmtid="{D5CDD505-2E9C-101B-9397-08002B2CF9AE}" pid="3" name="KSOProductBuildVer">
    <vt:lpwstr>1033-12.1.0.29162</vt:lpwstr>
  </property>
  <property fmtid="{D5CDD505-2E9C-101B-9397-08002B2CF9AE}" pid="4" name="ICV">
    <vt:lpwstr>711534B1FC0A46319A5E974B4DAFAA9B_12</vt:lpwstr>
  </property>
</Properties>
</file>