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936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32"/>
                <w:szCs w:val="32"/>
              </w:rPr>
              <w:t xml:space="preserve">海南大学课程设计（学年论文）任务书</w:t>
            </w:r>
          </w:p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8"/>
                <w:szCs w:val="28"/>
              </w:rPr>
              <w:t xml:space="preserve">（Spring Boot 版本 — 项目组长用表）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BDBD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组  号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第17组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仿宋" w:cs="仿宋" w:eastAsia="仿宋" w:hAnsi="仿宋"/>
                <w:sz w:val="22"/>
                <w:szCs w:val="22"/>
              </w:rPr>
              <w:t xml:space="preserve">指导教师：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BDBD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题  目</w:t>
            </w:r>
          </w:p>
        </w:tc>
        <w:tc>
          <w:tcPr>
            <w:tcW w:type="dxa" w:w="736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250"/>
              <w:bottom w:type="dxa" w:w="100"/>
              <w:right w:type="dxa" w:w="250"/>
            </w:tcMar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4"/>
                <w:szCs w:val="24"/>
              </w:rPr>
              <w:t xml:space="preserve">心理情感分析系统（Spring Boot 版）</w:t>
            </w:r>
          </w:p>
        </w:tc>
      </w:tr>
      <w:tr>
        <w:trPr>
          <w:trHeight w:val="2000" w:hRule="atLeast"/>
        </w:trP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BDBD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主 要 内 容</w:t>
            </w:r>
          </w:p>
        </w:tc>
        <w:tc>
          <w:tcPr>
            <w:tcW w:type="dxa" w:w="736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20"/>
              <w:left w:type="dxa" w:w="250"/>
              <w:bottom w:type="dxa" w:w="120"/>
              <w:right w:type="dxa" w:w="250"/>
            </w:tcMar>
            <w:vAlign w:val="top"/>
          </w:tcPr>
          <w:p>
            <w:pPr>
              <w:spacing w:after="100" w:line="360"/>
              <w:jc w:val="left"/>
            </w:pPr>
            <w:r>
              <w:rPr>
                <w:rFonts w:ascii="仿宋" w:cs="仿宋" w:eastAsia="仿宋" w:hAnsi="仿宋"/>
                <w:sz w:val="22"/>
                <w:szCs w:val="22"/>
              </w:rPr>
              <w:t xml:space="preserve">    心理情感分析系统是一款面向个人和企业用户的心理健康服务平台。系统采用 Spring Boot 作为后端框架，结合 AI 大语言模型（Dify），为用户提供科学、便捷的心理测评与情感分析服务。</w:t>
            </w:r>
          </w:p>
          <w:p>
            <w:pPr>
              <w:spacing w:after="100" w:line="360"/>
              <w:jc w:val="left"/>
            </w:pPr>
            <w:r>
              <w:rPr>
                <w:rFonts w:ascii="仿宋" w:cs="仿宋" w:eastAsia="仿宋" w:hAnsi="仿宋"/>
                <w:sz w:val="22"/>
                <w:szCs w:val="22"/>
              </w:rPr>
              <w:t xml:space="preserve">    主要功能包括：用户注册登录、个人信息管理；心理测评量表浏览与在线答题；系统自动计分与结果判定；AI 智能生成个性化心理分析报告；用户测评历史记录查询；管理后台支持用户管理、量表 CRUD、测评记录查看与删除等。系统还支持 Employee Assistance Program（EAP，员工援助计划）企业版功能。</w:t>
            </w:r>
          </w:p>
          <w:p>
            <w:pPr>
              <w:spacing w:after="100" w:line="360"/>
              <w:jc w:val="left"/>
            </w:pPr>
            <w:r>
              <w:rPr>
                <w:rFonts w:ascii="仿宋" w:cs="仿宋" w:eastAsia="仿宋" w:hAnsi="仿宋"/>
                <w:sz w:val="22"/>
                <w:szCs w:val="22"/>
              </w:rPr>
              <w:t xml:space="preserve">    技术栈：后端采用 Spring Boot 3.2 + Spring Data JPA + Spring Security 6 + JWT；数据库使用 PostgreSQL 16；前端采用 React 18 + TypeScript + TanStack Router + shadcn/ui；AI 分析通过 Dify API 实现。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BDBD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研 究 方 法</w:t>
            </w:r>
          </w:p>
        </w:tc>
        <w:tc>
          <w:tcPr>
            <w:tcW w:type="dxa" w:w="736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20"/>
              <w:left w:type="dxa" w:w="250"/>
              <w:bottom w:type="dxa" w:w="120"/>
              <w:right w:type="dxa" w:w="250"/>
            </w:tcMar>
            <w:vAlign w:val="top"/>
          </w:tcPr>
          <w:p>
            <w:r>
              <w:rPr>
                <w:rFonts w:ascii="仿宋" w:cs="仿宋" w:eastAsia="仿宋" w:hAnsi="仿宋"/>
                <w:sz w:val="22"/>
                <w:szCs w:val="22"/>
              </w:rPr>
              <w:t xml:space="preserve">调查法、文献研究法、实验法、功能测试法</w:t>
            </w:r>
          </w:p>
        </w:tc>
      </w:tr>
      <w:tr>
        <w:trPr>
          <w:trHeight w:val="3000" w:hRule="atLeast"/>
        </w:trP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BDBD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主 要 任 务 及 目 标</w:t>
            </w:r>
          </w:p>
        </w:tc>
        <w:tc>
          <w:tcPr>
            <w:tcW w:type="dxa" w:w="736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20"/>
              <w:left w:type="dxa" w:w="250"/>
              <w:bottom w:type="dxa" w:w="120"/>
              <w:right w:type="dxa" w:w="250"/>
            </w:tcMar>
            <w:vAlign w:val="top"/>
          </w:tcPr>
          <w:p>
            <w:pPr>
              <w:spacing w:after="80" w:line="360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应用 Spring Boot 3.2 实现如下功能：</w:t>
            </w:r>
          </w:p>
          <w:p>
            <w:pPr>
              <w:spacing w:after="60" w:line="360"/>
            </w:pPr>
            <w:r>
              <w:rPr>
                <w:rFonts w:ascii="仿宋" w:cs="仿宋" w:eastAsia="仿宋" w:hAnsi="仿宋"/>
                <w:sz w:val="22"/>
                <w:szCs w:val="22"/>
              </w:rPr>
              <w:t xml:space="preserve">1. 用户注册、登录（JWT 认证），个人信息管理；</w:t>
            </w:r>
          </w:p>
          <w:p>
            <w:pPr>
              <w:spacing w:after="60" w:line="360"/>
            </w:pPr>
            <w:r>
              <w:rPr>
                <w:rFonts w:ascii="仿宋" w:cs="仿宋" w:eastAsia="仿宋" w:hAnsi="仿宋"/>
                <w:sz w:val="22"/>
                <w:szCs w:val="22"/>
              </w:rPr>
              <w:t xml:space="preserve">2. 心理测评量表展示、在线答题、自动计分；</w:t>
            </w:r>
          </w:p>
          <w:p>
            <w:pPr>
              <w:spacing w:after="60" w:line="360"/>
            </w:pPr>
            <w:r>
              <w:rPr>
                <w:rFonts w:ascii="仿宋" w:cs="仿宋" w:eastAsia="仿宋" w:hAnsi="仿宋"/>
                <w:sz w:val="22"/>
                <w:szCs w:val="22"/>
              </w:rPr>
              <w:t xml:space="preserve">3. AI 智能分析：集成 Dify API，根据测评结果生成个性化心理分析报告；</w:t>
            </w:r>
          </w:p>
          <w:p>
            <w:pPr>
              <w:spacing w:after="60" w:line="360"/>
            </w:pPr>
            <w:r>
              <w:rPr>
                <w:rFonts w:ascii="仿宋" w:cs="仿宋" w:eastAsia="仿宋" w:hAnsi="仿宋"/>
                <w:sz w:val="22"/>
                <w:szCs w:val="22"/>
              </w:rPr>
              <w:t xml:space="preserve">4. 用户测评历史记录查询、报告查看与下载；</w:t>
            </w:r>
          </w:p>
          <w:p>
            <w:pPr>
              <w:spacing w:after="60" w:line="360"/>
            </w:pPr>
            <w:r>
              <w:rPr>
                <w:rFonts w:ascii="仿宋" w:cs="仿宋" w:eastAsia="仿宋" w:hAnsi="仿宋"/>
                <w:sz w:val="22"/>
                <w:szCs w:val="22"/>
              </w:rPr>
              <w:t xml:space="preserve">5. 管理后台：用户管理（增删改查）、量表管理（CRUD）、测评记录管理；</w:t>
            </w:r>
          </w:p>
          <w:p>
            <w:pPr>
              <w:spacing w:after="60" w:line="360"/>
            </w:pPr>
            <w:r>
              <w:rPr>
                <w:rFonts w:ascii="仿宋" w:cs="仿宋" w:eastAsia="仿宋" w:hAnsi="仿宋"/>
                <w:sz w:val="22"/>
                <w:szCs w:val="22"/>
              </w:rPr>
              <w:t xml:space="preserve">6. EAP 企业版功能：企业用户管理、员工测评数据汇总分析；</w:t>
            </w:r>
          </w:p>
          <w:p>
            <w:pPr>
              <w:spacing w:after="80" w:line="360"/>
            </w:pPr>
            <w:r>
              <w:rPr>
                <w:rFonts w:ascii="仿宋" w:cs="仿宋" w:eastAsia="仿宋" w:hAnsi="仿宋"/>
                <w:sz w:val="22"/>
                <w:szCs w:val="22"/>
              </w:rPr>
              <w:t xml:space="preserve">7. 系统设置、数据导出（Excel）。</w:t>
            </w:r>
          </w:p>
          <w:p>
            <w:pPr>
              <w:spacing w:after="80" w:line="360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要求：系统运行正常、功能完整；数据库设计合理，算法效率较高；代码规范、可读性高，结构清晰；具备一定的健壮性、可靠性和可维护性。</w:t>
            </w:r>
          </w:p>
        </w:tc>
      </w:tr>
      <w:tr>
        <w:trPr>
          <w:trHeight w:val="2000" w:hRule="atLeast"/>
        </w:trP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BDBD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主 要 参 考 文 献</w:t>
            </w:r>
          </w:p>
        </w:tc>
        <w:tc>
          <w:tcPr>
            <w:tcW w:type="dxa" w:w="736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20"/>
              <w:left w:type="dxa" w:w="250"/>
              <w:bottom w:type="dxa" w:w="120"/>
              <w:right w:type="dxa" w:w="250"/>
            </w:tcMar>
            <w:vAlign w:val="top"/>
          </w:tcPr>
          <w:p>
            <w:pPr>
              <w:spacing w:after="60" w:line="360"/>
            </w:pPr>
            <w:r>
              <w:rPr>
                <w:rFonts w:ascii="仿宋" w:cs="仿宋" w:eastAsia="仿宋" w:hAnsi="仿宋"/>
                <w:sz w:val="22"/>
                <w:szCs w:val="22"/>
              </w:rPr>
              <w:t xml:space="preserve">[1] Craig Walls. Spring Boot 实战（第5版）. 人民邮电出版社</w:t>
            </w:r>
          </w:p>
          <w:p>
            <w:pPr>
              <w:spacing w:after="60" w:line="360"/>
            </w:pPr>
            <w:r>
              <w:rPr>
                <w:rFonts w:ascii="仿宋" w:cs="仿宋" w:eastAsia="仿宋" w:hAnsi="仿宋"/>
                <w:sz w:val="22"/>
                <w:szCs w:val="22"/>
              </w:rPr>
              <w:t xml:space="preserve">[2] 单蔚林，史济民. 软件工程——原理、方法与应用. 高等教育出版社</w:t>
            </w:r>
          </w:p>
          <w:p>
            <w:pPr>
              <w:spacing w:after="60" w:line="360"/>
            </w:pPr>
            <w:r>
              <w:rPr>
                <w:rFonts w:ascii="仿宋" w:cs="仿宋" w:eastAsia="仿宋" w:hAnsi="仿宋"/>
                <w:sz w:val="22"/>
                <w:szCs w:val="22"/>
              </w:rPr>
              <w:t xml:space="preserve">[3] 王珊，萨师煊. 数据库系统概论（第5版）. 高等教育出版社</w:t>
            </w:r>
          </w:p>
          <w:p>
            <w:pPr>
              <w:spacing w:after="60" w:line="360"/>
            </w:pPr>
            <w:r>
              <w:rPr>
                <w:rFonts w:ascii="仿宋" w:cs="仿宋" w:eastAsia="仿宋" w:hAnsi="仿宋"/>
                <w:sz w:val="22"/>
                <w:szCs w:val="22"/>
              </w:rPr>
              <w:t xml:space="preserve">[4] 朱少民. 软件测试方法和技术（第3版）. 清华大学出版社</w:t>
            </w:r>
          </w:p>
          <w:p>
            <w:pPr>
              <w:spacing w:after="60" w:line="360"/>
            </w:pPr>
            <w:r>
              <w:rPr>
                <w:rFonts w:ascii="仿宋" w:cs="仿宋" w:eastAsia="仿宋" w:hAnsi="仿宋"/>
                <w:sz w:val="22"/>
                <w:szCs w:val="22"/>
              </w:rPr>
              <w:t xml:space="preserve">[5] 黑马程序员. Java EE 企业级应用开发教程（Spring + Spring MVC + MyBatis）. 人民邮电出版社</w:t>
            </w:r>
          </w:p>
          <w:p>
            <w:pPr>
              <w:spacing w:after="60" w:line="360"/>
            </w:pPr>
            <w:r>
              <w:rPr>
                <w:rFonts w:ascii="仿宋" w:cs="仿宋" w:eastAsia="仿宋" w:hAnsi="仿宋"/>
                <w:sz w:val="22"/>
                <w:szCs w:val="22"/>
              </w:rPr>
              <w:t xml:space="preserve">[6] 中国心理学会. 心理测验管理条例与心理测验工作者职业道德规范</w:t>
            </w:r>
          </w:p>
        </w:tc>
      </w:tr>
      <w:tr>
        <w:trPr>
          <w:trHeight w:val="1500" w:hRule="atLeast"/>
        </w:trP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BDBD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进 度 安 排</w:t>
            </w:r>
          </w:p>
        </w:tc>
        <w:tc>
          <w:tcPr>
            <w:tcW w:type="dxa" w:w="736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tbl>
            <w:tblPr>
              <w:tblW w:type="dxa" w:w="7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60"/>
              <w:gridCol w:w="2400"/>
            </w:tblGrid>
            <w:tr>
              <w:tc>
                <w:tcPr>
                  <w:tcW w:type="dxa" w:w="476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BDBDB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仿宋" w:cs="仿宋" w:eastAsia="仿宋" w:hAnsi="仿宋"/>
                      <w:b/>
                      <w:bCs/>
                      <w:sz w:val="22"/>
                      <w:szCs w:val="22"/>
                    </w:rPr>
                    <w:t xml:space="preserve">各阶段任务</w:t>
                  </w:r>
                </w:p>
              </w:tc>
              <w:tc>
                <w:tcPr>
                  <w:tcW w:type="dxa" w:w="2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BDBDB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仿宋" w:cs="仿宋" w:eastAsia="仿宋" w:hAnsi="仿宋"/>
                      <w:b/>
                      <w:bCs/>
                      <w:sz w:val="22"/>
                      <w:szCs w:val="22"/>
                    </w:rPr>
                    <w:t xml:space="preserve">日期</w:t>
                  </w:r>
                </w:p>
              </w:tc>
            </w:tr>
            <w:tr>
              <w:tc>
                <w:tcPr>
                  <w:tcW w:type="dxa" w:w="476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仿宋" w:cs="仿宋" w:eastAsia="仿宋" w:hAnsi="仿宋"/>
                      <w:sz w:val="22"/>
                      <w:szCs w:val="22"/>
                    </w:rPr>
                    <w:t xml:space="preserve">确定分析课题任务，明确小组分工，需求分析，可行性分析</w:t>
                  </w:r>
                </w:p>
              </w:tc>
              <w:tc>
                <w:tcPr>
                  <w:tcW w:type="dxa" w:w="2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jc w:val="center"/>
                  </w:pPr>
                  <w:r>
                    <w:rPr>
                      <w:rFonts w:ascii="仿宋" w:cs="仿宋" w:eastAsia="仿宋" w:hAnsi="仿宋"/>
                      <w:sz w:val="22"/>
                      <w:szCs w:val="22"/>
                    </w:rPr>
                    <w:t xml:space="preserve">第9-10周</w:t>
                  </w:r>
                </w:p>
              </w:tc>
            </w:tr>
            <w:tr>
              <w:tc>
                <w:tcPr>
                  <w:tcW w:type="dxa" w:w="476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仿宋" w:cs="仿宋" w:eastAsia="仿宋" w:hAnsi="仿宋"/>
                      <w:sz w:val="22"/>
                      <w:szCs w:val="22"/>
                    </w:rPr>
                    <w:t xml:space="preserve">系统功能设计，数据库设计，部分功能实现</w:t>
                  </w:r>
                </w:p>
              </w:tc>
              <w:tc>
                <w:tcPr>
                  <w:tcW w:type="dxa" w:w="2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jc w:val="center"/>
                  </w:pPr>
                  <w:r>
                    <w:rPr>
                      <w:rFonts w:ascii="仿宋" w:cs="仿宋" w:eastAsia="仿宋" w:hAnsi="仿宋"/>
                      <w:sz w:val="22"/>
                      <w:szCs w:val="22"/>
                    </w:rPr>
                    <w:t xml:space="preserve">第11-14周</w:t>
                  </w:r>
                </w:p>
              </w:tc>
            </w:tr>
            <w:tr>
              <w:tc>
                <w:tcPr>
                  <w:tcW w:type="dxa" w:w="476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仿宋" w:cs="仿宋" w:eastAsia="仿宋" w:hAnsi="仿宋"/>
                      <w:sz w:val="22"/>
                      <w:szCs w:val="22"/>
                    </w:rPr>
                    <w:t xml:space="preserve">编码及调试</w:t>
                  </w:r>
                </w:p>
              </w:tc>
              <w:tc>
                <w:tcPr>
                  <w:tcW w:type="dxa" w:w="2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jc w:val="center"/>
                  </w:pPr>
                  <w:r>
                    <w:rPr>
                      <w:rFonts w:ascii="仿宋" w:cs="仿宋" w:eastAsia="仿宋" w:hAnsi="仿宋"/>
                      <w:sz w:val="22"/>
                      <w:szCs w:val="22"/>
                    </w:rPr>
                    <w:t xml:space="preserve">第15周</w:t>
                  </w:r>
                </w:p>
              </w:tc>
            </w:tr>
            <w:tr>
              <w:tc>
                <w:tcPr>
                  <w:tcW w:type="dxa" w:w="476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仿宋" w:cs="仿宋" w:eastAsia="仿宋" w:hAnsi="仿宋"/>
                      <w:sz w:val="22"/>
                      <w:szCs w:val="22"/>
                    </w:rPr>
                    <w:t xml:space="preserve">答辩、撰写报告、总结</w:t>
                  </w:r>
                </w:p>
              </w:tc>
              <w:tc>
                <w:tcPr>
                  <w:tcW w:type="dxa" w:w="2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jc w:val="center"/>
                  </w:pPr>
                  <w:r>
                    <w:rPr>
                      <w:rFonts w:ascii="仿宋" w:cs="仿宋" w:eastAsia="仿宋" w:hAnsi="仿宋"/>
                      <w:sz w:val="22"/>
                      <w:szCs w:val="22"/>
                    </w:rPr>
                    <w:t xml:space="preserve">第16周</w:t>
                  </w:r>
                </w:p>
              </w:tc>
            </w:tr>
          </w:tbl>
          <w:p/>
        </w:tc>
      </w:tr>
    </w:tbl>
    <w:p>
      <w:pPr>
        <w:spacing w:after="0" w:before="600"/>
        <w:jc w:val="right"/>
      </w:pPr>
      <w:r>
        <w:rPr>
          <w:rFonts w:ascii="仿宋" w:cs="仿宋" w:eastAsia="仿宋" w:hAnsi="仿宋"/>
          <w:sz w:val="22"/>
          <w:szCs w:val="22"/>
        </w:rPr>
        <w:t xml:space="preserve">指导教师签字：______________</w:t>
      </w:r>
    </w:p>
    <w:p>
      <w:pPr>
        <w:spacing w:after="0" w:before="400"/>
        <w:jc w:val="right"/>
      </w:pPr>
      <w:r>
        <w:rPr>
          <w:rFonts w:ascii="仿宋" w:cs="仿宋" w:eastAsia="仿宋" w:hAnsi="仿宋"/>
          <w:sz w:val="22"/>
          <w:szCs w:val="22"/>
        </w:rPr>
        <w:t xml:space="preserve">系（院）负责人签字：______________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" w:cs="仿宋" w:eastAsia="仿宋" w:hAnsi="仿宋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2026-05-03T16:26:51.994Z</dcterms:created>
  <dcterms:modified xsi:type="dcterms:W3CDTF">2026-05-03T16:26:51.994Z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