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9A0D" w14:textId="77777777" w:rsidR="00507C58" w:rsidRDefault="00000000">
      <w:pPr>
        <w:jc w:val="center"/>
        <w:rPr>
          <w:lang w:eastAsia="zh-CN"/>
        </w:rPr>
      </w:pPr>
      <w:r>
        <w:rPr>
          <w:rFonts w:cs="Times New Roman"/>
          <w:b/>
          <w:sz w:val="36"/>
          <w:lang w:eastAsia="zh-CN"/>
        </w:rPr>
        <w:t>描述性统计分析在</w:t>
      </w:r>
      <w:r>
        <w:rPr>
          <w:rFonts w:cs="Times New Roman"/>
          <w:b/>
          <w:sz w:val="36"/>
          <w:lang w:eastAsia="zh-CN"/>
        </w:rPr>
        <w:t xml:space="preserve"> RNA-seq </w:t>
      </w:r>
      <w:r>
        <w:rPr>
          <w:rFonts w:cs="Times New Roman"/>
          <w:b/>
          <w:sz w:val="36"/>
          <w:lang w:eastAsia="zh-CN"/>
        </w:rPr>
        <w:t>数据中的应用</w:t>
      </w:r>
    </w:p>
    <w:p w14:paraId="4781D6C4" w14:textId="77777777" w:rsidR="00507C58" w:rsidRDefault="00507C58">
      <w:pPr>
        <w:ind w:firstLine="0"/>
        <w:rPr>
          <w:lang w:eastAsia="zh-CN"/>
        </w:rPr>
      </w:pPr>
    </w:p>
    <w:p w14:paraId="4E5EC123" w14:textId="77777777" w:rsidR="00AD6AD4" w:rsidRDefault="00000000">
      <w:pPr>
        <w:jc w:val="both"/>
        <w:rPr>
          <w:rFonts w:cs="Times New Roman"/>
          <w:lang w:eastAsia="zh-CN"/>
        </w:rPr>
      </w:pPr>
      <w:r>
        <w:rPr>
          <w:rFonts w:cs="Times New Roman"/>
          <w:lang w:eastAsia="zh-CN"/>
        </w:rPr>
        <w:t>选题范围：描述性统计分析。</w:t>
      </w:r>
    </w:p>
    <w:p w14:paraId="5B18F099" w14:textId="7FD699E7" w:rsidR="00507C58" w:rsidRDefault="003B1587">
      <w:pPr>
        <w:jc w:val="both"/>
        <w:rPr>
          <w:lang w:eastAsia="zh-CN"/>
        </w:rPr>
      </w:pPr>
      <w:r>
        <w:rPr>
          <w:rFonts w:cs="Times New Roman" w:hint="eastAsia"/>
          <w:lang w:eastAsia="zh-CN"/>
        </w:rPr>
        <w:t>报告</w:t>
      </w:r>
      <w:r w:rsidR="0091294F">
        <w:rPr>
          <w:rFonts w:cs="Times New Roman" w:hint="eastAsia"/>
          <w:lang w:eastAsia="zh-CN"/>
        </w:rPr>
        <w:t>中</w:t>
      </w:r>
      <w:r>
        <w:rPr>
          <w:rFonts w:cs="Times New Roman" w:hint="eastAsia"/>
          <w:lang w:eastAsia="zh-CN"/>
        </w:rPr>
        <w:t>展示</w:t>
      </w:r>
      <w:r w:rsidR="0091294F">
        <w:rPr>
          <w:rFonts w:cs="Times New Roman" w:hint="eastAsia"/>
          <w:lang w:eastAsia="zh-CN"/>
        </w:rPr>
        <w:t>了</w:t>
      </w:r>
      <w:r>
        <w:rPr>
          <w:rFonts w:cs="Times New Roman" w:hint="eastAsia"/>
          <w:lang w:eastAsia="zh-CN"/>
        </w:rPr>
        <w:t>两部分内容，先</w:t>
      </w:r>
      <w:r>
        <w:rPr>
          <w:rFonts w:cs="Times New Roman"/>
          <w:lang w:eastAsia="zh-CN"/>
        </w:rPr>
        <w:t>梳理描述性统计的常用方法，再基于公开</w:t>
      </w:r>
      <w:r>
        <w:rPr>
          <w:rFonts w:cs="Times New Roman"/>
          <w:lang w:eastAsia="zh-CN"/>
        </w:rPr>
        <w:t xml:space="preserve"> RNA-seq </w:t>
      </w:r>
      <w:r>
        <w:rPr>
          <w:rFonts w:cs="Times New Roman"/>
          <w:lang w:eastAsia="zh-CN"/>
        </w:rPr>
        <w:t>数据集</w:t>
      </w:r>
      <w:r>
        <w:rPr>
          <w:rFonts w:cs="Times New Roman"/>
          <w:lang w:eastAsia="zh-CN"/>
        </w:rPr>
        <w:t xml:space="preserve"> GSE193613 </w:t>
      </w:r>
      <w:r>
        <w:rPr>
          <w:rFonts w:cs="Times New Roman"/>
          <w:lang w:eastAsia="zh-CN"/>
        </w:rPr>
        <w:t>完成数据检查、统计描述、图形诊断和生物医学解释。</w:t>
      </w:r>
    </w:p>
    <w:p w14:paraId="66D2FDCA" w14:textId="2855C1E1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案例数据用于展示描述性统计在组学数据分析前期的作用；</w:t>
      </w:r>
      <w:r w:rsidR="00057F3D">
        <w:rPr>
          <w:rFonts w:cs="Times New Roman"/>
          <w:lang w:eastAsia="zh-CN"/>
        </w:rPr>
        <w:t>附录</w:t>
      </w:r>
      <w:r w:rsidR="00057F3D">
        <w:rPr>
          <w:rFonts w:cs="Times New Roman" w:hint="eastAsia"/>
          <w:lang w:eastAsia="zh-CN"/>
        </w:rPr>
        <w:t>中的</w:t>
      </w:r>
      <w:r w:rsidR="00551C79">
        <w:rPr>
          <w:rFonts w:cs="Times New Roman" w:hint="eastAsia"/>
          <w:lang w:eastAsia="zh-CN"/>
        </w:rPr>
        <w:t>标准分析</w:t>
      </w:r>
      <w:r w:rsidR="00D87F43">
        <w:rPr>
          <w:rFonts w:cs="Times New Roman" w:hint="eastAsia"/>
          <w:lang w:eastAsia="zh-CN"/>
        </w:rPr>
        <w:t>流程：</w:t>
      </w:r>
      <w:r>
        <w:rPr>
          <w:rFonts w:cs="Times New Roman" w:hint="eastAsia"/>
          <w:lang w:eastAsia="zh-CN"/>
        </w:rPr>
        <w:t>差</w:t>
      </w:r>
      <w:r>
        <w:rPr>
          <w:rFonts w:cs="Times New Roman"/>
          <w:lang w:eastAsia="zh-CN"/>
        </w:rPr>
        <w:t>异表达、</w:t>
      </w:r>
      <w:r>
        <w:rPr>
          <w:rFonts w:cs="Times New Roman"/>
          <w:lang w:eastAsia="zh-CN"/>
        </w:rPr>
        <w:t xml:space="preserve">KEGG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GSEA </w:t>
      </w:r>
      <w:r>
        <w:rPr>
          <w:rFonts w:cs="Times New Roman"/>
          <w:lang w:eastAsia="zh-CN"/>
        </w:rPr>
        <w:t>结果作为机制解释延伸。</w:t>
      </w:r>
    </w:p>
    <w:p w14:paraId="475F10EA" w14:textId="77777777" w:rsidR="00507C5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18B561" w14:textId="77777777" w:rsidR="00507C58" w:rsidRDefault="00000000" w:rsidP="002C222E">
      <w:pPr>
        <w:ind w:firstLine="0"/>
      </w:pPr>
      <w:r>
        <w:rPr>
          <w:rFonts w:cs="Times New Roman"/>
          <w:b/>
          <w:sz w:val="28"/>
        </w:rPr>
        <w:lastRenderedPageBreak/>
        <w:t>目录</w:t>
      </w:r>
    </w:p>
    <w:p w14:paraId="0E62F671" w14:textId="59689FE3" w:rsidR="000C492E" w:rsidRDefault="004C1E67">
      <w:pPr>
        <w:pStyle w:val="TOC1"/>
        <w:tabs>
          <w:tab w:val="right" w:leader="dot" w:pos="872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hyperlink w:anchor="_Toc228209060" w:history="1">
        <w:r w:rsidR="000C492E" w:rsidRPr="00084728">
          <w:rPr>
            <w:rStyle w:val="aff9"/>
            <w:rFonts w:cs="Times New Roman"/>
            <w:noProof/>
            <w:lang w:eastAsia="zh-CN"/>
          </w:rPr>
          <w:t xml:space="preserve">1. </w:t>
        </w:r>
        <w:r w:rsidR="000C492E" w:rsidRPr="00084728">
          <w:rPr>
            <w:rStyle w:val="aff9"/>
            <w:rFonts w:cs="Times New Roman"/>
            <w:noProof/>
            <w:lang w:eastAsia="zh-CN"/>
          </w:rPr>
          <w:t>描述性统计分析方法</w:t>
        </w:r>
        <w:r w:rsidR="000C492E">
          <w:rPr>
            <w:noProof/>
            <w:webHidden/>
          </w:rPr>
          <w:tab/>
        </w:r>
        <w:r w:rsidR="000C492E">
          <w:rPr>
            <w:noProof/>
            <w:webHidden/>
          </w:rPr>
          <w:fldChar w:fldCharType="begin"/>
        </w:r>
        <w:r w:rsidR="000C492E">
          <w:rPr>
            <w:noProof/>
            <w:webHidden/>
          </w:rPr>
          <w:instrText xml:space="preserve"> PAGEREF _Toc228209060 \h </w:instrText>
        </w:r>
        <w:r w:rsidR="000C492E">
          <w:rPr>
            <w:noProof/>
            <w:webHidden/>
          </w:rPr>
        </w:r>
        <w:r w:rsidR="000C492E">
          <w:rPr>
            <w:noProof/>
            <w:webHidden/>
          </w:rPr>
          <w:fldChar w:fldCharType="separate"/>
        </w:r>
        <w:r w:rsidR="000C492E">
          <w:rPr>
            <w:noProof/>
            <w:webHidden/>
          </w:rPr>
          <w:t>1</w:t>
        </w:r>
        <w:r w:rsidR="000C492E">
          <w:rPr>
            <w:noProof/>
            <w:webHidden/>
          </w:rPr>
          <w:fldChar w:fldCharType="end"/>
        </w:r>
      </w:hyperlink>
    </w:p>
    <w:p w14:paraId="05950480" w14:textId="0280F4AA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1" w:history="1">
        <w:r w:rsidRPr="00084728">
          <w:rPr>
            <w:rStyle w:val="aff9"/>
            <w:rFonts w:cs="Times New Roman"/>
            <w:noProof/>
            <w:lang w:eastAsia="zh-CN"/>
          </w:rPr>
          <w:t xml:space="preserve">1.1 </w:t>
        </w:r>
        <w:r w:rsidRPr="00084728">
          <w:rPr>
            <w:rStyle w:val="aff9"/>
            <w:rFonts w:cs="Times New Roman"/>
            <w:noProof/>
            <w:lang w:eastAsia="zh-CN"/>
          </w:rPr>
          <w:t>数据类型与描述对象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DA65DC" w14:textId="5C4A6259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2" w:history="1">
        <w:r w:rsidRPr="00084728">
          <w:rPr>
            <w:rStyle w:val="aff9"/>
            <w:rFonts w:cs="Times New Roman"/>
            <w:noProof/>
            <w:lang w:eastAsia="zh-CN"/>
          </w:rPr>
          <w:t xml:space="preserve">1.2 </w:t>
        </w:r>
        <w:r w:rsidRPr="00084728">
          <w:rPr>
            <w:rStyle w:val="aff9"/>
            <w:rFonts w:cs="Times New Roman"/>
            <w:noProof/>
            <w:lang w:eastAsia="zh-CN"/>
          </w:rPr>
          <w:t>集中趋势：均值、中位数与分位数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828E14" w14:textId="54D3F307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3" w:history="1">
        <w:r w:rsidRPr="00084728">
          <w:rPr>
            <w:rStyle w:val="aff9"/>
            <w:rFonts w:cs="Times New Roman"/>
            <w:noProof/>
          </w:rPr>
          <w:t xml:space="preserve">1.3 </w:t>
        </w:r>
        <w:r w:rsidRPr="00084728">
          <w:rPr>
            <w:rStyle w:val="aff9"/>
            <w:rFonts w:cs="Times New Roman"/>
            <w:noProof/>
          </w:rPr>
          <w:t>离散程度：极差、</w:t>
        </w:r>
        <w:r w:rsidRPr="00084728">
          <w:rPr>
            <w:rStyle w:val="aff9"/>
            <w:rFonts w:cs="Times New Roman"/>
            <w:noProof/>
          </w:rPr>
          <w:t>IQR</w:t>
        </w:r>
        <w:r w:rsidRPr="00084728">
          <w:rPr>
            <w:rStyle w:val="aff9"/>
            <w:rFonts w:cs="Times New Roman"/>
            <w:noProof/>
          </w:rPr>
          <w:t>、</w:t>
        </w:r>
        <w:r w:rsidRPr="00084728">
          <w:rPr>
            <w:rStyle w:val="aff9"/>
            <w:rFonts w:cs="Times New Roman"/>
            <w:noProof/>
          </w:rPr>
          <w:t xml:space="preserve">SD </w:t>
        </w:r>
        <w:r w:rsidRPr="00084728">
          <w:rPr>
            <w:rStyle w:val="aff9"/>
            <w:rFonts w:cs="Times New Roman"/>
            <w:noProof/>
          </w:rPr>
          <w:t>与</w:t>
        </w:r>
        <w:r w:rsidRPr="00084728">
          <w:rPr>
            <w:rStyle w:val="aff9"/>
            <w:rFonts w:cs="Times New Roman"/>
            <w:noProof/>
          </w:rPr>
          <w:t xml:space="preserve"> 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9150FC" w14:textId="61C0B2E6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4" w:history="1">
        <w:r w:rsidRPr="00084728">
          <w:rPr>
            <w:rStyle w:val="aff9"/>
            <w:rFonts w:cs="Times New Roman"/>
            <w:noProof/>
            <w:lang w:eastAsia="zh-CN"/>
          </w:rPr>
          <w:t xml:space="preserve">1.4 </w:t>
        </w:r>
        <w:r w:rsidRPr="00084728">
          <w:rPr>
            <w:rStyle w:val="aff9"/>
            <w:rFonts w:cs="Times New Roman"/>
            <w:noProof/>
            <w:lang w:eastAsia="zh-CN"/>
          </w:rPr>
          <w:t>分布形状：偏度、峰度与变换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DCA477" w14:textId="58018A12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5" w:history="1">
        <w:r w:rsidRPr="00084728">
          <w:rPr>
            <w:rStyle w:val="aff9"/>
            <w:rFonts w:cs="Times New Roman"/>
            <w:noProof/>
            <w:lang w:eastAsia="zh-CN"/>
          </w:rPr>
          <w:t xml:space="preserve">1.5 </w:t>
        </w:r>
        <w:r w:rsidRPr="00084728">
          <w:rPr>
            <w:rStyle w:val="aff9"/>
            <w:rFonts w:cs="Times New Roman"/>
            <w:noProof/>
            <w:lang w:eastAsia="zh-CN"/>
          </w:rPr>
          <w:t>图形化描述与多维数据概览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9E7008" w14:textId="72EDD665" w:rsidR="000C492E" w:rsidRDefault="000C492E">
      <w:pPr>
        <w:pStyle w:val="TOC1"/>
        <w:tabs>
          <w:tab w:val="right" w:leader="dot" w:pos="872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6" w:history="1">
        <w:r w:rsidRPr="00084728">
          <w:rPr>
            <w:rStyle w:val="aff9"/>
            <w:rFonts w:cs="Times New Roman"/>
            <w:noProof/>
          </w:rPr>
          <w:t xml:space="preserve">2. </w:t>
        </w:r>
        <w:r w:rsidRPr="00084728">
          <w:rPr>
            <w:rStyle w:val="aff9"/>
            <w:rFonts w:cs="Times New Roman"/>
            <w:noProof/>
          </w:rPr>
          <w:t>实际案例分析：</w:t>
        </w:r>
        <w:r w:rsidRPr="00084728">
          <w:rPr>
            <w:rStyle w:val="aff9"/>
            <w:rFonts w:cs="Times New Roman"/>
            <w:noProof/>
          </w:rPr>
          <w:t xml:space="preserve">GSE193613 RNA-seq count </w:t>
        </w:r>
        <w:r w:rsidRPr="00084728">
          <w:rPr>
            <w:rStyle w:val="aff9"/>
            <w:rFonts w:cs="Times New Roman"/>
            <w:noProof/>
          </w:rPr>
          <w:t>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3C8DB1" w14:textId="1EFDA510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7" w:history="1">
        <w:r w:rsidRPr="00084728">
          <w:rPr>
            <w:rStyle w:val="aff9"/>
            <w:rFonts w:cs="Times New Roman"/>
            <w:noProof/>
            <w:lang w:eastAsia="zh-CN"/>
          </w:rPr>
          <w:t xml:space="preserve">2.1 </w:t>
        </w:r>
        <w:r w:rsidRPr="00084728">
          <w:rPr>
            <w:rStyle w:val="aff9"/>
            <w:rFonts w:cs="Times New Roman"/>
            <w:noProof/>
            <w:lang w:eastAsia="zh-CN"/>
          </w:rPr>
          <w:t>来源文献与数据集引用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148E47" w14:textId="64F034A0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8" w:history="1">
        <w:r w:rsidRPr="00084728">
          <w:rPr>
            <w:rStyle w:val="aff9"/>
            <w:rFonts w:cs="Times New Roman"/>
            <w:noProof/>
            <w:lang w:eastAsia="zh-CN"/>
          </w:rPr>
          <w:t xml:space="preserve">2.2 </w:t>
        </w:r>
        <w:r w:rsidRPr="00084728">
          <w:rPr>
            <w:rStyle w:val="aff9"/>
            <w:rFonts w:cs="Times New Roman"/>
            <w:noProof/>
            <w:lang w:eastAsia="zh-CN"/>
          </w:rPr>
          <w:t>数据描述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A2FE81" w14:textId="52FDE399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69" w:history="1">
        <w:r w:rsidRPr="00084728">
          <w:rPr>
            <w:rStyle w:val="aff9"/>
            <w:rFonts w:cs="Times New Roman"/>
            <w:noProof/>
            <w:lang w:eastAsia="zh-CN"/>
          </w:rPr>
          <w:t xml:space="preserve">2.3 </w:t>
        </w:r>
        <w:r w:rsidRPr="00084728">
          <w:rPr>
            <w:rStyle w:val="aff9"/>
            <w:rFonts w:cs="Times New Roman"/>
            <w:noProof/>
            <w:lang w:eastAsia="zh-CN"/>
          </w:rPr>
          <w:t>数据读取与样本分组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A63FE" w14:textId="3F9FAF5F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0" w:history="1">
        <w:r w:rsidRPr="00084728">
          <w:rPr>
            <w:rStyle w:val="aff9"/>
            <w:rFonts w:cs="Times New Roman"/>
            <w:noProof/>
          </w:rPr>
          <w:t>2.</w:t>
        </w:r>
        <w:r w:rsidRPr="00084728">
          <w:rPr>
            <w:rStyle w:val="aff9"/>
            <w:rFonts w:cs="Times New Roman"/>
            <w:noProof/>
            <w:lang w:eastAsia="zh-CN"/>
          </w:rPr>
          <w:t xml:space="preserve">4 </w:t>
        </w:r>
        <w:r w:rsidRPr="00084728">
          <w:rPr>
            <w:rStyle w:val="aff9"/>
            <w:rFonts w:cs="Times New Roman"/>
            <w:noProof/>
          </w:rPr>
          <w:t>数据检查：缺失、零计数与</w:t>
        </w:r>
        <w:r w:rsidRPr="00084728">
          <w:rPr>
            <w:rStyle w:val="aff9"/>
            <w:rFonts w:cs="Times New Roman"/>
            <w:noProof/>
          </w:rPr>
          <w:t xml:space="preserve"> library 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AAEBE8" w14:textId="5F8CD89D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1" w:history="1">
        <w:r w:rsidRPr="00084728">
          <w:rPr>
            <w:rStyle w:val="aff9"/>
            <w:rFonts w:cs="Times New Roman"/>
            <w:noProof/>
            <w:lang w:eastAsia="zh-CN"/>
          </w:rPr>
          <w:t xml:space="preserve">2.5 </w:t>
        </w:r>
        <w:r w:rsidRPr="00084728">
          <w:rPr>
            <w:rStyle w:val="aff9"/>
            <w:rFonts w:cs="Times New Roman"/>
            <w:noProof/>
            <w:lang w:eastAsia="zh-CN"/>
          </w:rPr>
          <w:t>集中趋势与离散程度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28D496" w14:textId="06459FF7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2" w:history="1">
        <w:r w:rsidRPr="00084728">
          <w:rPr>
            <w:rStyle w:val="aff9"/>
            <w:rFonts w:cs="Times New Roman"/>
            <w:noProof/>
            <w:lang w:eastAsia="zh-CN"/>
          </w:rPr>
          <w:t xml:space="preserve">2.6 </w:t>
        </w:r>
        <w:r w:rsidRPr="00084728">
          <w:rPr>
            <w:rStyle w:val="aff9"/>
            <w:rFonts w:cs="Times New Roman"/>
            <w:noProof/>
            <w:lang w:eastAsia="zh-CN"/>
          </w:rPr>
          <w:t>分布形状与</w:t>
        </w:r>
        <w:r w:rsidRPr="00084728">
          <w:rPr>
            <w:rStyle w:val="aff9"/>
            <w:rFonts w:cs="Times New Roman"/>
            <w:noProof/>
            <w:lang w:eastAsia="zh-CN"/>
          </w:rPr>
          <w:t xml:space="preserve"> log </w:t>
        </w:r>
        <w:r w:rsidRPr="00084728">
          <w:rPr>
            <w:rStyle w:val="aff9"/>
            <w:rFonts w:cs="Times New Roman"/>
            <w:noProof/>
            <w:lang w:eastAsia="zh-CN"/>
          </w:rPr>
          <w:t>转换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7045E6" w14:textId="51C29045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3" w:history="1">
        <w:r w:rsidRPr="00084728">
          <w:rPr>
            <w:rStyle w:val="aff9"/>
            <w:rFonts w:cs="Times New Roman"/>
            <w:noProof/>
            <w:lang w:eastAsia="zh-CN"/>
          </w:rPr>
          <w:t xml:space="preserve">2.7 </w:t>
        </w:r>
        <w:r w:rsidRPr="00084728">
          <w:rPr>
            <w:rStyle w:val="aff9"/>
            <w:rFonts w:cs="Times New Roman"/>
            <w:noProof/>
            <w:lang w:eastAsia="zh-CN"/>
          </w:rPr>
          <w:t>样本相关性与</w:t>
        </w:r>
        <w:r w:rsidRPr="00084728">
          <w:rPr>
            <w:rStyle w:val="aff9"/>
            <w:rFonts w:cs="Times New Roman"/>
            <w:noProof/>
            <w:lang w:eastAsia="zh-CN"/>
          </w:rPr>
          <w:t xml:space="preserve"> PCA </w:t>
        </w:r>
        <w:r w:rsidRPr="00084728">
          <w:rPr>
            <w:rStyle w:val="aff9"/>
            <w:rFonts w:cs="Times New Roman"/>
            <w:noProof/>
            <w:lang w:eastAsia="zh-CN"/>
          </w:rPr>
          <w:t>概览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36665D" w14:textId="2A814DF0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4" w:history="1">
        <w:r w:rsidRPr="00084728">
          <w:rPr>
            <w:rStyle w:val="aff9"/>
            <w:rFonts w:cs="Times New Roman"/>
            <w:noProof/>
            <w:lang w:eastAsia="zh-CN"/>
          </w:rPr>
          <w:t xml:space="preserve">2.8 </w:t>
        </w:r>
        <w:r w:rsidRPr="00084728">
          <w:rPr>
            <w:rStyle w:val="aff9"/>
            <w:rFonts w:cs="Times New Roman"/>
            <w:noProof/>
            <w:lang w:eastAsia="zh-CN"/>
          </w:rPr>
          <w:t>基因层面表达异质性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01E783" w14:textId="7F516CB3" w:rsidR="000C492E" w:rsidRDefault="000C492E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5" w:history="1">
        <w:r w:rsidRPr="00084728">
          <w:rPr>
            <w:rStyle w:val="aff9"/>
            <w:rFonts w:cs="Times New Roman"/>
            <w:noProof/>
            <w:lang w:eastAsia="zh-CN"/>
          </w:rPr>
          <w:t xml:space="preserve">2.9 </w:t>
        </w:r>
        <w:r w:rsidRPr="00084728">
          <w:rPr>
            <w:rStyle w:val="aff9"/>
            <w:rFonts w:cs="Times New Roman"/>
            <w:noProof/>
            <w:lang w:eastAsia="zh-CN"/>
          </w:rPr>
          <w:t>应用解释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1B4B61" w14:textId="0932E010" w:rsidR="000C492E" w:rsidRDefault="000C492E">
      <w:pPr>
        <w:pStyle w:val="TOC1"/>
        <w:tabs>
          <w:tab w:val="right" w:leader="dot" w:pos="872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6" w:history="1">
        <w:r w:rsidRPr="00084728">
          <w:rPr>
            <w:rStyle w:val="aff9"/>
            <w:rFonts w:cs="Times New Roman"/>
            <w:noProof/>
            <w:lang w:eastAsia="zh-CN"/>
          </w:rPr>
          <w:t xml:space="preserve">3. </w:t>
        </w:r>
        <w:r w:rsidRPr="00084728">
          <w:rPr>
            <w:rStyle w:val="aff9"/>
            <w:rFonts w:cs="Times New Roman"/>
            <w:noProof/>
            <w:lang w:eastAsia="zh-CN"/>
          </w:rPr>
          <w:t>附录：</w:t>
        </w:r>
        <w:r w:rsidRPr="00084728">
          <w:rPr>
            <w:rStyle w:val="aff9"/>
            <w:rFonts w:cs="Times New Roman"/>
            <w:noProof/>
            <w:lang w:eastAsia="zh-CN"/>
          </w:rPr>
          <w:t>DESeq2</w:t>
        </w:r>
        <w:r w:rsidRPr="00084728">
          <w:rPr>
            <w:rStyle w:val="aff9"/>
            <w:rFonts w:cs="Times New Roman"/>
            <w:noProof/>
            <w:lang w:eastAsia="zh-CN"/>
          </w:rPr>
          <w:t>、</w:t>
        </w:r>
        <w:r w:rsidRPr="00084728">
          <w:rPr>
            <w:rStyle w:val="aff9"/>
            <w:rFonts w:cs="Times New Roman"/>
            <w:noProof/>
            <w:lang w:eastAsia="zh-CN"/>
          </w:rPr>
          <w:t xml:space="preserve">KEGG </w:t>
        </w:r>
        <w:r w:rsidRPr="00084728">
          <w:rPr>
            <w:rStyle w:val="aff9"/>
            <w:rFonts w:cs="Times New Roman"/>
            <w:noProof/>
            <w:lang w:eastAsia="zh-CN"/>
          </w:rPr>
          <w:t>与</w:t>
        </w:r>
        <w:r w:rsidRPr="00084728">
          <w:rPr>
            <w:rStyle w:val="aff9"/>
            <w:rFonts w:cs="Times New Roman"/>
            <w:noProof/>
            <w:lang w:eastAsia="zh-CN"/>
          </w:rPr>
          <w:t xml:space="preserve"> GSEA </w:t>
        </w:r>
        <w:r w:rsidRPr="00084728">
          <w:rPr>
            <w:rStyle w:val="aff9"/>
            <w:rFonts w:cs="Times New Roman"/>
            <w:noProof/>
            <w:lang w:eastAsia="zh-CN"/>
          </w:rPr>
          <w:t>结果解读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27AA51" w14:textId="17E0836F" w:rsidR="000C492E" w:rsidRDefault="000C492E">
      <w:pPr>
        <w:pStyle w:val="TOC1"/>
        <w:tabs>
          <w:tab w:val="right" w:leader="dot" w:pos="872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28209077" w:history="1">
        <w:r w:rsidRPr="00084728">
          <w:rPr>
            <w:rStyle w:val="aff9"/>
            <w:rFonts w:cs="Times New Roman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F311F2" w14:textId="76BDDCB5" w:rsidR="00B00ABA" w:rsidRDefault="004C1E67" w:rsidP="004C1E67">
      <w:pPr>
        <w:adjustRightInd w:val="0"/>
        <w:ind w:firstLine="0"/>
        <w:rPr>
          <w:rFonts w:cs="Times New Roman"/>
        </w:rPr>
      </w:pPr>
      <w:r>
        <w:rPr>
          <w:rFonts w:cs="Times New Roman"/>
        </w:rPr>
        <w:fldChar w:fldCharType="end"/>
      </w:r>
    </w:p>
    <w:p w14:paraId="1EE30E05" w14:textId="77777777" w:rsidR="00B00ABA" w:rsidRDefault="00B00ABA">
      <w:pPr>
        <w:spacing w:after="200" w:line="276" w:lineRule="auto"/>
        <w:ind w:firstLine="0"/>
        <w:rPr>
          <w:rFonts w:cs="Times New Roman"/>
        </w:rPr>
        <w:sectPr w:rsidR="00B00ABA" w:rsidSect="00B00ABA">
          <w:footerReference w:type="even" r:id="rId8"/>
          <w:footerReference w:type="default" r:id="rId9"/>
          <w:pgSz w:w="11906" w:h="16838"/>
          <w:pgMar w:top="1440" w:right="1587" w:bottom="1440" w:left="1587" w:header="720" w:footer="720" w:gutter="0"/>
          <w:pgNumType w:start="0"/>
          <w:cols w:space="720"/>
          <w:docGrid w:type="lines" w:linePitch="326"/>
        </w:sectPr>
      </w:pPr>
      <w:r>
        <w:rPr>
          <w:rFonts w:cs="Times New Roman"/>
        </w:rPr>
        <w:br w:type="page"/>
      </w:r>
    </w:p>
    <w:p w14:paraId="6B04443B" w14:textId="77777777" w:rsidR="00507C58" w:rsidRDefault="00000000">
      <w:pPr>
        <w:pStyle w:val="1"/>
        <w:pageBreakBefore/>
        <w:rPr>
          <w:lang w:eastAsia="zh-CN"/>
        </w:rPr>
      </w:pPr>
      <w:bookmarkStart w:id="0" w:name="_Toc228209060"/>
      <w:r>
        <w:rPr>
          <w:rFonts w:ascii="Times New Roman" w:eastAsia="宋体" w:hAnsi="Times New Roman" w:cs="Times New Roman"/>
          <w:lang w:eastAsia="zh-CN"/>
        </w:rPr>
        <w:lastRenderedPageBreak/>
        <w:t xml:space="preserve">1. </w:t>
      </w:r>
      <w:r>
        <w:rPr>
          <w:rFonts w:ascii="Times New Roman" w:eastAsia="宋体" w:hAnsi="Times New Roman" w:cs="Times New Roman"/>
          <w:lang w:eastAsia="zh-CN"/>
        </w:rPr>
        <w:t>描述性统计分析方法</w:t>
      </w:r>
      <w:bookmarkEnd w:id="0"/>
    </w:p>
    <w:p w14:paraId="1DBA8B0A" w14:textId="77777777" w:rsidR="00507C58" w:rsidRDefault="00000000">
      <w:pPr>
        <w:jc w:val="both"/>
        <w:rPr>
          <w:rFonts w:cs="Times New Roman"/>
          <w:lang w:eastAsia="zh-CN"/>
        </w:rPr>
      </w:pPr>
      <w:r>
        <w:rPr>
          <w:rFonts w:cs="Times New Roman"/>
          <w:lang w:eastAsia="zh-CN"/>
        </w:rPr>
        <w:t>描述性统计分析的目标是用少量指标和图形概括数据的主要特征，包括数据规模、集中位置、离散程度、分布形状和样本间结构。它不以显著性检验为核心，而是为后续建模、参数估计或假设检验提供数据认识。</w:t>
      </w:r>
    </w:p>
    <w:p w14:paraId="4CDE5BD8" w14:textId="77777777" w:rsidR="0034535A" w:rsidRDefault="0034535A" w:rsidP="0034535A">
      <w:pPr>
        <w:ind w:firstLine="0"/>
        <w:jc w:val="center"/>
      </w:pPr>
      <w:r w:rsidRPr="000F481A">
        <w:rPr>
          <w:noProof/>
        </w:rPr>
        <w:drawing>
          <wp:inline distT="0" distB="0" distL="0" distR="0" wp14:anchorId="189A9EE2" wp14:editId="7ECE0CA1">
            <wp:extent cx="5544820" cy="2893695"/>
            <wp:effectExtent l="0" t="0" r="5080" b="1905"/>
            <wp:docPr id="1598657260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808E3C08-A190-BC62-2450-DB7A0655FA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808E3C08-A190-BC62-2450-DB7A0655FA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 t="717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40A5" w14:textId="77777777" w:rsidR="0034535A" w:rsidRDefault="0034535A" w:rsidP="0034535A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描述性统计分析与</w:t>
      </w:r>
      <w:r>
        <w:rPr>
          <w:rFonts w:cs="Times New Roman"/>
          <w:lang w:eastAsia="zh-CN"/>
        </w:rPr>
        <w:t xml:space="preserve"> RNA-seq </w:t>
      </w:r>
      <w:r>
        <w:rPr>
          <w:rFonts w:cs="Times New Roman"/>
          <w:lang w:eastAsia="zh-CN"/>
        </w:rPr>
        <w:t>案例解释框架</w:t>
      </w:r>
    </w:p>
    <w:p w14:paraId="1874BF00" w14:textId="77777777" w:rsidR="00507C58" w:rsidRDefault="00507C58">
      <w:pPr>
        <w:ind w:firstLine="0"/>
        <w:rPr>
          <w:lang w:eastAsia="zh-CN"/>
        </w:rPr>
      </w:pPr>
    </w:p>
    <w:p w14:paraId="51D01799" w14:textId="77777777" w:rsidR="00507C58" w:rsidRDefault="00000000">
      <w:pPr>
        <w:pStyle w:val="21"/>
        <w:rPr>
          <w:lang w:eastAsia="zh-CN"/>
        </w:rPr>
      </w:pPr>
      <w:bookmarkStart w:id="1" w:name="_Toc228209061"/>
      <w:r>
        <w:rPr>
          <w:rFonts w:ascii="Times New Roman" w:eastAsia="宋体" w:hAnsi="Times New Roman" w:cs="Times New Roman"/>
          <w:lang w:eastAsia="zh-CN"/>
        </w:rPr>
        <w:t xml:space="preserve">1.1 </w:t>
      </w:r>
      <w:r>
        <w:rPr>
          <w:rFonts w:ascii="Times New Roman" w:eastAsia="宋体" w:hAnsi="Times New Roman" w:cs="Times New Roman"/>
          <w:lang w:eastAsia="zh-CN"/>
        </w:rPr>
        <w:t>数据类型与描述对象</w:t>
      </w:r>
      <w:bookmarkEnd w:id="1"/>
    </w:p>
    <w:p w14:paraId="3726360E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生物医学数据通常同时包含分类变量和数值变量。分类变量如处理组别、疾病状态和样本来源，常用频数和比例描述；数值变量如</w:t>
      </w:r>
      <w:r>
        <w:rPr>
          <w:rFonts w:cs="Times New Roman"/>
          <w:lang w:eastAsia="zh-CN"/>
        </w:rPr>
        <w:t xml:space="preserve"> RNA-seq count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logCPM</w:t>
      </w:r>
      <w:r>
        <w:rPr>
          <w:rFonts w:cs="Times New Roman"/>
          <w:lang w:eastAsia="zh-CN"/>
        </w:rPr>
        <w:t>、临床指标和蛋白表达量，常用均值、中位数、分位数和离散指标描述。</w:t>
      </w:r>
    </w:p>
    <w:p w14:paraId="4FF47906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组学数据的特点是维度高、样本数相对少、分布偏态明显，因此描述性统计不能只报告单一均值，还需要结合零值比例、四分位数、变换后分布和可视化结果。</w:t>
      </w:r>
    </w:p>
    <w:p w14:paraId="70D3AF06" w14:textId="77777777" w:rsidR="00507C58" w:rsidRDefault="00507C58">
      <w:pPr>
        <w:ind w:firstLine="0"/>
        <w:rPr>
          <w:lang w:eastAsia="zh-CN"/>
        </w:rPr>
      </w:pPr>
    </w:p>
    <w:p w14:paraId="03EE5CD7" w14:textId="77777777" w:rsidR="00507C58" w:rsidRDefault="00000000">
      <w:pPr>
        <w:pStyle w:val="21"/>
        <w:rPr>
          <w:lang w:eastAsia="zh-CN"/>
        </w:rPr>
      </w:pPr>
      <w:bookmarkStart w:id="2" w:name="_Toc228209062"/>
      <w:r>
        <w:rPr>
          <w:rFonts w:ascii="Times New Roman" w:eastAsia="宋体" w:hAnsi="Times New Roman" w:cs="Times New Roman"/>
          <w:lang w:eastAsia="zh-CN"/>
        </w:rPr>
        <w:t xml:space="preserve">1.2 </w:t>
      </w:r>
      <w:r>
        <w:rPr>
          <w:rFonts w:ascii="Times New Roman" w:eastAsia="宋体" w:hAnsi="Times New Roman" w:cs="Times New Roman"/>
          <w:lang w:eastAsia="zh-CN"/>
        </w:rPr>
        <w:t>集中趋势：均值、中位数与分位数</w:t>
      </w:r>
      <w:bookmarkEnd w:id="2"/>
    </w:p>
    <w:p w14:paraId="6A6C478B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均值反映所有观测值的平均水平，但容易被极端值影响；中位数反映排序后位于中间的水平，对长尾分布更稳健；四分位数进一步描述数据主体落在哪个区间。</w:t>
      </w:r>
      <w:r>
        <w:rPr>
          <w:rFonts w:cs="Times New Roman"/>
          <w:lang w:eastAsia="zh-CN"/>
        </w:rPr>
        <w:t xml:space="preserve">RNA-seq count </w:t>
      </w:r>
      <w:r>
        <w:rPr>
          <w:rFonts w:cs="Times New Roman"/>
          <w:lang w:eastAsia="zh-CN"/>
        </w:rPr>
        <w:t>数据中少数高表达基因可能拉高均值，因此中位数和四分位数通常更能代表大多数基因的表达状态。</w:t>
      </w:r>
    </w:p>
    <w:p w14:paraId="57019C7A" w14:textId="77777777" w:rsidR="00507C58" w:rsidRDefault="00000000" w:rsidP="00900D1D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</w:pPr>
      <w:r>
        <w:rPr>
          <w:rFonts w:cs="Times New Roman"/>
        </w:rPr>
        <w:lastRenderedPageBreak/>
        <w:t>mean_count = mean(count)</w:t>
      </w:r>
      <w:r>
        <w:rPr>
          <w:rFonts w:cs="Times New Roman"/>
        </w:rPr>
        <w:br/>
        <w:t>median_count = median(count)</w:t>
      </w:r>
      <w:r>
        <w:rPr>
          <w:rFonts w:cs="Times New Roman"/>
        </w:rPr>
        <w:br/>
        <w:t>q1 = quantile(count, 0.25)</w:t>
      </w:r>
      <w:r>
        <w:rPr>
          <w:rFonts w:cs="Times New Roman"/>
        </w:rPr>
        <w:br/>
        <w:t>q3 = quantile(count, 0.75)</w:t>
      </w:r>
    </w:p>
    <w:p w14:paraId="78BB4E1D" w14:textId="77777777" w:rsidR="00507C58" w:rsidRDefault="00507C58">
      <w:pPr>
        <w:ind w:firstLine="0"/>
      </w:pPr>
    </w:p>
    <w:p w14:paraId="44B0B961" w14:textId="77777777" w:rsidR="00507C58" w:rsidRDefault="00000000">
      <w:pPr>
        <w:pStyle w:val="21"/>
      </w:pPr>
      <w:bookmarkStart w:id="3" w:name="_Toc228209063"/>
      <w:r>
        <w:rPr>
          <w:rFonts w:ascii="Times New Roman" w:eastAsia="宋体" w:hAnsi="Times New Roman" w:cs="Times New Roman"/>
        </w:rPr>
        <w:t xml:space="preserve">1.3 </w:t>
      </w:r>
      <w:r>
        <w:rPr>
          <w:rFonts w:ascii="Times New Roman" w:eastAsia="宋体" w:hAnsi="Times New Roman" w:cs="Times New Roman"/>
        </w:rPr>
        <w:t>离散程度：极差、</w:t>
      </w:r>
      <w:r>
        <w:rPr>
          <w:rFonts w:ascii="Times New Roman" w:eastAsia="宋体" w:hAnsi="Times New Roman" w:cs="Times New Roman"/>
        </w:rPr>
        <w:t>IQR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 xml:space="preserve">SD </w: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</w:rPr>
        <w:t xml:space="preserve"> CV</w:t>
      </w:r>
      <w:bookmarkEnd w:id="3"/>
    </w:p>
    <w:p w14:paraId="4AC4880B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离散程度用于描述数据围绕中心位置的波动幅度。</w:t>
      </w:r>
      <w:r>
        <w:rPr>
          <w:rFonts w:cs="Times New Roman"/>
          <w:lang w:eastAsia="zh-CN"/>
        </w:rPr>
        <w:t xml:space="preserve">SD </w:t>
      </w:r>
      <w:r>
        <w:rPr>
          <w:rFonts w:cs="Times New Roman"/>
          <w:lang w:eastAsia="zh-CN"/>
        </w:rPr>
        <w:t>表示观测值相对均值的绝对波动；</w:t>
      </w:r>
      <w:r>
        <w:rPr>
          <w:rFonts w:cs="Times New Roman"/>
          <w:lang w:eastAsia="zh-CN"/>
        </w:rPr>
        <w:t xml:space="preserve">IQR </w:t>
      </w:r>
      <w:r>
        <w:rPr>
          <w:rFonts w:cs="Times New Roman"/>
          <w:lang w:eastAsia="zh-CN"/>
        </w:rPr>
        <w:t>表示中间</w:t>
      </w:r>
      <w:r>
        <w:rPr>
          <w:rFonts w:cs="Times New Roman"/>
          <w:lang w:eastAsia="zh-CN"/>
        </w:rPr>
        <w:t xml:space="preserve"> 50% </w:t>
      </w:r>
      <w:r>
        <w:rPr>
          <w:rFonts w:cs="Times New Roman"/>
          <w:lang w:eastAsia="zh-CN"/>
        </w:rPr>
        <w:t>数据的跨度，对极端值更稳健；</w:t>
      </w:r>
      <w:r>
        <w:rPr>
          <w:rFonts w:cs="Times New Roman"/>
          <w:lang w:eastAsia="zh-CN"/>
        </w:rPr>
        <w:t xml:space="preserve">CV </w:t>
      </w:r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SD </w:t>
      </w:r>
      <w:r>
        <w:rPr>
          <w:rFonts w:cs="Times New Roman"/>
          <w:lang w:eastAsia="zh-CN"/>
        </w:rPr>
        <w:t>与均值的比值，适合比较不同均值水平下的相对波动。</w:t>
      </w:r>
    </w:p>
    <w:p w14:paraId="70A3E49C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在表达矩阵中，</w:t>
      </w:r>
      <w:r>
        <w:rPr>
          <w:rFonts w:cs="Times New Roman"/>
          <w:lang w:eastAsia="zh-CN"/>
        </w:rPr>
        <w:t xml:space="preserve">IQR </w:t>
      </w:r>
      <w:r>
        <w:rPr>
          <w:rFonts w:cs="Times New Roman"/>
          <w:lang w:eastAsia="zh-CN"/>
        </w:rPr>
        <w:t>可用于识别跨样本波动较大的基因，</w:t>
      </w:r>
      <w:r>
        <w:rPr>
          <w:rFonts w:cs="Times New Roman"/>
          <w:lang w:eastAsia="zh-CN"/>
        </w:rPr>
        <w:t xml:space="preserve">CV </w:t>
      </w:r>
      <w:r>
        <w:rPr>
          <w:rFonts w:cs="Times New Roman"/>
          <w:lang w:eastAsia="zh-CN"/>
        </w:rPr>
        <w:t>可补充观察低表达或相对波动明显的基因，但</w:t>
      </w:r>
      <w:r>
        <w:rPr>
          <w:rFonts w:cs="Times New Roman"/>
          <w:lang w:eastAsia="zh-CN"/>
        </w:rPr>
        <w:t xml:space="preserve"> CV </w:t>
      </w:r>
      <w:r>
        <w:rPr>
          <w:rFonts w:cs="Times New Roman"/>
          <w:lang w:eastAsia="zh-CN"/>
        </w:rPr>
        <w:t>在均值很低时容易被放大，需要结合平均表达量解释。</w:t>
      </w:r>
    </w:p>
    <w:p w14:paraId="5A8633F9" w14:textId="77777777" w:rsidR="00507C58" w:rsidRDefault="00000000" w:rsidP="008919D9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</w:pPr>
      <w:r>
        <w:rPr>
          <w:rFonts w:cs="Times New Roman"/>
        </w:rPr>
        <w:t>iqr = IQR(count)</w:t>
      </w:r>
      <w:r>
        <w:rPr>
          <w:rFonts w:cs="Times New Roman"/>
        </w:rPr>
        <w:br/>
        <w:t>sd = sd(count)</w:t>
      </w:r>
      <w:r>
        <w:rPr>
          <w:rFonts w:cs="Times New Roman"/>
        </w:rPr>
        <w:br/>
        <w:t>cv = sd / mean_count</w:t>
      </w:r>
    </w:p>
    <w:p w14:paraId="261359EF" w14:textId="77777777" w:rsidR="00507C58" w:rsidRDefault="00507C58">
      <w:pPr>
        <w:ind w:firstLine="0"/>
      </w:pPr>
    </w:p>
    <w:p w14:paraId="4F6DEB6F" w14:textId="77777777" w:rsidR="00507C58" w:rsidRDefault="00000000">
      <w:pPr>
        <w:pStyle w:val="21"/>
        <w:rPr>
          <w:lang w:eastAsia="zh-CN"/>
        </w:rPr>
      </w:pPr>
      <w:bookmarkStart w:id="4" w:name="_Toc228209064"/>
      <w:r>
        <w:rPr>
          <w:rFonts w:ascii="Times New Roman" w:eastAsia="宋体" w:hAnsi="Times New Roman" w:cs="Times New Roman"/>
          <w:lang w:eastAsia="zh-CN"/>
        </w:rPr>
        <w:t xml:space="preserve">1.4 </w:t>
      </w:r>
      <w:r>
        <w:rPr>
          <w:rFonts w:ascii="Times New Roman" w:eastAsia="宋体" w:hAnsi="Times New Roman" w:cs="Times New Roman"/>
          <w:lang w:eastAsia="zh-CN"/>
        </w:rPr>
        <w:t>分布形状：偏度、峰度与变换</w:t>
      </w:r>
      <w:bookmarkEnd w:id="4"/>
    </w:p>
    <w:p w14:paraId="46EDD159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偏度用于描述分布是否对称，正偏说明右尾较长；峰度用于描述尾部和峰部是否比正态分布更极端。</w:t>
      </w:r>
      <w:r>
        <w:rPr>
          <w:rFonts w:cs="Times New Roman"/>
          <w:lang w:eastAsia="zh-CN"/>
        </w:rPr>
        <w:t xml:space="preserve">RNA-seq raw count </w:t>
      </w:r>
      <w:r>
        <w:rPr>
          <w:rFonts w:cs="Times New Roman"/>
          <w:lang w:eastAsia="zh-CN"/>
        </w:rPr>
        <w:t>通常呈强右偏长尾，大量基因低表达或未检出，少数基因</w:t>
      </w:r>
      <w:r>
        <w:rPr>
          <w:rFonts w:cs="Times New Roman"/>
          <w:lang w:eastAsia="zh-CN"/>
        </w:rPr>
        <w:t xml:space="preserve"> count </w:t>
      </w:r>
      <w:r>
        <w:rPr>
          <w:rFonts w:cs="Times New Roman"/>
          <w:lang w:eastAsia="zh-CN"/>
        </w:rPr>
        <w:t>极高。</w:t>
      </w:r>
    </w:p>
    <w:p w14:paraId="2C851CDF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log2(count + 1) </w:t>
      </w:r>
      <w:r>
        <w:rPr>
          <w:rFonts w:cs="Times New Roman"/>
          <w:lang w:eastAsia="zh-CN"/>
        </w:rPr>
        <w:t>转换常用于压缩极端高值，使主体分布更容易观察。该转换只改变展示尺度，不等同于差异表达检验。</w:t>
      </w:r>
    </w:p>
    <w:p w14:paraId="09B1732D" w14:textId="77777777" w:rsidR="00507C58" w:rsidRDefault="00000000" w:rsidP="008919D9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</w:pPr>
      <w:r>
        <w:rPr>
          <w:rFonts w:cs="Times New Roman"/>
        </w:rPr>
        <w:t>log2_count_plus1 = log2(count + 1)</w:t>
      </w:r>
      <w:r>
        <w:rPr>
          <w:rFonts w:cs="Times New Roman"/>
        </w:rPr>
        <w:br/>
        <w:t>skewness = mean((count - mean_count)^3) / sd^3</w:t>
      </w:r>
    </w:p>
    <w:p w14:paraId="779C48DB" w14:textId="77777777" w:rsidR="00507C58" w:rsidRDefault="00507C58">
      <w:pPr>
        <w:ind w:firstLine="0"/>
      </w:pPr>
    </w:p>
    <w:p w14:paraId="48BA7625" w14:textId="77777777" w:rsidR="00507C58" w:rsidRDefault="00000000">
      <w:pPr>
        <w:pStyle w:val="21"/>
        <w:rPr>
          <w:lang w:eastAsia="zh-CN"/>
        </w:rPr>
      </w:pPr>
      <w:bookmarkStart w:id="5" w:name="_Toc228209065"/>
      <w:r>
        <w:rPr>
          <w:rFonts w:ascii="Times New Roman" w:eastAsia="宋体" w:hAnsi="Times New Roman" w:cs="Times New Roman"/>
          <w:lang w:eastAsia="zh-CN"/>
        </w:rPr>
        <w:t xml:space="preserve">1.5 </w:t>
      </w:r>
      <w:r>
        <w:rPr>
          <w:rFonts w:ascii="Times New Roman" w:eastAsia="宋体" w:hAnsi="Times New Roman" w:cs="Times New Roman"/>
          <w:lang w:eastAsia="zh-CN"/>
        </w:rPr>
        <w:t>图形化描述与多维数据概览</w:t>
      </w:r>
      <w:bookmarkEnd w:id="5"/>
    </w:p>
    <w:p w14:paraId="34533B1D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箱线图适合展示中位数、</w:t>
      </w:r>
      <w:r>
        <w:rPr>
          <w:rFonts w:cs="Times New Roman"/>
          <w:lang w:eastAsia="zh-CN"/>
        </w:rPr>
        <w:t xml:space="preserve">IQR </w:t>
      </w:r>
      <w:r>
        <w:rPr>
          <w:rFonts w:cs="Times New Roman"/>
          <w:lang w:eastAsia="zh-CN"/>
        </w:rPr>
        <w:t>和极端值；直方图适合展示整体分布形状；相关性热图可观察样本表达轮廓是否相近；</w:t>
      </w:r>
      <w:r>
        <w:rPr>
          <w:rFonts w:cs="Times New Roman"/>
          <w:lang w:eastAsia="zh-CN"/>
        </w:rPr>
        <w:t xml:space="preserve">PCA </w:t>
      </w:r>
      <w:r>
        <w:rPr>
          <w:rFonts w:cs="Times New Roman"/>
          <w:lang w:eastAsia="zh-CN"/>
        </w:rPr>
        <w:t>将高维表达矩阵投影到主成分坐标，用于观察样本整体结构和潜在离群点。</w:t>
      </w:r>
    </w:p>
    <w:p w14:paraId="780FA0EC" w14:textId="77777777" w:rsidR="00507C58" w:rsidRDefault="00000000">
      <w:pPr>
        <w:jc w:val="both"/>
      </w:pPr>
      <w:r>
        <w:rPr>
          <w:rFonts w:cs="Times New Roman"/>
        </w:rPr>
        <w:lastRenderedPageBreak/>
        <w:t>对于</w:t>
      </w:r>
      <w:r>
        <w:rPr>
          <w:rFonts w:cs="Times New Roman"/>
        </w:rPr>
        <w:t xml:space="preserve"> RNA-seq </w:t>
      </w:r>
      <w:r>
        <w:rPr>
          <w:rFonts w:cs="Times New Roman"/>
        </w:rPr>
        <w:t>数据，相关性和</w:t>
      </w:r>
      <w:r>
        <w:rPr>
          <w:rFonts w:cs="Times New Roman"/>
        </w:rPr>
        <w:t xml:space="preserve"> PCA </w:t>
      </w:r>
      <w:r>
        <w:rPr>
          <w:rFonts w:cs="Times New Roman"/>
        </w:rPr>
        <w:t>一般建议基于标准化后的</w:t>
      </w:r>
      <w:r>
        <w:rPr>
          <w:rFonts w:cs="Times New Roman"/>
        </w:rPr>
        <w:t xml:space="preserve"> logCPM </w:t>
      </w:r>
      <w:r>
        <w:rPr>
          <w:rFonts w:cs="Times New Roman"/>
        </w:rPr>
        <w:t>或类似尺度，而不是直接使用</w:t>
      </w:r>
      <w:r>
        <w:rPr>
          <w:rFonts w:cs="Times New Roman"/>
        </w:rPr>
        <w:t xml:space="preserve"> raw count</w:t>
      </w:r>
      <w:r>
        <w:rPr>
          <w:rFonts w:cs="Times New Roman"/>
        </w:rPr>
        <w:t>。</w:t>
      </w:r>
    </w:p>
    <w:p w14:paraId="0A9D7254" w14:textId="77777777" w:rsidR="00507C58" w:rsidRDefault="00000000">
      <w:pPr>
        <w:pStyle w:val="1"/>
        <w:pageBreakBefore/>
      </w:pPr>
      <w:bookmarkStart w:id="6" w:name="_Toc228209066"/>
      <w:r>
        <w:rPr>
          <w:rFonts w:ascii="Times New Roman" w:eastAsia="宋体" w:hAnsi="Times New Roman" w:cs="Times New Roman"/>
        </w:rPr>
        <w:lastRenderedPageBreak/>
        <w:t xml:space="preserve">2. </w:t>
      </w:r>
      <w:r>
        <w:rPr>
          <w:rFonts w:ascii="Times New Roman" w:eastAsia="宋体" w:hAnsi="Times New Roman" w:cs="Times New Roman"/>
        </w:rPr>
        <w:t>实际案例分析：</w:t>
      </w:r>
      <w:r>
        <w:rPr>
          <w:rFonts w:ascii="Times New Roman" w:eastAsia="宋体" w:hAnsi="Times New Roman" w:cs="Times New Roman"/>
        </w:rPr>
        <w:t xml:space="preserve">GSE193613 RNA-seq count </w:t>
      </w:r>
      <w:r>
        <w:rPr>
          <w:rFonts w:ascii="Times New Roman" w:eastAsia="宋体" w:hAnsi="Times New Roman" w:cs="Times New Roman"/>
        </w:rPr>
        <w:t>数据</w:t>
      </w:r>
      <w:bookmarkEnd w:id="6"/>
    </w:p>
    <w:p w14:paraId="52E48142" w14:textId="77777777" w:rsidR="00507C58" w:rsidRDefault="00000000">
      <w:pPr>
        <w:pStyle w:val="21"/>
        <w:rPr>
          <w:lang w:eastAsia="zh-CN"/>
        </w:rPr>
      </w:pPr>
      <w:bookmarkStart w:id="7" w:name="_Toc228209067"/>
      <w:r>
        <w:rPr>
          <w:rFonts w:ascii="Times New Roman" w:eastAsia="宋体" w:hAnsi="Times New Roman" w:cs="Times New Roman"/>
          <w:lang w:eastAsia="zh-CN"/>
        </w:rPr>
        <w:t xml:space="preserve">2.1 </w:t>
      </w:r>
      <w:r>
        <w:rPr>
          <w:rFonts w:ascii="Times New Roman" w:eastAsia="宋体" w:hAnsi="Times New Roman" w:cs="Times New Roman"/>
          <w:lang w:eastAsia="zh-CN"/>
        </w:rPr>
        <w:t>来源文献与数据集引用</w:t>
      </w:r>
      <w:bookmarkEnd w:id="7"/>
    </w:p>
    <w:p w14:paraId="233FA1DC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案例数据来源于</w:t>
      </w:r>
      <w:r>
        <w:rPr>
          <w:rFonts w:cs="Times New Roman"/>
          <w:lang w:eastAsia="zh-CN"/>
        </w:rPr>
        <w:t xml:space="preserve"> GEO </w:t>
      </w:r>
      <w:r>
        <w:rPr>
          <w:rFonts w:cs="Times New Roman"/>
          <w:lang w:eastAsia="zh-CN"/>
        </w:rPr>
        <w:t>数据集</w:t>
      </w:r>
      <w:r>
        <w:rPr>
          <w:rFonts w:cs="Times New Roman"/>
          <w:lang w:eastAsia="zh-CN"/>
        </w:rPr>
        <w:t xml:space="preserve"> GSE193613</w:t>
      </w:r>
      <w:r>
        <w:rPr>
          <w:rFonts w:cs="Times New Roman"/>
          <w:lang w:eastAsia="zh-CN"/>
        </w:rPr>
        <w:t>。该数据集对应</w:t>
      </w:r>
      <w:r>
        <w:rPr>
          <w:rFonts w:cs="Times New Roman"/>
          <w:lang w:eastAsia="zh-CN"/>
        </w:rPr>
        <w:t xml:space="preserve"> Zhou </w:t>
      </w:r>
      <w:r>
        <w:rPr>
          <w:rFonts w:cs="Times New Roman"/>
          <w:lang w:eastAsia="zh-CN"/>
        </w:rPr>
        <w:t>等发表在</w:t>
      </w:r>
      <w:r>
        <w:rPr>
          <w:rFonts w:cs="Times New Roman"/>
          <w:lang w:eastAsia="zh-CN"/>
        </w:rPr>
        <w:t xml:space="preserve"> Clinical and Translational Medicine </w:t>
      </w:r>
      <w:r>
        <w:rPr>
          <w:rFonts w:cs="Times New Roman"/>
          <w:lang w:eastAsia="zh-CN"/>
        </w:rPr>
        <w:t>的研究，题为</w:t>
      </w:r>
      <w:r>
        <w:rPr>
          <w:rFonts w:cs="Times New Roman"/>
          <w:lang w:eastAsia="zh-CN"/>
        </w:rPr>
        <w:t>“Glucosamine facilitates cardiac ischemic recovery via recruiting Ly6Clow monocytes in a STAT1 and O-GlcNAcylation-dependent fashion”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PMID: 35343077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>DOI: 10.1002/ctm2.762</w:t>
      </w:r>
      <w:r>
        <w:rPr>
          <w:rFonts w:cs="Times New Roman"/>
          <w:lang w:eastAsia="zh-CN"/>
        </w:rPr>
        <w:t>）。</w:t>
      </w:r>
    </w:p>
    <w:p w14:paraId="5B314971" w14:textId="77777777" w:rsidR="00507C58" w:rsidRDefault="00000000">
      <w:pPr>
        <w:jc w:val="both"/>
      </w:pPr>
      <w:r>
        <w:rPr>
          <w:rFonts w:cs="Times New Roman"/>
        </w:rPr>
        <w:t xml:space="preserve">GEO </w:t>
      </w:r>
      <w:r>
        <w:rPr>
          <w:rFonts w:cs="Times New Roman"/>
        </w:rPr>
        <w:t>页面记录该数据为</w:t>
      </w:r>
      <w:r>
        <w:rPr>
          <w:rFonts w:cs="Times New Roman"/>
        </w:rPr>
        <w:t xml:space="preserve"> Mus musculus </w:t>
      </w:r>
      <w:r>
        <w:rPr>
          <w:rFonts w:cs="Times New Roman"/>
        </w:rPr>
        <w:t>高通量测序表达谱，整体设计为心梗后第</w:t>
      </w:r>
      <w:r>
        <w:rPr>
          <w:rFonts w:cs="Times New Roman"/>
        </w:rPr>
        <w:t xml:space="preserve"> 3 </w:t>
      </w:r>
      <w:r>
        <w:rPr>
          <w:rFonts w:cs="Times New Roman"/>
        </w:rPr>
        <w:t>天</w:t>
      </w:r>
      <w:r>
        <w:rPr>
          <w:rFonts w:cs="Times New Roman"/>
        </w:rPr>
        <w:t xml:space="preserve"> ischemic zone </w:t>
      </w:r>
      <w:r>
        <w:rPr>
          <w:rFonts w:cs="Times New Roman"/>
        </w:rPr>
        <w:t>组织中</w:t>
      </w:r>
      <w:r>
        <w:rPr>
          <w:rFonts w:cs="Times New Roman"/>
        </w:rPr>
        <w:t xml:space="preserve"> saline </w:t>
      </w:r>
      <w:r>
        <w:rPr>
          <w:rFonts w:cs="Times New Roman"/>
        </w:rPr>
        <w:t>与</w:t>
      </w:r>
      <w:r>
        <w:rPr>
          <w:rFonts w:cs="Times New Roman"/>
        </w:rPr>
        <w:t xml:space="preserve"> GlcN/E </w:t>
      </w:r>
      <w:r>
        <w:rPr>
          <w:rFonts w:cs="Times New Roman"/>
        </w:rPr>
        <w:t>处理组的比较，补充文件提供</w:t>
      </w:r>
      <w:r>
        <w:rPr>
          <w:rFonts w:cs="Times New Roman"/>
        </w:rPr>
        <w:t xml:space="preserve"> GSE193613_gene_count.txt.gz </w:t>
      </w:r>
      <w:r>
        <w:rPr>
          <w:rFonts w:cs="Times New Roman"/>
        </w:rPr>
        <w:t>作为</w:t>
      </w:r>
      <w:r>
        <w:rPr>
          <w:rFonts w:cs="Times New Roman"/>
        </w:rPr>
        <w:t xml:space="preserve"> processed count </w:t>
      </w:r>
      <w:r>
        <w:rPr>
          <w:rFonts w:cs="Times New Roman"/>
        </w:rPr>
        <w:t>矩阵。</w:t>
      </w:r>
    </w:p>
    <w:p w14:paraId="0CDB49B3" w14:textId="77777777" w:rsidR="00507C58" w:rsidRDefault="00507C58">
      <w:pPr>
        <w:ind w:firstLine="0"/>
      </w:pPr>
    </w:p>
    <w:p w14:paraId="53A6FCBE" w14:textId="77777777" w:rsidR="00507C58" w:rsidRDefault="00000000">
      <w:pPr>
        <w:pStyle w:val="21"/>
        <w:rPr>
          <w:lang w:eastAsia="zh-CN"/>
        </w:rPr>
      </w:pPr>
      <w:bookmarkStart w:id="8" w:name="_Toc228209068"/>
      <w:r>
        <w:rPr>
          <w:rFonts w:ascii="Times New Roman" w:eastAsia="宋体" w:hAnsi="Times New Roman" w:cs="Times New Roman"/>
          <w:lang w:eastAsia="zh-CN"/>
        </w:rPr>
        <w:t xml:space="preserve">2.2 </w:t>
      </w:r>
      <w:r>
        <w:rPr>
          <w:rFonts w:ascii="Times New Roman" w:eastAsia="宋体" w:hAnsi="Times New Roman" w:cs="Times New Roman"/>
          <w:lang w:eastAsia="zh-CN"/>
        </w:rPr>
        <w:t>数据描述</w:t>
      </w:r>
      <w:bookmarkEnd w:id="8"/>
    </w:p>
    <w:p w14:paraId="483ADF03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count </w:t>
      </w:r>
      <w:r>
        <w:rPr>
          <w:rFonts w:cs="Times New Roman"/>
          <w:lang w:eastAsia="zh-CN"/>
        </w:rPr>
        <w:t>矩阵包含</w:t>
      </w:r>
      <w:r>
        <w:rPr>
          <w:rFonts w:cs="Times New Roman"/>
          <w:lang w:eastAsia="zh-CN"/>
        </w:rPr>
        <w:t xml:space="preserve"> 21975 </w:t>
      </w:r>
      <w:r>
        <w:rPr>
          <w:rFonts w:cs="Times New Roman"/>
          <w:lang w:eastAsia="zh-CN"/>
        </w:rPr>
        <w:t>个基因和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个样本，其中</w:t>
      </w:r>
      <w:r>
        <w:rPr>
          <w:rFonts w:cs="Times New Roman"/>
          <w:lang w:eastAsia="zh-CN"/>
        </w:rPr>
        <w:t xml:space="preserve"> saline </w:t>
      </w:r>
      <w:r>
        <w:rPr>
          <w:rFonts w:cs="Times New Roman"/>
          <w:lang w:eastAsia="zh-CN"/>
        </w:rPr>
        <w:t>对照组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个样本（</w:t>
      </w:r>
      <w:r>
        <w:rPr>
          <w:rFonts w:cs="Times New Roman"/>
          <w:lang w:eastAsia="zh-CN"/>
        </w:rPr>
        <w:t>S1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S2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S3</w:t>
      </w:r>
      <w:r>
        <w:rPr>
          <w:rFonts w:cs="Times New Roman"/>
          <w:lang w:eastAsia="zh-CN"/>
        </w:rPr>
        <w:t>），</w:t>
      </w:r>
      <w:r>
        <w:rPr>
          <w:rFonts w:cs="Times New Roman"/>
          <w:lang w:eastAsia="zh-CN"/>
        </w:rPr>
        <w:t xml:space="preserve">GlcN/E </w:t>
      </w:r>
      <w:r>
        <w:rPr>
          <w:rFonts w:cs="Times New Roman"/>
          <w:lang w:eastAsia="zh-CN"/>
        </w:rPr>
        <w:t>给药组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个样本（</w:t>
      </w:r>
      <w:r>
        <w:rPr>
          <w:rFonts w:cs="Times New Roman"/>
          <w:lang w:eastAsia="zh-CN"/>
        </w:rPr>
        <w:t>G1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G2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G3</w:t>
      </w:r>
      <w:r>
        <w:rPr>
          <w:rFonts w:cs="Times New Roman"/>
          <w:lang w:eastAsia="zh-CN"/>
        </w:rPr>
        <w:t>）。共有</w:t>
      </w:r>
      <w:r>
        <w:rPr>
          <w:rFonts w:cs="Times New Roman"/>
          <w:lang w:eastAsia="zh-CN"/>
        </w:rPr>
        <w:t xml:space="preserve"> 4718 </w:t>
      </w:r>
      <w:r>
        <w:rPr>
          <w:rFonts w:cs="Times New Roman"/>
          <w:lang w:eastAsia="zh-CN"/>
        </w:rPr>
        <w:t>个基因在六个样本中均为</w:t>
      </w:r>
      <w:r>
        <w:rPr>
          <w:rFonts w:cs="Times New Roman"/>
          <w:lang w:eastAsia="zh-CN"/>
        </w:rPr>
        <w:t xml:space="preserve"> 0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17257 </w:t>
      </w:r>
      <w:r>
        <w:rPr>
          <w:rFonts w:cs="Times New Roman"/>
          <w:lang w:eastAsia="zh-CN"/>
        </w:rPr>
        <w:t>个基因至少在一个样本中有表达。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386"/>
      </w:tblGrid>
      <w:tr w:rsidR="00507C58" w14:paraId="502FDE52" w14:textId="77777777">
        <w:trPr>
          <w:jc w:val="center"/>
        </w:trPr>
        <w:tc>
          <w:tcPr>
            <w:tcW w:w="2835" w:type="dxa"/>
            <w:shd w:val="clear" w:color="auto" w:fill="EAF1F7"/>
            <w:vAlign w:val="center"/>
          </w:tcPr>
          <w:p w14:paraId="158A55B4" w14:textId="77777777" w:rsidR="00507C58" w:rsidRDefault="00000000">
            <w:pPr>
              <w:ind w:firstLine="0"/>
              <w:jc w:val="center"/>
            </w:pPr>
            <w:r>
              <w:rPr>
                <w:rFonts w:cs="Times New Roman"/>
                <w:b/>
              </w:rPr>
              <w:t>项目</w:t>
            </w:r>
          </w:p>
        </w:tc>
        <w:tc>
          <w:tcPr>
            <w:tcW w:w="5386" w:type="dxa"/>
            <w:shd w:val="clear" w:color="auto" w:fill="EAF1F7"/>
            <w:vAlign w:val="center"/>
          </w:tcPr>
          <w:p w14:paraId="7706852C" w14:textId="77777777" w:rsidR="00507C58" w:rsidRDefault="00000000">
            <w:pPr>
              <w:ind w:firstLine="0"/>
              <w:jc w:val="center"/>
            </w:pPr>
            <w:r>
              <w:rPr>
                <w:rFonts w:cs="Times New Roman"/>
                <w:b/>
              </w:rPr>
              <w:t>结果</w:t>
            </w:r>
          </w:p>
        </w:tc>
      </w:tr>
      <w:tr w:rsidR="00507C58" w14:paraId="69A0DC22" w14:textId="77777777">
        <w:trPr>
          <w:jc w:val="center"/>
        </w:trPr>
        <w:tc>
          <w:tcPr>
            <w:tcW w:w="2835" w:type="dxa"/>
            <w:vAlign w:val="center"/>
          </w:tcPr>
          <w:p w14:paraId="5770DADC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基因总数</w:t>
            </w:r>
          </w:p>
        </w:tc>
        <w:tc>
          <w:tcPr>
            <w:tcW w:w="5386" w:type="dxa"/>
            <w:vAlign w:val="center"/>
          </w:tcPr>
          <w:p w14:paraId="1F89196B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21,975</w:t>
            </w:r>
          </w:p>
        </w:tc>
      </w:tr>
      <w:tr w:rsidR="00507C58" w14:paraId="1D26F78A" w14:textId="77777777">
        <w:trPr>
          <w:jc w:val="center"/>
        </w:trPr>
        <w:tc>
          <w:tcPr>
            <w:tcW w:w="2835" w:type="dxa"/>
            <w:vAlign w:val="center"/>
          </w:tcPr>
          <w:p w14:paraId="5B2A0261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样本总数</w:t>
            </w:r>
          </w:p>
        </w:tc>
        <w:tc>
          <w:tcPr>
            <w:tcW w:w="5386" w:type="dxa"/>
            <w:vAlign w:val="center"/>
          </w:tcPr>
          <w:p w14:paraId="75AA3101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6</w:t>
            </w:r>
            <w:r>
              <w:rPr>
                <w:rFonts w:cs="Times New Roman"/>
              </w:rPr>
              <w:t>（</w:t>
            </w:r>
            <w:r>
              <w:rPr>
                <w:rFonts w:cs="Times New Roman"/>
              </w:rPr>
              <w:t xml:space="preserve">saline 3 </w:t>
            </w:r>
            <w:r>
              <w:rPr>
                <w:rFonts w:cs="Times New Roman"/>
              </w:rPr>
              <w:t>个，</w:t>
            </w:r>
            <w:r>
              <w:rPr>
                <w:rFonts w:cs="Times New Roman"/>
              </w:rPr>
              <w:t xml:space="preserve">GlcN/E 3 </w:t>
            </w:r>
            <w:r>
              <w:rPr>
                <w:rFonts w:cs="Times New Roman"/>
              </w:rPr>
              <w:t>个）</w:t>
            </w:r>
          </w:p>
        </w:tc>
      </w:tr>
      <w:tr w:rsidR="00507C58" w14:paraId="1188E02F" w14:textId="77777777">
        <w:trPr>
          <w:jc w:val="center"/>
        </w:trPr>
        <w:tc>
          <w:tcPr>
            <w:tcW w:w="2835" w:type="dxa"/>
            <w:vAlign w:val="center"/>
          </w:tcPr>
          <w:p w14:paraId="7AF32C7D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全零基因</w:t>
            </w:r>
          </w:p>
        </w:tc>
        <w:tc>
          <w:tcPr>
            <w:tcW w:w="5386" w:type="dxa"/>
            <w:vAlign w:val="center"/>
          </w:tcPr>
          <w:p w14:paraId="5DFEC2ED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4,718</w:t>
            </w:r>
          </w:p>
        </w:tc>
      </w:tr>
      <w:tr w:rsidR="00507C58" w14:paraId="3C276998" w14:textId="77777777">
        <w:trPr>
          <w:jc w:val="center"/>
        </w:trPr>
        <w:tc>
          <w:tcPr>
            <w:tcW w:w="2835" w:type="dxa"/>
            <w:vAlign w:val="center"/>
          </w:tcPr>
          <w:p w14:paraId="4B0D15A2" w14:textId="77777777" w:rsidR="00507C58" w:rsidRDefault="00000000">
            <w:pPr>
              <w:ind w:firstLine="0"/>
              <w:rPr>
                <w:lang w:eastAsia="zh-CN"/>
              </w:rPr>
            </w:pPr>
            <w:r>
              <w:rPr>
                <w:rFonts w:cs="Times New Roman"/>
                <w:lang w:eastAsia="zh-CN"/>
              </w:rPr>
              <w:t>至少一个样本检出基因</w:t>
            </w:r>
          </w:p>
        </w:tc>
        <w:tc>
          <w:tcPr>
            <w:tcW w:w="5386" w:type="dxa"/>
            <w:vAlign w:val="center"/>
          </w:tcPr>
          <w:p w14:paraId="5003C849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>17,257</w:t>
            </w:r>
          </w:p>
        </w:tc>
      </w:tr>
      <w:tr w:rsidR="00507C58" w14:paraId="643DAFAC" w14:textId="77777777">
        <w:trPr>
          <w:jc w:val="center"/>
        </w:trPr>
        <w:tc>
          <w:tcPr>
            <w:tcW w:w="2835" w:type="dxa"/>
            <w:vAlign w:val="center"/>
          </w:tcPr>
          <w:p w14:paraId="4F0AB439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 xml:space="preserve">library size </w:t>
            </w:r>
            <w:r>
              <w:rPr>
                <w:rFonts w:cs="Times New Roman"/>
              </w:rPr>
              <w:t>范围</w:t>
            </w:r>
          </w:p>
        </w:tc>
        <w:tc>
          <w:tcPr>
            <w:tcW w:w="5386" w:type="dxa"/>
            <w:vAlign w:val="center"/>
          </w:tcPr>
          <w:p w14:paraId="68B0DDE6" w14:textId="77777777" w:rsidR="00507C58" w:rsidRDefault="00000000">
            <w:pPr>
              <w:ind w:firstLine="0"/>
            </w:pPr>
            <w:r>
              <w:rPr>
                <w:rFonts w:cs="Times New Roman"/>
              </w:rPr>
              <w:t xml:space="preserve">28.89M </w:t>
            </w:r>
            <w:r>
              <w:rPr>
                <w:rFonts w:cs="Times New Roman"/>
              </w:rPr>
              <w:t>至</w:t>
            </w:r>
            <w:r>
              <w:rPr>
                <w:rFonts w:cs="Times New Roman"/>
              </w:rPr>
              <w:t xml:space="preserve"> 35.51M</w:t>
            </w:r>
          </w:p>
        </w:tc>
      </w:tr>
    </w:tbl>
    <w:p w14:paraId="40C757FA" w14:textId="77777777" w:rsidR="00507C58" w:rsidRDefault="00507C58">
      <w:pPr>
        <w:ind w:firstLine="0"/>
        <w:rPr>
          <w:lang w:eastAsia="zh-CN"/>
        </w:rPr>
      </w:pPr>
    </w:p>
    <w:p w14:paraId="623A0487" w14:textId="64AF784B" w:rsidR="00507C58" w:rsidRDefault="00000000">
      <w:pPr>
        <w:pStyle w:val="21"/>
        <w:rPr>
          <w:lang w:eastAsia="zh-CN"/>
        </w:rPr>
      </w:pPr>
      <w:bookmarkStart w:id="9" w:name="_Toc228209069"/>
      <w:r>
        <w:rPr>
          <w:rFonts w:ascii="Times New Roman" w:eastAsia="宋体" w:hAnsi="Times New Roman" w:cs="Times New Roman"/>
          <w:lang w:eastAsia="zh-CN"/>
        </w:rPr>
        <w:t>2.</w:t>
      </w:r>
      <w:r w:rsidR="00595E66">
        <w:rPr>
          <w:rFonts w:ascii="Times New Roman" w:eastAsia="宋体" w:hAnsi="Times New Roman" w:cs="Times New Roman" w:hint="eastAsia"/>
          <w:lang w:eastAsia="zh-CN"/>
        </w:rPr>
        <w:t>3</w:t>
      </w:r>
      <w:r w:rsidR="00BF4E9F"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数据读取与样本分组</w:t>
      </w:r>
      <w:bookmarkEnd w:id="9"/>
    </w:p>
    <w:p w14:paraId="66CC8702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数据读取后将第一列作为基因</w:t>
      </w:r>
      <w:r>
        <w:rPr>
          <w:rFonts w:cs="Times New Roman"/>
          <w:lang w:eastAsia="zh-CN"/>
        </w:rPr>
        <w:t xml:space="preserve"> ID</w:t>
      </w:r>
      <w:r>
        <w:rPr>
          <w:rFonts w:cs="Times New Roman"/>
          <w:lang w:eastAsia="zh-CN"/>
        </w:rPr>
        <w:t>，其余列转为数值矩阵。样本名按</w:t>
      </w:r>
      <w:r>
        <w:rPr>
          <w:rFonts w:cs="Times New Roman"/>
          <w:lang w:eastAsia="zh-CN"/>
        </w:rPr>
        <w:t xml:space="preserve"> S </w:t>
      </w:r>
      <w:r>
        <w:rPr>
          <w:rFonts w:cs="Times New Roman"/>
          <w:lang w:eastAsia="zh-CN"/>
        </w:rPr>
        <w:t>或</w:t>
      </w:r>
      <w:r>
        <w:rPr>
          <w:rFonts w:cs="Times New Roman"/>
          <w:lang w:eastAsia="zh-CN"/>
        </w:rPr>
        <w:t xml:space="preserve"> G </w:t>
      </w:r>
      <w:r>
        <w:rPr>
          <w:rFonts w:cs="Times New Roman"/>
          <w:lang w:eastAsia="zh-CN"/>
        </w:rPr>
        <w:t>前缀归入</w:t>
      </w:r>
      <w:r>
        <w:rPr>
          <w:rFonts w:cs="Times New Roman"/>
          <w:lang w:eastAsia="zh-CN"/>
        </w:rPr>
        <w:t xml:space="preserve"> saline </w:t>
      </w:r>
      <w:r>
        <w:rPr>
          <w:rFonts w:cs="Times New Roman"/>
          <w:lang w:eastAsia="zh-CN"/>
        </w:rPr>
        <w:t>或</w:t>
      </w:r>
      <w:r>
        <w:rPr>
          <w:rFonts w:cs="Times New Roman"/>
          <w:lang w:eastAsia="zh-CN"/>
        </w:rPr>
        <w:t xml:space="preserve"> GlcN/E </w:t>
      </w:r>
      <w:r>
        <w:rPr>
          <w:rFonts w:cs="Times New Roman"/>
          <w:lang w:eastAsia="zh-CN"/>
        </w:rPr>
        <w:t>组。该步骤保证后续统计量的行列含义清晰。</w:t>
      </w:r>
    </w:p>
    <w:p w14:paraId="4F643B02" w14:textId="77777777" w:rsidR="00507C58" w:rsidRDefault="00000000" w:rsidP="009205D9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</w:pPr>
      <w:r>
        <w:rPr>
          <w:rFonts w:cs="Times New Roman"/>
        </w:rPr>
        <w:t>counts_dt &lt;- data.table::fread(count_file)</w:t>
      </w:r>
      <w:r>
        <w:rPr>
          <w:rFonts w:cs="Times New Roman"/>
        </w:rPr>
        <w:br/>
        <w:t>count_mat &lt;- as.matrix(counts_dt[, -1])</w:t>
      </w:r>
      <w:r>
        <w:rPr>
          <w:rFonts w:cs="Times New Roman"/>
        </w:rPr>
        <w:br/>
        <w:t>storage.mode(count_mat) &lt;- "numeric"</w:t>
      </w:r>
      <w:r>
        <w:rPr>
          <w:rFonts w:cs="Times New Roman"/>
        </w:rPr>
        <w:br/>
        <w:t>group = if_else(grepl("^S", sample_names), "saline", "GlcN/E")</w:t>
      </w:r>
    </w:p>
    <w:p w14:paraId="5338890D" w14:textId="77777777" w:rsidR="00507C58" w:rsidRDefault="00507C58">
      <w:pPr>
        <w:ind w:firstLine="0"/>
      </w:pPr>
    </w:p>
    <w:p w14:paraId="6FEDF4FA" w14:textId="6C98E43D" w:rsidR="00507C58" w:rsidRDefault="00000000">
      <w:pPr>
        <w:pStyle w:val="21"/>
      </w:pPr>
      <w:bookmarkStart w:id="10" w:name="_Toc228209070"/>
      <w:r>
        <w:rPr>
          <w:rFonts w:ascii="Times New Roman" w:eastAsia="宋体" w:hAnsi="Times New Roman" w:cs="Times New Roman"/>
        </w:rPr>
        <w:lastRenderedPageBreak/>
        <w:t>2.</w:t>
      </w:r>
      <w:r w:rsidR="00595E66">
        <w:rPr>
          <w:rFonts w:ascii="Times New Roman" w:eastAsia="宋体" w:hAnsi="Times New Roman" w:cs="Times New Roman" w:hint="eastAsia"/>
          <w:lang w:eastAsia="zh-CN"/>
        </w:rPr>
        <w:t xml:space="preserve">4 </w:t>
      </w:r>
      <w:r>
        <w:rPr>
          <w:rFonts w:ascii="Times New Roman" w:eastAsia="宋体" w:hAnsi="Times New Roman" w:cs="Times New Roman"/>
        </w:rPr>
        <w:t>数据检查：缺失、零计数与</w:t>
      </w:r>
      <w:r>
        <w:rPr>
          <w:rFonts w:ascii="Times New Roman" w:eastAsia="宋体" w:hAnsi="Times New Roman" w:cs="Times New Roman"/>
        </w:rPr>
        <w:t xml:space="preserve"> library size</w:t>
      </w:r>
      <w:bookmarkEnd w:id="10"/>
    </w:p>
    <w:p w14:paraId="16DC1D93" w14:textId="77777777" w:rsidR="00507C58" w:rsidRDefault="00000000">
      <w:pPr>
        <w:jc w:val="both"/>
      </w:pPr>
      <w:r>
        <w:rPr>
          <w:rFonts w:cs="Times New Roman"/>
        </w:rPr>
        <w:t>六个样本缺失值均为</w:t>
      </w:r>
      <w:r>
        <w:rPr>
          <w:rFonts w:cs="Times New Roman"/>
        </w:rPr>
        <w:t xml:space="preserve"> 0</w:t>
      </w:r>
      <w:r>
        <w:rPr>
          <w:rFonts w:cs="Times New Roman"/>
        </w:rPr>
        <w:t>，逐样本零计数比例集中在</w:t>
      </w:r>
      <w:r>
        <w:rPr>
          <w:rFonts w:cs="Times New Roman"/>
        </w:rPr>
        <w:t xml:space="preserve"> 27.90% </w:t>
      </w:r>
      <w:r>
        <w:rPr>
          <w:rFonts w:cs="Times New Roman"/>
        </w:rPr>
        <w:t>至</w:t>
      </w:r>
      <w:r>
        <w:rPr>
          <w:rFonts w:cs="Times New Roman"/>
        </w:rPr>
        <w:t xml:space="preserve"> 28.60%</w:t>
      </w:r>
      <w:r>
        <w:rPr>
          <w:rFonts w:cs="Times New Roman"/>
        </w:rPr>
        <w:t>。</w:t>
      </w:r>
      <w:r>
        <w:rPr>
          <w:rFonts w:cs="Times New Roman"/>
        </w:rPr>
        <w:t xml:space="preserve">library size </w:t>
      </w:r>
      <w:r>
        <w:rPr>
          <w:rFonts w:cs="Times New Roman"/>
        </w:rPr>
        <w:t>位于</w:t>
      </w:r>
      <w:r>
        <w:rPr>
          <w:rFonts w:cs="Times New Roman"/>
        </w:rPr>
        <w:t xml:space="preserve"> 28.89M </w:t>
      </w:r>
      <w:r>
        <w:rPr>
          <w:rFonts w:cs="Times New Roman"/>
        </w:rPr>
        <w:t>至</w:t>
      </w:r>
      <w:r>
        <w:rPr>
          <w:rFonts w:cs="Times New Roman"/>
        </w:rPr>
        <w:t xml:space="preserve"> 35.51M</w:t>
      </w:r>
      <w:r>
        <w:rPr>
          <w:rFonts w:cs="Times New Roman"/>
        </w:rPr>
        <w:t>，说明样本测序深度处于同一数量级，但仍需避免直接用</w:t>
      </w:r>
      <w:r>
        <w:rPr>
          <w:rFonts w:cs="Times New Roman"/>
        </w:rPr>
        <w:t xml:space="preserve"> raw count </w:t>
      </w:r>
      <w:r>
        <w:rPr>
          <w:rFonts w:cs="Times New Roman"/>
        </w:rPr>
        <w:t>进行样本间强比较。</w:t>
      </w:r>
    </w:p>
    <w:p w14:paraId="15674288" w14:textId="77777777" w:rsidR="00507C58" w:rsidRDefault="00000000" w:rsidP="00D714D4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</w:pPr>
      <w:r>
        <w:rPr>
          <w:rFonts w:cs="Times New Roman"/>
        </w:rPr>
        <w:t>library_size = sum(count)</w:t>
      </w:r>
      <w:r>
        <w:rPr>
          <w:rFonts w:cs="Times New Roman"/>
        </w:rPr>
        <w:br/>
        <w:t>zero_genes = sum(count == 0)</w:t>
      </w:r>
      <w:r>
        <w:rPr>
          <w:rFonts w:cs="Times New Roman"/>
        </w:rPr>
        <w:br/>
        <w:t>zero_fraction = mean(count == 0)</w:t>
      </w:r>
      <w:r>
        <w:rPr>
          <w:rFonts w:cs="Times New Roman"/>
        </w:rPr>
        <w:br/>
        <w:t>detected_genes = sum(count &gt; 0)</w:t>
      </w:r>
    </w:p>
    <w:p w14:paraId="29F18381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3D89932" wp14:editId="3202ABA7">
            <wp:extent cx="4189091" cy="2880000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ibrary_size_ba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90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B359" w14:textId="77777777" w:rsidR="00507C58" w:rsidRDefault="00000000">
      <w:pPr>
        <w:ind w:firstLine="0"/>
        <w:jc w:val="center"/>
      </w:pPr>
      <w:r>
        <w:rPr>
          <w:rFonts w:cs="Times New Roman"/>
        </w:rPr>
        <w:t>图</w:t>
      </w:r>
      <w:r>
        <w:rPr>
          <w:rFonts w:cs="Times New Roman"/>
        </w:rPr>
        <w:t xml:space="preserve"> 2 </w:t>
      </w:r>
      <w:r>
        <w:rPr>
          <w:rFonts w:cs="Times New Roman"/>
        </w:rPr>
        <w:t>每个样本</w:t>
      </w:r>
      <w:r>
        <w:rPr>
          <w:rFonts w:cs="Times New Roman"/>
        </w:rPr>
        <w:t xml:space="preserve"> library size / total counts </w:t>
      </w:r>
      <w:r>
        <w:rPr>
          <w:rFonts w:cs="Times New Roman"/>
        </w:rPr>
        <w:t>比较</w:t>
      </w:r>
    </w:p>
    <w:p w14:paraId="33431BC0" w14:textId="77777777" w:rsidR="00507C58" w:rsidRDefault="00507C58">
      <w:pPr>
        <w:ind w:firstLine="0"/>
      </w:pPr>
    </w:p>
    <w:p w14:paraId="308C53FE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A3E5FC7" wp14:editId="25ED3820">
            <wp:extent cx="4500000" cy="26002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zero_fraction_by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0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F671" w14:textId="77777777" w:rsidR="00507C58" w:rsidRDefault="00000000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每个样本零计数基因比例</w:t>
      </w:r>
    </w:p>
    <w:p w14:paraId="58CEB0FB" w14:textId="7C2BE8F8" w:rsidR="00507C58" w:rsidRDefault="00000000">
      <w:pPr>
        <w:pStyle w:val="21"/>
        <w:rPr>
          <w:lang w:eastAsia="zh-CN"/>
        </w:rPr>
      </w:pPr>
      <w:bookmarkStart w:id="11" w:name="_Toc228209071"/>
      <w:r>
        <w:rPr>
          <w:rFonts w:ascii="Times New Roman" w:eastAsia="宋体" w:hAnsi="Times New Roman" w:cs="Times New Roman"/>
          <w:lang w:eastAsia="zh-CN"/>
        </w:rPr>
        <w:lastRenderedPageBreak/>
        <w:t>2.</w:t>
      </w:r>
      <w:r w:rsidR="00691E73">
        <w:rPr>
          <w:rFonts w:ascii="Times New Roman" w:eastAsia="宋体" w:hAnsi="Times New Roman" w:cs="Times New Roman" w:hint="eastAsia"/>
          <w:lang w:eastAsia="zh-CN"/>
        </w:rPr>
        <w:t>5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集中趋势与离散程度</w:t>
      </w:r>
      <w:bookmarkEnd w:id="11"/>
    </w:p>
    <w:p w14:paraId="0C687304" w14:textId="60519A99" w:rsidR="00507C58" w:rsidRDefault="00267B92">
      <w:pPr>
        <w:jc w:val="both"/>
        <w:rPr>
          <w:rFonts w:cs="Times New Roman"/>
          <w:lang w:eastAsia="zh-CN"/>
        </w:rPr>
      </w:pPr>
      <w:r>
        <w:rPr>
          <w:lang w:eastAsia="zh-CN"/>
        </w:rPr>
        <w:t>全矩阵</w:t>
      </w:r>
      <w:r>
        <w:rPr>
          <w:lang w:eastAsia="zh-CN"/>
        </w:rPr>
        <w:t xml:space="preserve"> raw count </w:t>
      </w:r>
      <w:r>
        <w:rPr>
          <w:lang w:eastAsia="zh-CN"/>
        </w:rPr>
        <w:t>均值为</w:t>
      </w:r>
      <w:r>
        <w:rPr>
          <w:lang w:eastAsia="zh-CN"/>
        </w:rPr>
        <w:t xml:space="preserve"> 1,445.77</w:t>
      </w:r>
      <w:r>
        <w:rPr>
          <w:lang w:eastAsia="zh-CN"/>
        </w:rPr>
        <w:t>，样本均值范围为</w:t>
      </w:r>
      <w:r>
        <w:rPr>
          <w:lang w:eastAsia="zh-CN"/>
        </w:rPr>
        <w:t xml:space="preserve"> 1,314.61–1,615.95</w:t>
      </w:r>
      <w:r>
        <w:rPr>
          <w:rFonts w:hint="eastAsia"/>
          <w:lang w:eastAsia="zh-CN"/>
        </w:rPr>
        <w:t>，</w:t>
      </w:r>
      <w:r w:rsidR="005E25CC">
        <w:rPr>
          <w:lang w:eastAsia="zh-CN"/>
        </w:rPr>
        <w:t>全矩阵中位数为</w:t>
      </w:r>
      <w:r w:rsidR="005E25CC">
        <w:rPr>
          <w:lang w:eastAsia="zh-CN"/>
        </w:rPr>
        <w:t xml:space="preserve"> 196</w:t>
      </w:r>
      <w:r w:rsidR="005E25CC">
        <w:rPr>
          <w:lang w:eastAsia="zh-CN"/>
        </w:rPr>
        <w:t>，样本中位数范围为</w:t>
      </w:r>
      <w:r w:rsidR="005E25CC">
        <w:rPr>
          <w:lang w:eastAsia="zh-CN"/>
        </w:rPr>
        <w:t xml:space="preserve"> 181–214</w:t>
      </w:r>
      <w:r w:rsidR="00AF189A">
        <w:rPr>
          <w:rFonts w:hint="eastAsia"/>
          <w:lang w:eastAsia="zh-CN"/>
        </w:rPr>
        <w:t>，</w:t>
      </w:r>
      <w:r w:rsidR="00AF189A">
        <w:rPr>
          <w:rFonts w:cs="Times New Roman"/>
          <w:lang w:eastAsia="zh-CN"/>
        </w:rPr>
        <w:t xml:space="preserve">saline </w:t>
      </w:r>
      <w:r w:rsidR="00AF189A">
        <w:rPr>
          <w:rFonts w:cs="Times New Roman"/>
          <w:lang w:eastAsia="zh-CN"/>
        </w:rPr>
        <w:t>组样本中位数的组内中位值为</w:t>
      </w:r>
      <w:r w:rsidR="00AF189A">
        <w:rPr>
          <w:rFonts w:cs="Times New Roman"/>
          <w:lang w:eastAsia="zh-CN"/>
        </w:rPr>
        <w:t xml:space="preserve"> 212</w:t>
      </w:r>
      <w:r w:rsidR="00AF189A">
        <w:rPr>
          <w:rFonts w:cs="Times New Roman"/>
          <w:lang w:eastAsia="zh-CN"/>
        </w:rPr>
        <w:t>，</w:t>
      </w:r>
      <w:r w:rsidR="00AF189A">
        <w:rPr>
          <w:rFonts w:cs="Times New Roman"/>
          <w:lang w:eastAsia="zh-CN"/>
        </w:rPr>
        <w:t xml:space="preserve">GlcN/E </w:t>
      </w:r>
      <w:r w:rsidR="00AF189A">
        <w:rPr>
          <w:rFonts w:cs="Times New Roman"/>
          <w:lang w:eastAsia="zh-CN"/>
        </w:rPr>
        <w:t>组为</w:t>
      </w:r>
      <w:r w:rsidR="00AF189A">
        <w:rPr>
          <w:rFonts w:cs="Times New Roman"/>
          <w:lang w:eastAsia="zh-CN"/>
        </w:rPr>
        <w:t xml:space="preserve"> 189</w:t>
      </w:r>
      <w:r w:rsidR="00AF189A">
        <w:rPr>
          <w:rFonts w:cs="Times New Roman" w:hint="eastAsia"/>
          <w:lang w:eastAsia="zh-CN"/>
        </w:rPr>
        <w:t>，</w:t>
      </w:r>
      <w:r>
        <w:rPr>
          <w:rFonts w:cs="Times New Roman"/>
          <w:lang w:eastAsia="zh-CN"/>
        </w:rPr>
        <w:t>样本均值均明显高于中位数，均值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中位数比值约为</w:t>
      </w:r>
      <w:r>
        <w:rPr>
          <w:rFonts w:cs="Times New Roman"/>
          <w:lang w:eastAsia="zh-CN"/>
        </w:rPr>
        <w:t xml:space="preserve"> 7.05 </w:t>
      </w:r>
      <w:r>
        <w:rPr>
          <w:rFonts w:cs="Times New Roman"/>
          <w:lang w:eastAsia="zh-CN"/>
        </w:rPr>
        <w:t>至</w:t>
      </w:r>
      <w:r>
        <w:rPr>
          <w:rFonts w:cs="Times New Roman"/>
          <w:lang w:eastAsia="zh-CN"/>
        </w:rPr>
        <w:t xml:space="preserve"> 7.62</w:t>
      </w:r>
      <w:r>
        <w:rPr>
          <w:rFonts w:cs="Times New Roman"/>
          <w:lang w:eastAsia="zh-CN"/>
        </w:rPr>
        <w:t>，</w:t>
      </w:r>
      <w:r w:rsidR="00B24DC1">
        <w:rPr>
          <w:lang w:eastAsia="zh-CN"/>
        </w:rPr>
        <w:t>全矩阵</w:t>
      </w:r>
      <w:r w:rsidR="00B24DC1">
        <w:rPr>
          <w:lang w:eastAsia="zh-CN"/>
        </w:rPr>
        <w:t xml:space="preserve"> min=0</w:t>
      </w:r>
      <w:r w:rsidR="00B24DC1">
        <w:rPr>
          <w:lang w:eastAsia="zh-CN"/>
        </w:rPr>
        <w:t>，</w:t>
      </w:r>
      <w:r w:rsidR="00B24DC1">
        <w:rPr>
          <w:lang w:eastAsia="zh-CN"/>
        </w:rPr>
        <w:t>max=916,158</w:t>
      </w:r>
      <w:r w:rsidR="00B24DC1">
        <w:rPr>
          <w:lang w:eastAsia="zh-CN"/>
        </w:rPr>
        <w:t>，极差为</w:t>
      </w:r>
      <w:r w:rsidR="00B24DC1">
        <w:rPr>
          <w:lang w:eastAsia="zh-CN"/>
        </w:rPr>
        <w:t xml:space="preserve"> 916,158</w:t>
      </w:r>
      <w:r w:rsidR="00B24DC1">
        <w:rPr>
          <w:lang w:eastAsia="zh-CN"/>
        </w:rPr>
        <w:t>；样本极差范围为</w:t>
      </w:r>
      <w:r w:rsidR="00B24DC1">
        <w:rPr>
          <w:lang w:eastAsia="zh-CN"/>
        </w:rPr>
        <w:t xml:space="preserve"> 503,82–916,158</w:t>
      </w:r>
      <w:r w:rsidR="00B24DC1">
        <w:rPr>
          <w:rFonts w:hint="eastAsia"/>
          <w:lang w:eastAsia="zh-CN"/>
        </w:rPr>
        <w:t>，</w:t>
      </w:r>
      <w:r w:rsidR="00B24DC1">
        <w:rPr>
          <w:lang w:eastAsia="zh-CN"/>
        </w:rPr>
        <w:t>提示</w:t>
      </w:r>
      <w:r w:rsidR="00B24DC1">
        <w:rPr>
          <w:lang w:eastAsia="zh-CN"/>
        </w:rPr>
        <w:t xml:space="preserve"> raw count </w:t>
      </w:r>
      <w:r w:rsidR="00B24DC1">
        <w:rPr>
          <w:lang w:eastAsia="zh-CN"/>
        </w:rPr>
        <w:t>受极端高表达基因影响</w:t>
      </w:r>
      <w:r w:rsidR="00B24DC1">
        <w:rPr>
          <w:rFonts w:hint="eastAsia"/>
          <w:lang w:eastAsia="zh-CN"/>
        </w:rPr>
        <w:t>，</w:t>
      </w:r>
      <w:r>
        <w:rPr>
          <w:rFonts w:cs="Times New Roman"/>
          <w:lang w:eastAsia="zh-CN"/>
        </w:rPr>
        <w:t>说明少数高表达基因拉高了均值。</w:t>
      </w:r>
      <w:r w:rsidR="00AF189A">
        <w:rPr>
          <w:lang w:eastAsia="zh-CN"/>
        </w:rPr>
        <w:t>全矩阵众数为</w:t>
      </w:r>
      <w:r w:rsidR="00AF189A">
        <w:rPr>
          <w:lang w:eastAsia="zh-CN"/>
        </w:rPr>
        <w:t xml:space="preserve"> 0</w:t>
      </w:r>
      <w:r w:rsidR="00AF189A">
        <w:rPr>
          <w:lang w:eastAsia="zh-CN"/>
        </w:rPr>
        <w:t>，出现</w:t>
      </w:r>
      <w:r w:rsidR="00AF189A">
        <w:rPr>
          <w:lang w:eastAsia="zh-CN"/>
        </w:rPr>
        <w:t xml:space="preserve"> 37,331 </w:t>
      </w:r>
      <w:r w:rsidR="00AF189A">
        <w:rPr>
          <w:lang w:eastAsia="zh-CN"/>
        </w:rPr>
        <w:t>次，占全部观测值的</w:t>
      </w:r>
      <w:r w:rsidR="00AF189A">
        <w:rPr>
          <w:lang w:eastAsia="zh-CN"/>
        </w:rPr>
        <w:t xml:space="preserve"> 28.31%</w:t>
      </w:r>
      <w:r w:rsidR="00AF189A">
        <w:rPr>
          <w:lang w:eastAsia="zh-CN"/>
        </w:rPr>
        <w:t>。</w:t>
      </w:r>
      <w:r w:rsidR="00AF189A">
        <w:rPr>
          <w:lang w:eastAsia="zh-CN"/>
        </w:rPr>
        <w:t xml:space="preserve">0 </w:t>
      </w:r>
      <w:r w:rsidR="00AF189A">
        <w:rPr>
          <w:lang w:eastAsia="zh-CN"/>
        </w:rPr>
        <w:t>是最常见取值，说明未检出或低表达基因占有较大比例。</w:t>
      </w:r>
      <w:r w:rsidR="00402ACF">
        <w:rPr>
          <w:lang w:eastAsia="zh-CN"/>
        </w:rPr>
        <w:t>样本</w:t>
      </w:r>
      <w:r w:rsidR="00402ACF">
        <w:rPr>
          <w:lang w:eastAsia="zh-CN"/>
        </w:rPr>
        <w:t xml:space="preserve"> SD </w:t>
      </w:r>
      <w:r w:rsidR="00402ACF">
        <w:rPr>
          <w:lang w:eastAsia="zh-CN"/>
        </w:rPr>
        <w:t>范围为</w:t>
      </w:r>
      <w:r w:rsidR="00402ACF">
        <w:rPr>
          <w:lang w:eastAsia="zh-CN"/>
        </w:rPr>
        <w:t xml:space="preserve"> 6,821.84–9,843.64</w:t>
      </w:r>
      <w:r w:rsidR="00402ACF">
        <w:rPr>
          <w:lang w:eastAsia="zh-CN"/>
        </w:rPr>
        <w:t>。绝对离散程度较高，符合</w:t>
      </w:r>
      <w:r w:rsidR="00402ACF">
        <w:rPr>
          <w:lang w:eastAsia="zh-CN"/>
        </w:rPr>
        <w:t xml:space="preserve"> RNA-seq count </w:t>
      </w:r>
      <w:r w:rsidR="00402ACF">
        <w:rPr>
          <w:lang w:eastAsia="zh-CN"/>
        </w:rPr>
        <w:t>长尾特征。</w:t>
      </w:r>
      <w:r w:rsidR="00F11DB5">
        <w:rPr>
          <w:lang w:eastAsia="zh-CN"/>
        </w:rPr>
        <w:t>样本</w:t>
      </w:r>
      <w:r w:rsidR="00F11DB5">
        <w:rPr>
          <w:lang w:eastAsia="zh-CN"/>
        </w:rPr>
        <w:t xml:space="preserve"> CV </w:t>
      </w:r>
      <w:r w:rsidR="00F11DB5">
        <w:rPr>
          <w:lang w:eastAsia="zh-CN"/>
        </w:rPr>
        <w:t>范围为</w:t>
      </w:r>
      <w:r w:rsidR="00F11DB5">
        <w:rPr>
          <w:lang w:eastAsia="zh-CN"/>
        </w:rPr>
        <w:t xml:space="preserve"> 4.52–6.68</w:t>
      </w:r>
      <w:r w:rsidR="00F11DB5">
        <w:rPr>
          <w:rFonts w:hint="eastAsia"/>
          <w:lang w:eastAsia="zh-CN"/>
        </w:rPr>
        <w:t>，</w:t>
      </w:r>
      <w:r w:rsidR="00F11DB5">
        <w:rPr>
          <w:lang w:eastAsia="zh-CN"/>
        </w:rPr>
        <w:t>相对波动明显</w:t>
      </w:r>
      <w:r w:rsidR="00F11DB5">
        <w:rPr>
          <w:rFonts w:hint="eastAsia"/>
          <w:lang w:eastAsia="zh-CN"/>
        </w:rPr>
        <w:t>。</w:t>
      </w:r>
      <w:r>
        <w:rPr>
          <w:rFonts w:cs="Times New Roman"/>
          <w:lang w:eastAsia="zh-CN"/>
        </w:rPr>
        <w:t>两组中位</w:t>
      </w:r>
      <w:r>
        <w:rPr>
          <w:rFonts w:cs="Times New Roman"/>
          <w:lang w:eastAsia="zh-CN"/>
        </w:rPr>
        <w:t xml:space="preserve"> IQR </w:t>
      </w:r>
      <w:r>
        <w:rPr>
          <w:rFonts w:cs="Times New Roman"/>
          <w:lang w:eastAsia="zh-CN"/>
        </w:rPr>
        <w:t>分别为</w:t>
      </w:r>
      <w:r>
        <w:rPr>
          <w:rFonts w:cs="Times New Roman"/>
          <w:lang w:eastAsia="zh-CN"/>
        </w:rPr>
        <w:t xml:space="preserve"> 1251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1161</w:t>
      </w:r>
      <w:r>
        <w:rPr>
          <w:rFonts w:cs="Times New Roman"/>
          <w:lang w:eastAsia="zh-CN"/>
        </w:rPr>
        <w:t>。</w:t>
      </w:r>
    </w:p>
    <w:p w14:paraId="1E110E29" w14:textId="77777777" w:rsidR="00507C58" w:rsidRDefault="00000000" w:rsidP="005627ED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  <w:rPr>
          <w:lang w:eastAsia="zh-CN"/>
        </w:rPr>
      </w:pPr>
      <w:r>
        <w:rPr>
          <w:rFonts w:cs="Times New Roman"/>
          <w:lang w:eastAsia="zh-CN"/>
        </w:rPr>
        <w:t>mean_count = mean(count)</w:t>
      </w:r>
      <w:r>
        <w:rPr>
          <w:rFonts w:cs="Times New Roman"/>
          <w:lang w:eastAsia="zh-CN"/>
        </w:rPr>
        <w:br/>
        <w:t>median_count = median(count)</w:t>
      </w:r>
      <w:r>
        <w:rPr>
          <w:rFonts w:cs="Times New Roman"/>
          <w:lang w:eastAsia="zh-CN"/>
        </w:rPr>
        <w:br/>
        <w:t>iqr = IQR(count)</w:t>
      </w:r>
      <w:r>
        <w:rPr>
          <w:rFonts w:cs="Times New Roman"/>
          <w:lang w:eastAsia="zh-CN"/>
        </w:rPr>
        <w:br/>
        <w:t>sd = sd(count)</w:t>
      </w:r>
      <w:r>
        <w:rPr>
          <w:rFonts w:cs="Times New Roman"/>
          <w:lang w:eastAsia="zh-CN"/>
        </w:rPr>
        <w:br/>
        <w:t>cv = sd / mean_count</w:t>
      </w:r>
    </w:p>
    <w:p w14:paraId="66580F28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88EED82" wp14:editId="3E3A4B73">
            <wp:extent cx="4320000" cy="24962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ean_median_ratio_by_s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6FA2" w14:textId="77777777" w:rsidR="00507C58" w:rsidRDefault="00000000">
      <w:pPr>
        <w:ind w:firstLine="0"/>
        <w:jc w:val="center"/>
      </w:pPr>
      <w:r>
        <w:rPr>
          <w:rFonts w:cs="Times New Roman"/>
        </w:rPr>
        <w:t>图</w:t>
      </w:r>
      <w:r>
        <w:rPr>
          <w:rFonts w:cs="Times New Roman"/>
        </w:rPr>
        <w:t xml:space="preserve"> 4 </w:t>
      </w:r>
      <w:r>
        <w:rPr>
          <w:rFonts w:cs="Times New Roman"/>
        </w:rPr>
        <w:t>每个样本</w:t>
      </w:r>
      <w:r>
        <w:rPr>
          <w:rFonts w:cs="Times New Roman"/>
        </w:rPr>
        <w:t xml:space="preserve"> mean / median count </w:t>
      </w:r>
      <w:r>
        <w:rPr>
          <w:rFonts w:cs="Times New Roman"/>
        </w:rPr>
        <w:t>比值</w:t>
      </w:r>
    </w:p>
    <w:p w14:paraId="51A98E97" w14:textId="77777777" w:rsidR="00507C58" w:rsidRDefault="00507C58">
      <w:pPr>
        <w:ind w:firstLine="0"/>
      </w:pPr>
    </w:p>
    <w:p w14:paraId="70D0108B" w14:textId="77777777" w:rsidR="00507C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6D4F98" wp14:editId="45936BBC">
            <wp:extent cx="4320000" cy="2494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group_central_dispersion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8E97" w14:textId="77777777" w:rsidR="00507C58" w:rsidRDefault="00000000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组层面集中趋势与离散程度汇总</w:t>
      </w:r>
    </w:p>
    <w:p w14:paraId="17C63EDA" w14:textId="77777777" w:rsidR="00507C58" w:rsidRDefault="00507C58">
      <w:pPr>
        <w:ind w:firstLine="0"/>
        <w:rPr>
          <w:lang w:eastAsia="zh-CN"/>
        </w:rPr>
      </w:pPr>
    </w:p>
    <w:p w14:paraId="02EABF28" w14:textId="19F4A4A1" w:rsidR="00507C58" w:rsidRDefault="00000000">
      <w:pPr>
        <w:pStyle w:val="21"/>
        <w:rPr>
          <w:lang w:eastAsia="zh-CN"/>
        </w:rPr>
      </w:pPr>
      <w:bookmarkStart w:id="12" w:name="_Toc228209072"/>
      <w:r>
        <w:rPr>
          <w:rFonts w:ascii="Times New Roman" w:eastAsia="宋体" w:hAnsi="Times New Roman" w:cs="Times New Roman"/>
          <w:lang w:eastAsia="zh-CN"/>
        </w:rPr>
        <w:t>2.</w:t>
      </w:r>
      <w:r w:rsidR="00F85647">
        <w:rPr>
          <w:rFonts w:ascii="Times New Roman" w:eastAsia="宋体" w:hAnsi="Times New Roman" w:cs="Times New Roman" w:hint="eastAsia"/>
          <w:lang w:eastAsia="zh-CN"/>
        </w:rPr>
        <w:t>6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分布形状与</w:t>
      </w:r>
      <w:r>
        <w:rPr>
          <w:rFonts w:ascii="Times New Roman" w:eastAsia="宋体" w:hAnsi="Times New Roman" w:cs="Times New Roman"/>
          <w:lang w:eastAsia="zh-CN"/>
        </w:rPr>
        <w:t xml:space="preserve"> log </w:t>
      </w:r>
      <w:r>
        <w:rPr>
          <w:rFonts w:ascii="Times New Roman" w:eastAsia="宋体" w:hAnsi="Times New Roman" w:cs="Times New Roman"/>
          <w:lang w:eastAsia="zh-CN"/>
        </w:rPr>
        <w:t>转换</w:t>
      </w:r>
      <w:bookmarkEnd w:id="12"/>
    </w:p>
    <w:p w14:paraId="02B405E0" w14:textId="3A26F0B9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全矩阵</w:t>
      </w:r>
      <w:r>
        <w:rPr>
          <w:rFonts w:cs="Times New Roman"/>
          <w:lang w:eastAsia="zh-CN"/>
        </w:rPr>
        <w:t xml:space="preserve"> raw count </w:t>
      </w:r>
      <w:r>
        <w:rPr>
          <w:rFonts w:cs="Times New Roman"/>
          <w:lang w:eastAsia="zh-CN"/>
        </w:rPr>
        <w:t>中位数为</w:t>
      </w:r>
      <w:r>
        <w:rPr>
          <w:rFonts w:cs="Times New Roman"/>
          <w:lang w:eastAsia="zh-CN"/>
        </w:rPr>
        <w:t xml:space="preserve"> 196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P99 </w:t>
      </w:r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16957.22</w:t>
      </w:r>
      <w:r>
        <w:rPr>
          <w:rFonts w:cs="Times New Roman"/>
          <w:lang w:eastAsia="zh-CN"/>
        </w:rPr>
        <w:t>，最大值达到</w:t>
      </w:r>
      <w:r>
        <w:rPr>
          <w:rFonts w:cs="Times New Roman"/>
          <w:lang w:eastAsia="zh-CN"/>
        </w:rPr>
        <w:t xml:space="preserve"> 916158</w:t>
      </w:r>
      <w:r>
        <w:rPr>
          <w:rFonts w:cs="Times New Roman"/>
          <w:lang w:eastAsia="zh-CN"/>
        </w:rPr>
        <w:t>，偏度为</w:t>
      </w:r>
      <w:r>
        <w:rPr>
          <w:rFonts w:cs="Times New Roman"/>
          <w:lang w:eastAsia="zh-CN"/>
        </w:rPr>
        <w:t xml:space="preserve"> 43.49</w:t>
      </w:r>
      <w:r>
        <w:rPr>
          <w:rFonts w:cs="Times New Roman"/>
          <w:lang w:eastAsia="zh-CN"/>
        </w:rPr>
        <w:t>，说明原始计数强烈右偏。</w:t>
      </w:r>
      <w:r>
        <w:rPr>
          <w:rFonts w:cs="Times New Roman"/>
          <w:lang w:eastAsia="zh-CN"/>
        </w:rPr>
        <w:t xml:space="preserve">log2(count + 1) </w:t>
      </w:r>
      <w:r>
        <w:rPr>
          <w:rFonts w:cs="Times New Roman"/>
          <w:lang w:eastAsia="zh-CN"/>
        </w:rPr>
        <w:t>后</w:t>
      </w:r>
      <w:r>
        <w:rPr>
          <w:rFonts w:cs="Times New Roman"/>
          <w:lang w:eastAsia="zh-CN"/>
        </w:rPr>
        <w:t xml:space="preserve"> P99 </w:t>
      </w:r>
      <w:r>
        <w:rPr>
          <w:rFonts w:cs="Times New Roman"/>
          <w:lang w:eastAsia="zh-CN"/>
        </w:rPr>
        <w:t>降至</w:t>
      </w:r>
      <w:r>
        <w:rPr>
          <w:rFonts w:cs="Times New Roman"/>
          <w:lang w:eastAsia="zh-CN"/>
        </w:rPr>
        <w:t xml:space="preserve"> 14.05</w:t>
      </w:r>
      <w:r>
        <w:rPr>
          <w:rFonts w:cs="Times New Roman"/>
          <w:lang w:eastAsia="zh-CN"/>
        </w:rPr>
        <w:t>，最大值为</w:t>
      </w:r>
      <w:r>
        <w:rPr>
          <w:rFonts w:cs="Times New Roman"/>
          <w:lang w:eastAsia="zh-CN"/>
        </w:rPr>
        <w:t xml:space="preserve"> 19.81</w:t>
      </w:r>
      <w:r>
        <w:rPr>
          <w:rFonts w:cs="Times New Roman"/>
          <w:lang w:eastAsia="zh-CN"/>
        </w:rPr>
        <w:t>，偏度接近</w:t>
      </w:r>
      <w:r>
        <w:rPr>
          <w:rFonts w:cs="Times New Roman"/>
          <w:lang w:eastAsia="zh-CN"/>
        </w:rPr>
        <w:t xml:space="preserve"> 0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-0.179</w:t>
      </w:r>
      <w:r>
        <w:rPr>
          <w:rFonts w:cs="Times New Roman"/>
          <w:lang w:eastAsia="zh-CN"/>
        </w:rPr>
        <w:t>），可视化中主体分布更清楚</w:t>
      </w:r>
      <w:r w:rsidR="009F377B">
        <w:rPr>
          <w:rFonts w:cs="Times New Roman" w:hint="eastAsia"/>
          <w:lang w:eastAsia="zh-CN"/>
        </w:rPr>
        <w:t>，</w:t>
      </w:r>
      <w:r w:rsidR="009F377B">
        <w:rPr>
          <w:lang w:eastAsia="zh-CN"/>
        </w:rPr>
        <w:t xml:space="preserve">log </w:t>
      </w:r>
      <w:r w:rsidR="009F377B">
        <w:rPr>
          <w:lang w:eastAsia="zh-CN"/>
        </w:rPr>
        <w:t>转换后分布更接近对称</w:t>
      </w:r>
      <w:r>
        <w:rPr>
          <w:rFonts w:cs="Times New Roman"/>
          <w:lang w:eastAsia="zh-CN"/>
        </w:rPr>
        <w:t>。</w:t>
      </w:r>
      <w:r w:rsidR="002F3C4B">
        <w:rPr>
          <w:lang w:eastAsia="zh-CN"/>
        </w:rPr>
        <w:t xml:space="preserve">raw count </w:t>
      </w:r>
      <w:r w:rsidR="002F3C4B">
        <w:rPr>
          <w:lang w:eastAsia="zh-CN"/>
        </w:rPr>
        <w:t>超额峰度为</w:t>
      </w:r>
      <w:r w:rsidR="002F3C4B">
        <w:rPr>
          <w:lang w:eastAsia="zh-CN"/>
        </w:rPr>
        <w:t xml:space="preserve"> 3,321.49</w:t>
      </w:r>
      <w:r w:rsidR="002F3C4B">
        <w:rPr>
          <w:lang w:eastAsia="zh-CN"/>
        </w:rPr>
        <w:t>；</w:t>
      </w:r>
      <w:r w:rsidR="002F3C4B">
        <w:rPr>
          <w:lang w:eastAsia="zh-CN"/>
        </w:rPr>
        <w:t xml:space="preserve">log2(count+1) </w:t>
      </w:r>
      <w:r w:rsidR="002F3C4B">
        <w:rPr>
          <w:lang w:eastAsia="zh-CN"/>
        </w:rPr>
        <w:t>后超额峰度为</w:t>
      </w:r>
      <w:r w:rsidR="002F3C4B">
        <w:rPr>
          <w:lang w:eastAsia="zh-CN"/>
        </w:rPr>
        <w:t xml:space="preserve"> -1.48</w:t>
      </w:r>
      <w:r w:rsidR="002F3C4B">
        <w:rPr>
          <w:lang w:eastAsia="zh-CN"/>
        </w:rPr>
        <w:t>。</w:t>
      </w:r>
      <w:r w:rsidR="002F3C4B">
        <w:rPr>
          <w:lang w:eastAsia="zh-CN"/>
        </w:rPr>
        <w:t xml:space="preserve">raw count </w:t>
      </w:r>
      <w:r w:rsidR="002F3C4B">
        <w:rPr>
          <w:lang w:eastAsia="zh-CN"/>
        </w:rPr>
        <w:t>厚尾和极端值非常明显，</w:t>
      </w:r>
      <w:r w:rsidR="002F3C4B">
        <w:rPr>
          <w:lang w:eastAsia="zh-CN"/>
        </w:rPr>
        <w:t xml:space="preserve">log </w:t>
      </w:r>
      <w:r w:rsidR="002F3C4B">
        <w:rPr>
          <w:lang w:eastAsia="zh-CN"/>
        </w:rPr>
        <w:t>转换压缩尾部。</w:t>
      </w:r>
    </w:p>
    <w:p w14:paraId="4F521986" w14:textId="77777777" w:rsidR="00507C58" w:rsidRDefault="00000000" w:rsidP="00911BCA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  <w:rPr>
          <w:lang w:eastAsia="zh-CN"/>
        </w:rPr>
      </w:pPr>
      <w:r>
        <w:rPr>
          <w:rFonts w:cs="Times New Roman"/>
          <w:lang w:eastAsia="zh-CN"/>
        </w:rPr>
        <w:t>raw_long &lt;- raw_long %&gt;%</w:t>
      </w:r>
      <w:r>
        <w:rPr>
          <w:rFonts w:cs="Times New Roman"/>
          <w:lang w:eastAsia="zh-CN"/>
        </w:rPr>
        <w:br/>
        <w:t xml:space="preserve">  mutate(log2_count_plus1 = log2(count + 1))</w:t>
      </w:r>
      <w:r>
        <w:rPr>
          <w:rFonts w:cs="Times New Roman"/>
          <w:lang w:eastAsia="zh-CN"/>
        </w:rPr>
        <w:br/>
        <w:t>skewness = mean((count - mean_count)^3) / sd^3</w:t>
      </w:r>
    </w:p>
    <w:p w14:paraId="65FC35F8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398EC41" wp14:editId="0DA0335F">
            <wp:extent cx="3665455" cy="25200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aw_count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45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EA3" w14:textId="77777777" w:rsidR="00507C58" w:rsidRDefault="00000000">
      <w:pPr>
        <w:ind w:firstLine="0"/>
        <w:jc w:val="center"/>
      </w:pPr>
      <w:r>
        <w:rPr>
          <w:rFonts w:cs="Times New Roman"/>
        </w:rPr>
        <w:t>图</w:t>
      </w:r>
      <w:r>
        <w:rPr>
          <w:rFonts w:cs="Times New Roman"/>
        </w:rPr>
        <w:t xml:space="preserve"> 6 </w:t>
      </w:r>
      <w:r>
        <w:rPr>
          <w:rFonts w:cs="Times New Roman"/>
        </w:rPr>
        <w:t>原始</w:t>
      </w:r>
      <w:r>
        <w:rPr>
          <w:rFonts w:cs="Times New Roman"/>
        </w:rPr>
        <w:t xml:space="preserve"> count </w:t>
      </w:r>
      <w:r>
        <w:rPr>
          <w:rFonts w:cs="Times New Roman"/>
        </w:rPr>
        <w:t>箱线图</w:t>
      </w:r>
    </w:p>
    <w:p w14:paraId="3DCE4A23" w14:textId="77777777" w:rsidR="00507C58" w:rsidRDefault="00507C58">
      <w:pPr>
        <w:ind w:firstLine="0"/>
      </w:pPr>
    </w:p>
    <w:p w14:paraId="2DFF0006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A4997F7" wp14:editId="5386A8C6">
            <wp:extent cx="3665455" cy="25200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g2_count_box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45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C1D2" w14:textId="77777777" w:rsidR="00507C58" w:rsidRDefault="00000000">
      <w:pPr>
        <w:ind w:firstLine="0"/>
        <w:jc w:val="center"/>
        <w:rPr>
          <w:rFonts w:cs="Times New Roman"/>
          <w:lang w:eastAsia="zh-CN"/>
        </w:rPr>
      </w:pPr>
      <w:r>
        <w:rPr>
          <w:rFonts w:cs="Times New Roman"/>
        </w:rPr>
        <w:t>图</w:t>
      </w:r>
      <w:r>
        <w:rPr>
          <w:rFonts w:cs="Times New Roman"/>
        </w:rPr>
        <w:t xml:space="preserve"> 7 log2(count + 1) </w:t>
      </w:r>
      <w:r>
        <w:rPr>
          <w:rFonts w:cs="Times New Roman"/>
        </w:rPr>
        <w:t>后的样本箱线图</w:t>
      </w:r>
    </w:p>
    <w:p w14:paraId="5DCA5A5F" w14:textId="77777777" w:rsidR="00B241AD" w:rsidRDefault="00B241AD" w:rsidP="00B241AD">
      <w:pPr>
        <w:ind w:firstLine="0"/>
        <w:rPr>
          <w:lang w:eastAsia="zh-CN"/>
        </w:rPr>
      </w:pPr>
    </w:p>
    <w:p w14:paraId="0BB3EF2E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7E86154" wp14:editId="38EA9E85">
            <wp:extent cx="5220000" cy="250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aw_vs_log_histo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6891" w14:textId="77777777" w:rsidR="00507C58" w:rsidRDefault="00000000">
      <w:pPr>
        <w:ind w:firstLine="0"/>
        <w:jc w:val="center"/>
      </w:pPr>
      <w:r>
        <w:rPr>
          <w:rFonts w:cs="Times New Roman"/>
        </w:rPr>
        <w:t>图</w:t>
      </w:r>
      <w:r>
        <w:rPr>
          <w:rFonts w:cs="Times New Roman"/>
        </w:rPr>
        <w:t xml:space="preserve"> 8 </w:t>
      </w:r>
      <w:r>
        <w:rPr>
          <w:rFonts w:cs="Times New Roman"/>
        </w:rPr>
        <w:t>原始</w:t>
      </w:r>
      <w:r>
        <w:rPr>
          <w:rFonts w:cs="Times New Roman"/>
        </w:rPr>
        <w:t xml:space="preserve"> count </w:t>
      </w:r>
      <w:r>
        <w:rPr>
          <w:rFonts w:cs="Times New Roman"/>
        </w:rPr>
        <w:t>与</w:t>
      </w:r>
      <w:r>
        <w:rPr>
          <w:rFonts w:cs="Times New Roman"/>
        </w:rPr>
        <w:t xml:space="preserve"> log2(count + 1) </w:t>
      </w:r>
      <w:r>
        <w:rPr>
          <w:rFonts w:cs="Times New Roman"/>
        </w:rPr>
        <w:t>直方图对比</w:t>
      </w:r>
    </w:p>
    <w:p w14:paraId="321746A3" w14:textId="77777777" w:rsidR="00507C58" w:rsidRDefault="00507C58">
      <w:pPr>
        <w:ind w:firstLine="0"/>
      </w:pPr>
    </w:p>
    <w:p w14:paraId="3BA4DC71" w14:textId="0633C9AB" w:rsidR="00507C58" w:rsidRDefault="00000000">
      <w:pPr>
        <w:pStyle w:val="21"/>
        <w:rPr>
          <w:lang w:eastAsia="zh-CN"/>
        </w:rPr>
      </w:pPr>
      <w:bookmarkStart w:id="13" w:name="_Toc228209073"/>
      <w:r>
        <w:rPr>
          <w:rFonts w:ascii="Times New Roman" w:eastAsia="宋体" w:hAnsi="Times New Roman" w:cs="Times New Roman"/>
          <w:lang w:eastAsia="zh-CN"/>
        </w:rPr>
        <w:t>2.</w:t>
      </w:r>
      <w:r w:rsidR="0004202D">
        <w:rPr>
          <w:rFonts w:ascii="Times New Roman" w:eastAsia="宋体" w:hAnsi="Times New Roman" w:cs="Times New Roman" w:hint="eastAsia"/>
          <w:lang w:eastAsia="zh-CN"/>
        </w:rPr>
        <w:t>7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样本相关性与</w:t>
      </w:r>
      <w:r>
        <w:rPr>
          <w:rFonts w:ascii="Times New Roman" w:eastAsia="宋体" w:hAnsi="Times New Roman" w:cs="Times New Roman"/>
          <w:lang w:eastAsia="zh-CN"/>
        </w:rPr>
        <w:t xml:space="preserve"> PCA </w:t>
      </w:r>
      <w:r>
        <w:rPr>
          <w:rFonts w:ascii="Times New Roman" w:eastAsia="宋体" w:hAnsi="Times New Roman" w:cs="Times New Roman"/>
          <w:lang w:eastAsia="zh-CN"/>
        </w:rPr>
        <w:t>概览</w:t>
      </w:r>
      <w:bookmarkEnd w:id="13"/>
    </w:p>
    <w:p w14:paraId="3EA9AEF9" w14:textId="3C40D88D" w:rsidR="00507C58" w:rsidRDefault="00000000">
      <w:pPr>
        <w:jc w:val="both"/>
        <w:rPr>
          <w:lang w:eastAsia="zh-CN"/>
        </w:rPr>
      </w:pPr>
      <w:r>
        <w:rPr>
          <w:rFonts w:cs="Times New Roman"/>
        </w:rPr>
        <w:t>相关性热图和</w:t>
      </w:r>
      <w:r>
        <w:rPr>
          <w:rFonts w:cs="Times New Roman"/>
        </w:rPr>
        <w:t xml:space="preserve"> PCA </w:t>
      </w:r>
      <w:r>
        <w:rPr>
          <w:rFonts w:cs="Times New Roman"/>
        </w:rPr>
        <w:t>均基于</w:t>
      </w:r>
      <w:r>
        <w:rPr>
          <w:rFonts w:cs="Times New Roman"/>
        </w:rPr>
        <w:t xml:space="preserve"> edgeR TMM </w:t>
      </w:r>
      <w:r>
        <w:rPr>
          <w:rFonts w:cs="Times New Roman"/>
        </w:rPr>
        <w:t>标准化后的</w:t>
      </w:r>
      <w:r>
        <w:rPr>
          <w:rFonts w:cs="Times New Roman"/>
        </w:rPr>
        <w:t xml:space="preserve"> logCPM</w:t>
      </w:r>
      <w:r>
        <w:rPr>
          <w:rFonts w:cs="Times New Roman"/>
        </w:rPr>
        <w:t>。</w:t>
      </w:r>
      <w:r>
        <w:rPr>
          <w:rFonts w:cs="Times New Roman"/>
        </w:rPr>
        <w:t xml:space="preserve">TMM </w:t>
      </w:r>
      <w:r>
        <w:rPr>
          <w:rFonts w:cs="Times New Roman"/>
        </w:rPr>
        <w:t>用于校正样本间测序深度和组成差异，</w:t>
      </w:r>
      <w:r>
        <w:rPr>
          <w:rFonts w:cs="Times New Roman"/>
        </w:rPr>
        <w:t xml:space="preserve">logCPM </w:t>
      </w:r>
      <w:r>
        <w:rPr>
          <w:rFonts w:cs="Times New Roman"/>
        </w:rPr>
        <w:t>则使高维表达矩阵更适合进行样本相似性和主成分观察。</w:t>
      </w:r>
    </w:p>
    <w:p w14:paraId="0EAA4AB8" w14:textId="77777777" w:rsidR="00507C58" w:rsidRDefault="00000000" w:rsidP="00F4435F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</w:pPr>
      <w:r>
        <w:rPr>
          <w:rFonts w:cs="Times New Roman"/>
        </w:rPr>
        <w:t>dge &lt;- edgeR::DGEList(counts = count_mat, group = group_factor)</w:t>
      </w:r>
      <w:r>
        <w:rPr>
          <w:rFonts w:cs="Times New Roman"/>
        </w:rPr>
        <w:br/>
        <w:t>dge &lt;- edgeR::calcNormFactors(dge, method = "TMM")</w:t>
      </w:r>
      <w:r>
        <w:rPr>
          <w:rFonts w:cs="Times New Roman"/>
        </w:rPr>
        <w:br/>
      </w:r>
      <w:r>
        <w:rPr>
          <w:rFonts w:cs="Times New Roman"/>
        </w:rPr>
        <w:lastRenderedPageBreak/>
        <w:t>log_cpm &lt;- edgeR::cpm(dge, log = TRUE, prior.count = 1)</w:t>
      </w:r>
      <w:r>
        <w:rPr>
          <w:rFonts w:cs="Times New Roman"/>
        </w:rPr>
        <w:br/>
        <w:t>cor_mat &lt;- cor(log_cpm, method = "pearson")</w:t>
      </w:r>
      <w:r>
        <w:rPr>
          <w:rFonts w:cs="Times New Roman"/>
        </w:rPr>
        <w:br/>
        <w:t>pca &lt;- prcomp(t(log_cpm), center = TRUE, scale. = FALSE)</w:t>
      </w:r>
    </w:p>
    <w:p w14:paraId="36013A87" w14:textId="77777777" w:rsidR="00507C58" w:rsidRDefault="00507C58">
      <w:pPr>
        <w:ind w:firstLine="0"/>
      </w:pPr>
    </w:p>
    <w:p w14:paraId="682F2408" w14:textId="77777777" w:rsidR="00507C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BD02757" wp14:editId="1B81F1F9">
            <wp:extent cx="4392000" cy="40044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ample_correlation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00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42AF" w14:textId="77777777" w:rsidR="00507C58" w:rsidRDefault="00000000">
      <w:pPr>
        <w:ind w:firstLine="0"/>
        <w:jc w:val="center"/>
      </w:pPr>
      <w:r>
        <w:rPr>
          <w:rFonts w:cs="Times New Roman"/>
        </w:rPr>
        <w:t>图</w:t>
      </w:r>
      <w:r>
        <w:rPr>
          <w:rFonts w:cs="Times New Roman"/>
        </w:rPr>
        <w:t xml:space="preserve"> 9 </w:t>
      </w:r>
      <w:r>
        <w:rPr>
          <w:rFonts w:cs="Times New Roman"/>
        </w:rPr>
        <w:t>基于</w:t>
      </w:r>
      <w:r>
        <w:rPr>
          <w:rFonts w:cs="Times New Roman"/>
        </w:rPr>
        <w:t xml:space="preserve"> edgeR logCPM </w:t>
      </w:r>
      <w:r>
        <w:rPr>
          <w:rFonts w:cs="Times New Roman"/>
        </w:rPr>
        <w:t>的样本</w:t>
      </w:r>
      <w:r>
        <w:rPr>
          <w:rFonts w:cs="Times New Roman"/>
        </w:rPr>
        <w:t xml:space="preserve"> Pearson </w:t>
      </w:r>
      <w:r>
        <w:rPr>
          <w:rFonts w:cs="Times New Roman"/>
        </w:rPr>
        <w:t>相关性热图</w:t>
      </w:r>
    </w:p>
    <w:p w14:paraId="00B9367A" w14:textId="77777777" w:rsidR="00507C58" w:rsidRDefault="00507C58">
      <w:pPr>
        <w:ind w:firstLine="0"/>
        <w:rPr>
          <w:lang w:eastAsia="zh-CN"/>
        </w:rPr>
      </w:pPr>
    </w:p>
    <w:p w14:paraId="7CC61A20" w14:textId="577AB0C5" w:rsidR="00A1140C" w:rsidRDefault="00A1140C" w:rsidP="00D121DC">
      <w:pPr>
        <w:ind w:firstLineChars="20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edgeR logCPM </w:t>
      </w:r>
      <w:r>
        <w:rPr>
          <w:lang w:eastAsia="zh-CN"/>
        </w:rPr>
        <w:t>的样本两两</w:t>
      </w:r>
      <w:r>
        <w:rPr>
          <w:lang w:eastAsia="zh-CN"/>
        </w:rPr>
        <w:t xml:space="preserve"> Pearson r </w:t>
      </w:r>
      <w:r>
        <w:rPr>
          <w:lang w:eastAsia="zh-CN"/>
        </w:rPr>
        <w:t>范围为</w:t>
      </w:r>
      <w:r>
        <w:rPr>
          <w:lang w:eastAsia="zh-CN"/>
        </w:rPr>
        <w:t xml:space="preserve"> 0.9839–0.9884</w:t>
      </w:r>
      <w:r>
        <w:rPr>
          <w:lang w:eastAsia="zh-CN"/>
        </w:rPr>
        <w:t>。</w:t>
      </w:r>
      <w:r>
        <w:rPr>
          <w:rFonts w:cs="Times New Roman"/>
          <w:lang w:eastAsia="zh-CN"/>
        </w:rPr>
        <w:t>样本相关性整体较高，说明同一组织来源的全局表达轮廓接近</w:t>
      </w:r>
      <w:r w:rsidR="00F3577C">
        <w:rPr>
          <w:rFonts w:cs="Times New Roman" w:hint="eastAsia"/>
          <w:lang w:eastAsia="zh-CN"/>
        </w:rPr>
        <w:t>，</w:t>
      </w:r>
      <w:r w:rsidR="00F3577C">
        <w:rPr>
          <w:lang w:eastAsia="zh-CN"/>
        </w:rPr>
        <w:t>适合进一步做</w:t>
      </w:r>
      <w:r w:rsidR="00F3577C">
        <w:rPr>
          <w:lang w:eastAsia="zh-CN"/>
        </w:rPr>
        <w:t xml:space="preserve"> PCA </w:t>
      </w:r>
      <w:r w:rsidR="00F3577C">
        <w:rPr>
          <w:lang w:eastAsia="zh-CN"/>
        </w:rPr>
        <w:t>结构概览</w:t>
      </w:r>
      <w:r w:rsidR="00F3577C">
        <w:rPr>
          <w:rFonts w:hint="eastAsia"/>
          <w:lang w:eastAsia="zh-CN"/>
        </w:rPr>
        <w:t>。</w:t>
      </w:r>
      <w:r>
        <w:rPr>
          <w:lang w:eastAsia="zh-CN"/>
        </w:rPr>
        <w:t xml:space="preserve">PC1 </w:t>
      </w:r>
      <w:r>
        <w:rPr>
          <w:lang w:eastAsia="zh-CN"/>
        </w:rPr>
        <w:t>解释</w:t>
      </w:r>
      <w:r>
        <w:rPr>
          <w:lang w:eastAsia="zh-CN"/>
        </w:rPr>
        <w:t xml:space="preserve"> 25.7% </w:t>
      </w:r>
      <w:r>
        <w:rPr>
          <w:lang w:eastAsia="zh-CN"/>
        </w:rPr>
        <w:t>变异，</w:t>
      </w:r>
      <w:r>
        <w:rPr>
          <w:lang w:eastAsia="zh-CN"/>
        </w:rPr>
        <w:t xml:space="preserve">PC2 </w:t>
      </w:r>
      <w:r>
        <w:rPr>
          <w:lang w:eastAsia="zh-CN"/>
        </w:rPr>
        <w:t>解释</w:t>
      </w:r>
      <w:r>
        <w:rPr>
          <w:lang w:eastAsia="zh-CN"/>
        </w:rPr>
        <w:t xml:space="preserve"> 21.6% </w:t>
      </w:r>
      <w:r>
        <w:rPr>
          <w:lang w:eastAsia="zh-CN"/>
        </w:rPr>
        <w:t>变异，</w:t>
      </w:r>
      <w:r>
        <w:rPr>
          <w:lang w:eastAsia="zh-CN"/>
        </w:rPr>
        <w:t>PC1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PC2 </w:t>
      </w:r>
      <w:r>
        <w:rPr>
          <w:lang w:eastAsia="zh-CN"/>
        </w:rPr>
        <w:t>合计</w:t>
      </w:r>
      <w:r>
        <w:rPr>
          <w:lang w:eastAsia="zh-CN"/>
        </w:rPr>
        <w:t xml:space="preserve"> 47.3%</w:t>
      </w:r>
      <w:r>
        <w:rPr>
          <w:lang w:eastAsia="zh-CN"/>
        </w:rPr>
        <w:t>。</w:t>
      </w:r>
      <w:r>
        <w:rPr>
          <w:rFonts w:cs="Times New Roman"/>
          <w:lang w:eastAsia="zh-CN"/>
        </w:rPr>
        <w:t xml:space="preserve">PCA </w:t>
      </w:r>
      <w:r>
        <w:rPr>
          <w:rFonts w:cs="Times New Roman"/>
          <w:lang w:eastAsia="zh-CN"/>
        </w:rPr>
        <w:t>用于观察整体结构和离群情况，不作为显著差异证据。</w:t>
      </w:r>
    </w:p>
    <w:p w14:paraId="5C6BA662" w14:textId="77777777" w:rsidR="00507C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2CAE3A" wp14:editId="6A57CBA1">
            <wp:extent cx="4712727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ca_logcp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272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0ADD" w14:textId="1A7DB691" w:rsidR="00507C58" w:rsidRDefault="00000000" w:rsidP="00A1140C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10 </w:t>
      </w:r>
      <w:r>
        <w:rPr>
          <w:rFonts w:cs="Times New Roman"/>
          <w:lang w:eastAsia="zh-CN"/>
        </w:rPr>
        <w:t>基于</w:t>
      </w:r>
      <w:r>
        <w:rPr>
          <w:rFonts w:cs="Times New Roman"/>
          <w:lang w:eastAsia="zh-CN"/>
        </w:rPr>
        <w:t xml:space="preserve"> edgeR logCPM </w:t>
      </w:r>
      <w:r>
        <w:rPr>
          <w:rFonts w:cs="Times New Roman"/>
          <w:lang w:eastAsia="zh-CN"/>
        </w:rPr>
        <w:t>的</w:t>
      </w:r>
      <w:r>
        <w:rPr>
          <w:rFonts w:cs="Times New Roman"/>
          <w:lang w:eastAsia="zh-CN"/>
        </w:rPr>
        <w:t xml:space="preserve"> PCA </w:t>
      </w:r>
      <w:r>
        <w:rPr>
          <w:rFonts w:cs="Times New Roman"/>
          <w:lang w:eastAsia="zh-CN"/>
        </w:rPr>
        <w:t>样本差异概览</w:t>
      </w:r>
    </w:p>
    <w:p w14:paraId="60309195" w14:textId="77777777" w:rsidR="00507C58" w:rsidRDefault="00507C58">
      <w:pPr>
        <w:ind w:firstLine="0"/>
        <w:rPr>
          <w:lang w:eastAsia="zh-CN"/>
        </w:rPr>
      </w:pPr>
    </w:p>
    <w:p w14:paraId="424DDE0A" w14:textId="518E539A" w:rsidR="00507C58" w:rsidRDefault="00000000">
      <w:pPr>
        <w:pStyle w:val="21"/>
        <w:rPr>
          <w:lang w:eastAsia="zh-CN"/>
        </w:rPr>
      </w:pPr>
      <w:bookmarkStart w:id="14" w:name="_Toc228209074"/>
      <w:r>
        <w:rPr>
          <w:rFonts w:ascii="Times New Roman" w:eastAsia="宋体" w:hAnsi="Times New Roman" w:cs="Times New Roman"/>
          <w:lang w:eastAsia="zh-CN"/>
        </w:rPr>
        <w:t>2.</w:t>
      </w:r>
      <w:r w:rsidR="000F431D"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基因层面表达异质性</w:t>
      </w:r>
      <w:bookmarkEnd w:id="14"/>
    </w:p>
    <w:p w14:paraId="404C0877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基因层面按</w:t>
      </w:r>
      <w:r>
        <w:rPr>
          <w:rFonts w:cs="Times New Roman"/>
          <w:lang w:eastAsia="zh-CN"/>
        </w:rPr>
        <w:t xml:space="preserve"> IQR </w:t>
      </w:r>
      <w:r>
        <w:rPr>
          <w:rFonts w:cs="Times New Roman"/>
          <w:lang w:eastAsia="zh-CN"/>
        </w:rPr>
        <w:t>对表达波动排序，最高的是</w:t>
      </w:r>
      <w:r>
        <w:rPr>
          <w:rFonts w:cs="Times New Roman"/>
          <w:lang w:eastAsia="zh-CN"/>
        </w:rPr>
        <w:t xml:space="preserve"> mt-Co1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IQR </w:t>
      </w:r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237564.75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 xml:space="preserve">Top </w:t>
      </w:r>
      <w:r>
        <w:rPr>
          <w:rFonts w:cs="Times New Roman"/>
          <w:lang w:eastAsia="zh-CN"/>
        </w:rPr>
        <w:t>基因包括</w:t>
      </w:r>
      <w:r>
        <w:rPr>
          <w:rFonts w:cs="Times New Roman"/>
          <w:lang w:eastAsia="zh-CN"/>
        </w:rPr>
        <w:t xml:space="preserve"> mt-Co1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mt-Cytb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Myh6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Eef1a1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Actb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Ftl1</w:t>
      </w:r>
      <w:r>
        <w:rPr>
          <w:rFonts w:cs="Times New Roman"/>
          <w:lang w:eastAsia="zh-CN"/>
        </w:rPr>
        <w:t>，提示高变异基因主要集中于线粒体能量代谢、心肌结构和蛋白合成相关方向。</w:t>
      </w:r>
    </w:p>
    <w:p w14:paraId="3FED871C" w14:textId="77777777" w:rsidR="00507C58" w:rsidRDefault="00000000" w:rsidP="00A80391">
      <w:pPr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  <w:shd w:val="clear" w:color="auto" w:fill="F2F4F7"/>
        <w:spacing w:line="240" w:lineRule="auto"/>
        <w:ind w:firstLine="0"/>
        <w:rPr>
          <w:lang w:eastAsia="zh-CN"/>
        </w:rPr>
      </w:pPr>
      <w:r>
        <w:rPr>
          <w:rFonts w:cs="Times New Roman"/>
          <w:lang w:eastAsia="zh-CN"/>
        </w:rPr>
        <w:t>gene_stats &lt;- tibble(</w:t>
      </w:r>
      <w:r>
        <w:rPr>
          <w:rFonts w:cs="Times New Roman"/>
          <w:lang w:eastAsia="zh-CN"/>
        </w:rPr>
        <w:br/>
        <w:t xml:space="preserve">  mean_all = matrixStats::rowMeans2(count_mat),</w:t>
      </w:r>
      <w:r>
        <w:rPr>
          <w:rFonts w:cs="Times New Roman"/>
          <w:lang w:eastAsia="zh-CN"/>
        </w:rPr>
        <w:br/>
        <w:t xml:space="preserve">  iqr_all = q3_all - q1_all,</w:t>
      </w:r>
      <w:r>
        <w:rPr>
          <w:rFonts w:cs="Times New Roman"/>
          <w:lang w:eastAsia="zh-CN"/>
        </w:rPr>
        <w:br/>
        <w:t xml:space="preserve">  sd_all = matrixStats::rowSds(count_mat),</w:t>
      </w:r>
      <w:r>
        <w:rPr>
          <w:rFonts w:cs="Times New Roman"/>
          <w:lang w:eastAsia="zh-CN"/>
        </w:rPr>
        <w:br/>
        <w:t xml:space="preserve">  cv_all = if_else(mean_all &gt; 0, sd_all / mean_all, NA_real_)</w:t>
      </w:r>
      <w:r>
        <w:rPr>
          <w:rFonts w:cs="Times New Roman"/>
          <w:lang w:eastAsia="zh-CN"/>
        </w:rPr>
        <w:br/>
        <w:t>)</w:t>
      </w:r>
      <w:r>
        <w:rPr>
          <w:rFonts w:cs="Times New Roman"/>
          <w:lang w:eastAsia="zh-CN"/>
        </w:rPr>
        <w:br/>
        <w:t>top_high_var_iqr &lt;- gene_stats %&gt;% arrange(desc(iqr_all)) %&gt;% slice_head(n = 30)</w:t>
      </w:r>
    </w:p>
    <w:p w14:paraId="16651AC3" w14:textId="77777777" w:rsidR="00507C58" w:rsidRDefault="00507C58">
      <w:pPr>
        <w:ind w:firstLine="0"/>
        <w:rPr>
          <w:lang w:eastAsia="zh-CN"/>
        </w:rPr>
      </w:pPr>
    </w:p>
    <w:p w14:paraId="3FC0594C" w14:textId="77777777" w:rsidR="00507C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AF86C6" wp14:editId="49D2478D">
            <wp:extent cx="5400000" cy="43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ene_mean_sd_iqr_c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83C3" w14:textId="77777777" w:rsidR="00507C58" w:rsidRDefault="00000000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11 </w:t>
      </w:r>
      <w:r>
        <w:rPr>
          <w:rFonts w:cs="Times New Roman"/>
          <w:lang w:eastAsia="zh-CN"/>
        </w:rPr>
        <w:t>基因均值与</w:t>
      </w:r>
      <w:r>
        <w:rPr>
          <w:rFonts w:cs="Times New Roman"/>
          <w:lang w:eastAsia="zh-CN"/>
        </w:rPr>
        <w:t xml:space="preserve"> SD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IQR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CV </w:t>
      </w:r>
      <w:r>
        <w:rPr>
          <w:rFonts w:cs="Times New Roman"/>
          <w:lang w:eastAsia="zh-CN"/>
        </w:rPr>
        <w:t>的关系</w:t>
      </w:r>
    </w:p>
    <w:p w14:paraId="0081B0CD" w14:textId="77777777" w:rsidR="00507C58" w:rsidRDefault="00507C58">
      <w:pPr>
        <w:ind w:firstLine="0"/>
        <w:rPr>
          <w:lang w:eastAsia="zh-CN"/>
        </w:rPr>
      </w:pPr>
    </w:p>
    <w:p w14:paraId="0A685D9A" w14:textId="77777777" w:rsidR="00507C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0FBC19" wp14:editId="2DAFD6B0">
            <wp:extent cx="4320000" cy="459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high_variability_top30_iq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881A" w14:textId="77777777" w:rsidR="00507C58" w:rsidRDefault="00000000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12 </w:t>
      </w:r>
      <w:r>
        <w:rPr>
          <w:rFonts w:cs="Times New Roman"/>
          <w:lang w:eastAsia="zh-CN"/>
        </w:rPr>
        <w:t>按</w:t>
      </w:r>
      <w:r>
        <w:rPr>
          <w:rFonts w:cs="Times New Roman"/>
          <w:lang w:eastAsia="zh-CN"/>
        </w:rPr>
        <w:t xml:space="preserve"> IQR </w:t>
      </w:r>
      <w:r>
        <w:rPr>
          <w:rFonts w:cs="Times New Roman"/>
          <w:lang w:eastAsia="zh-CN"/>
        </w:rPr>
        <w:t>排序的高变异基因</w:t>
      </w:r>
      <w:r>
        <w:rPr>
          <w:rFonts w:cs="Times New Roman"/>
          <w:lang w:eastAsia="zh-CN"/>
        </w:rPr>
        <w:t xml:space="preserve"> Top 30</w:t>
      </w:r>
    </w:p>
    <w:p w14:paraId="61014AC3" w14:textId="77777777" w:rsidR="00507C58" w:rsidRDefault="00507C58">
      <w:pPr>
        <w:ind w:firstLine="0"/>
        <w:rPr>
          <w:lang w:eastAsia="zh-CN"/>
        </w:rPr>
      </w:pPr>
    </w:p>
    <w:p w14:paraId="099DFFFF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描述性组均值差距中，</w:t>
      </w:r>
      <w:r>
        <w:rPr>
          <w:rFonts w:cs="Times New Roman"/>
          <w:lang w:eastAsia="zh-CN"/>
        </w:rPr>
        <w:t xml:space="preserve">Prn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GlcN/E </w:t>
      </w:r>
      <w:r>
        <w:rPr>
          <w:rFonts w:cs="Times New Roman"/>
          <w:lang w:eastAsia="zh-CN"/>
        </w:rPr>
        <w:t>组均值较高，</w:t>
      </w:r>
      <w:r>
        <w:rPr>
          <w:rFonts w:cs="Times New Roman"/>
          <w:lang w:eastAsia="zh-CN"/>
        </w:rPr>
        <w:t xml:space="preserve">log2 </w:t>
      </w:r>
      <w:r>
        <w:rPr>
          <w:rFonts w:cs="Times New Roman"/>
          <w:lang w:eastAsia="zh-CN"/>
        </w:rPr>
        <w:t>组差约为</w:t>
      </w:r>
      <w:r>
        <w:rPr>
          <w:rFonts w:cs="Times New Roman"/>
          <w:lang w:eastAsia="zh-CN"/>
        </w:rPr>
        <w:t xml:space="preserve"> 7.20</w:t>
      </w:r>
      <w:r>
        <w:rPr>
          <w:rFonts w:cs="Times New Roman"/>
          <w:lang w:eastAsia="zh-CN"/>
        </w:rPr>
        <w:t>。该列表只用于形成后续差异分析候选，不报告</w:t>
      </w:r>
      <w:r>
        <w:rPr>
          <w:rFonts w:cs="Times New Roman"/>
          <w:lang w:eastAsia="zh-CN"/>
        </w:rPr>
        <w:t xml:space="preserve"> p </w:t>
      </w:r>
      <w:r>
        <w:rPr>
          <w:rFonts w:cs="Times New Roman"/>
          <w:lang w:eastAsia="zh-CN"/>
        </w:rPr>
        <w:t>值或</w:t>
      </w:r>
      <w:r>
        <w:rPr>
          <w:rFonts w:cs="Times New Roman"/>
          <w:lang w:eastAsia="zh-CN"/>
        </w:rPr>
        <w:t xml:space="preserve"> FDR</w:t>
      </w:r>
      <w:r>
        <w:rPr>
          <w:rFonts w:cs="Times New Roman"/>
          <w:lang w:eastAsia="zh-CN"/>
        </w:rPr>
        <w:t>。</w:t>
      </w:r>
    </w:p>
    <w:p w14:paraId="0D72955C" w14:textId="77777777" w:rsidR="00507C58" w:rsidRDefault="00507C58">
      <w:pPr>
        <w:ind w:firstLine="0"/>
        <w:rPr>
          <w:lang w:eastAsia="zh-CN"/>
        </w:rPr>
      </w:pPr>
    </w:p>
    <w:p w14:paraId="7FD894FA" w14:textId="5624FB7B" w:rsidR="00507C58" w:rsidRDefault="00000000">
      <w:pPr>
        <w:pStyle w:val="21"/>
        <w:rPr>
          <w:lang w:eastAsia="zh-CN"/>
        </w:rPr>
      </w:pPr>
      <w:bookmarkStart w:id="15" w:name="_Toc228209075"/>
      <w:r>
        <w:rPr>
          <w:rFonts w:ascii="Times New Roman" w:eastAsia="宋体" w:hAnsi="Times New Roman" w:cs="Times New Roman"/>
          <w:lang w:eastAsia="zh-CN"/>
        </w:rPr>
        <w:t>2.</w:t>
      </w:r>
      <w:r w:rsidR="000F431D">
        <w:rPr>
          <w:rFonts w:ascii="Times New Roman" w:eastAsia="宋体" w:hAnsi="Times New Roman" w:cs="Times New Roman" w:hint="eastAsia"/>
          <w:lang w:eastAsia="zh-CN"/>
        </w:rPr>
        <w:t>9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应用解释</w:t>
      </w:r>
      <w:bookmarkEnd w:id="15"/>
    </w:p>
    <w:p w14:paraId="32D8419E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描述性统计结果表明，该</w:t>
      </w:r>
      <w:r>
        <w:rPr>
          <w:rFonts w:cs="Times New Roman"/>
          <w:lang w:eastAsia="zh-CN"/>
        </w:rPr>
        <w:t xml:space="preserve"> count </w:t>
      </w:r>
      <w:r>
        <w:rPr>
          <w:rFonts w:cs="Times New Roman"/>
          <w:lang w:eastAsia="zh-CN"/>
        </w:rPr>
        <w:t>矩阵无缺失值、零计数比例接近、</w:t>
      </w:r>
      <w:r>
        <w:rPr>
          <w:rFonts w:cs="Times New Roman"/>
          <w:lang w:eastAsia="zh-CN"/>
        </w:rPr>
        <w:t xml:space="preserve">library size </w:t>
      </w:r>
      <w:r>
        <w:rPr>
          <w:rFonts w:cs="Times New Roman"/>
          <w:lang w:eastAsia="zh-CN"/>
        </w:rPr>
        <w:t>处于同一数量级，适合开展后续标准化和探索性可视化。</w:t>
      </w:r>
      <w:r>
        <w:rPr>
          <w:rFonts w:cs="Times New Roman"/>
          <w:lang w:eastAsia="zh-CN"/>
        </w:rPr>
        <w:t xml:space="preserve">raw count </w:t>
      </w:r>
      <w:r>
        <w:rPr>
          <w:rFonts w:cs="Times New Roman"/>
          <w:lang w:eastAsia="zh-CN"/>
        </w:rPr>
        <w:t>具有典型</w:t>
      </w:r>
      <w:r>
        <w:rPr>
          <w:rFonts w:cs="Times New Roman"/>
          <w:lang w:eastAsia="zh-CN"/>
        </w:rPr>
        <w:t xml:space="preserve"> RNA-seq </w:t>
      </w:r>
      <w:r>
        <w:rPr>
          <w:rFonts w:cs="Times New Roman"/>
          <w:lang w:eastAsia="zh-CN"/>
        </w:rPr>
        <w:t>右偏长尾特征，因此用中位数、</w:t>
      </w:r>
      <w:r>
        <w:rPr>
          <w:rFonts w:cs="Times New Roman"/>
          <w:lang w:eastAsia="zh-CN"/>
        </w:rPr>
        <w:t>IQR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log </w:t>
      </w:r>
      <w:r>
        <w:rPr>
          <w:rFonts w:cs="Times New Roman"/>
          <w:lang w:eastAsia="zh-CN"/>
        </w:rPr>
        <w:t>转换和</w:t>
      </w:r>
      <w:r>
        <w:rPr>
          <w:rFonts w:cs="Times New Roman"/>
          <w:lang w:eastAsia="zh-CN"/>
        </w:rPr>
        <w:t xml:space="preserve"> logCPM </w:t>
      </w:r>
      <w:r>
        <w:rPr>
          <w:rFonts w:cs="Times New Roman"/>
          <w:lang w:eastAsia="zh-CN"/>
        </w:rPr>
        <w:t>视角比单纯均值更稳妥。</w:t>
      </w:r>
    </w:p>
    <w:p w14:paraId="2D5A1B8C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从生物医学角度看，高变异基因中出现线粒体编码基因和心肌结构相关基因，与心梗后组织损伤、能量代谢重塑和炎症微环境变化相符。描述性统计不能替代</w:t>
      </w:r>
      <w:r>
        <w:rPr>
          <w:rFonts w:cs="Times New Roman"/>
          <w:lang w:eastAsia="zh-CN"/>
        </w:rPr>
        <w:t xml:space="preserve"> DESeq2</w:t>
      </w:r>
      <w:r>
        <w:rPr>
          <w:rFonts w:cs="Times New Roman"/>
          <w:lang w:eastAsia="zh-CN"/>
        </w:rPr>
        <w:t>，但可以为差异表达和通路解释提供数据质量背景与候选方向。</w:t>
      </w:r>
    </w:p>
    <w:p w14:paraId="74DF98D5" w14:textId="77777777" w:rsidR="00507C58" w:rsidRDefault="00000000">
      <w:pPr>
        <w:pStyle w:val="1"/>
        <w:pageBreakBefore/>
        <w:rPr>
          <w:lang w:eastAsia="zh-CN"/>
        </w:rPr>
      </w:pPr>
      <w:bookmarkStart w:id="16" w:name="_Toc228209076"/>
      <w:r>
        <w:rPr>
          <w:rFonts w:ascii="Times New Roman" w:eastAsia="宋体" w:hAnsi="Times New Roman" w:cs="Times New Roman"/>
          <w:lang w:eastAsia="zh-CN"/>
        </w:rPr>
        <w:lastRenderedPageBreak/>
        <w:t xml:space="preserve">3. </w:t>
      </w:r>
      <w:r>
        <w:rPr>
          <w:rFonts w:ascii="Times New Roman" w:eastAsia="宋体" w:hAnsi="Times New Roman" w:cs="Times New Roman"/>
          <w:lang w:eastAsia="zh-CN"/>
        </w:rPr>
        <w:t>附录：</w:t>
      </w:r>
      <w:r>
        <w:rPr>
          <w:rFonts w:ascii="Times New Roman" w:eastAsia="宋体" w:hAnsi="Times New Roman" w:cs="Times New Roman"/>
          <w:lang w:eastAsia="zh-CN"/>
        </w:rPr>
        <w:t>DESeq2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 xml:space="preserve">KEGG </w:t>
      </w:r>
      <w:r>
        <w:rPr>
          <w:rFonts w:ascii="Times New Roman" w:eastAsia="宋体" w:hAnsi="Times New Roman" w:cs="Times New Roman"/>
          <w:lang w:eastAsia="zh-CN"/>
        </w:rPr>
        <w:t>与</w:t>
      </w:r>
      <w:r>
        <w:rPr>
          <w:rFonts w:ascii="Times New Roman" w:eastAsia="宋体" w:hAnsi="Times New Roman" w:cs="Times New Roman"/>
          <w:lang w:eastAsia="zh-CN"/>
        </w:rPr>
        <w:t xml:space="preserve"> GSEA </w:t>
      </w:r>
      <w:r>
        <w:rPr>
          <w:rFonts w:ascii="Times New Roman" w:eastAsia="宋体" w:hAnsi="Times New Roman" w:cs="Times New Roman"/>
          <w:lang w:eastAsia="zh-CN"/>
        </w:rPr>
        <w:t>结果解读</w:t>
      </w:r>
      <w:bookmarkEnd w:id="16"/>
    </w:p>
    <w:p w14:paraId="40F70E74" w14:textId="77777777" w:rsidR="00507C58" w:rsidRDefault="00000000">
      <w:pPr>
        <w:jc w:val="both"/>
        <w:rPr>
          <w:lang w:eastAsia="zh-CN"/>
        </w:rPr>
      </w:pPr>
      <w:r>
        <w:rPr>
          <w:rFonts w:cs="Times New Roman"/>
          <w:lang w:eastAsia="zh-CN"/>
        </w:rPr>
        <w:t>附录图展示同一数据集的标准</w:t>
      </w:r>
      <w:r>
        <w:rPr>
          <w:rFonts w:cs="Times New Roman"/>
          <w:lang w:eastAsia="zh-CN"/>
        </w:rPr>
        <w:t xml:space="preserve"> RNA-seq </w:t>
      </w:r>
      <w:r>
        <w:rPr>
          <w:rFonts w:cs="Times New Roman"/>
          <w:lang w:eastAsia="zh-CN"/>
        </w:rPr>
        <w:t>下游推断分析。图</w:t>
      </w:r>
      <w:r>
        <w:rPr>
          <w:rFonts w:cs="Times New Roman"/>
          <w:lang w:eastAsia="zh-CN"/>
        </w:rPr>
        <w:t xml:space="preserve"> A </w:t>
      </w:r>
      <w:r>
        <w:rPr>
          <w:rFonts w:cs="Times New Roman"/>
          <w:lang w:eastAsia="zh-CN"/>
        </w:rPr>
        <w:t>显示</w:t>
      </w:r>
      <w:r>
        <w:rPr>
          <w:rFonts w:cs="Times New Roman"/>
          <w:lang w:eastAsia="zh-CN"/>
        </w:rPr>
        <w:t xml:space="preserve"> 21975 </w:t>
      </w:r>
      <w:r>
        <w:rPr>
          <w:rFonts w:cs="Times New Roman"/>
          <w:lang w:eastAsia="zh-CN"/>
        </w:rPr>
        <w:t>个转录本经筛选后，</w:t>
      </w:r>
      <w:r>
        <w:rPr>
          <w:rFonts w:cs="Times New Roman"/>
          <w:lang w:eastAsia="zh-CN"/>
        </w:rPr>
        <w:t xml:space="preserve">13293 </w:t>
      </w:r>
      <w:r>
        <w:rPr>
          <w:rFonts w:cs="Times New Roman"/>
          <w:lang w:eastAsia="zh-CN"/>
        </w:rPr>
        <w:t>个进入分析，并由</w:t>
      </w:r>
      <w:r>
        <w:rPr>
          <w:rFonts w:cs="Times New Roman"/>
          <w:lang w:eastAsia="zh-CN"/>
        </w:rPr>
        <w:t xml:space="preserve"> DESeq2 </w:t>
      </w:r>
      <w:r>
        <w:rPr>
          <w:rFonts w:cs="Times New Roman"/>
          <w:lang w:eastAsia="zh-CN"/>
        </w:rPr>
        <w:t>得到</w:t>
      </w:r>
      <w:r>
        <w:rPr>
          <w:rFonts w:cs="Times New Roman"/>
          <w:lang w:eastAsia="zh-CN"/>
        </w:rPr>
        <w:t xml:space="preserve"> 321 </w:t>
      </w:r>
      <w:r>
        <w:rPr>
          <w:rFonts w:cs="Times New Roman"/>
          <w:lang w:eastAsia="zh-CN"/>
        </w:rPr>
        <w:t>个差异转录本；图</w:t>
      </w:r>
      <w:r>
        <w:rPr>
          <w:rFonts w:cs="Times New Roman"/>
          <w:lang w:eastAsia="zh-CN"/>
        </w:rPr>
        <w:t xml:space="preserve"> B </w:t>
      </w:r>
      <w:r>
        <w:rPr>
          <w:rFonts w:cs="Times New Roman"/>
          <w:lang w:eastAsia="zh-CN"/>
        </w:rPr>
        <w:t>的热图显示差异转录本在</w:t>
      </w:r>
      <w:r>
        <w:rPr>
          <w:rFonts w:cs="Times New Roman"/>
          <w:lang w:eastAsia="zh-CN"/>
        </w:rPr>
        <w:t xml:space="preserve"> saline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GlcN/E </w:t>
      </w:r>
      <w:r>
        <w:rPr>
          <w:rFonts w:cs="Times New Roman"/>
          <w:lang w:eastAsia="zh-CN"/>
        </w:rPr>
        <w:t>样本间形成方向性表达模式；图</w:t>
      </w:r>
      <w:r>
        <w:rPr>
          <w:rFonts w:cs="Times New Roman"/>
          <w:lang w:eastAsia="zh-CN"/>
        </w:rPr>
        <w:t xml:space="preserve"> C </w:t>
      </w:r>
      <w:r>
        <w:rPr>
          <w:rFonts w:cs="Times New Roman"/>
          <w:lang w:eastAsia="zh-CN"/>
        </w:rPr>
        <w:t>火山图显示</w:t>
      </w:r>
      <w:r>
        <w:rPr>
          <w:rFonts w:cs="Times New Roman"/>
          <w:lang w:eastAsia="zh-CN"/>
        </w:rPr>
        <w:t xml:space="preserve"> saline </w:t>
      </w:r>
      <w:r>
        <w:rPr>
          <w:rFonts w:cs="Times New Roman"/>
          <w:lang w:eastAsia="zh-CN"/>
        </w:rPr>
        <w:t>高表达</w:t>
      </w:r>
      <w:r>
        <w:rPr>
          <w:rFonts w:cs="Times New Roman"/>
          <w:lang w:eastAsia="zh-CN"/>
        </w:rPr>
        <w:t xml:space="preserve"> 147 </w:t>
      </w:r>
      <w:r>
        <w:rPr>
          <w:rFonts w:cs="Times New Roman"/>
          <w:lang w:eastAsia="zh-CN"/>
        </w:rPr>
        <w:t>个、</w:t>
      </w:r>
      <w:r>
        <w:rPr>
          <w:rFonts w:cs="Times New Roman"/>
          <w:lang w:eastAsia="zh-CN"/>
        </w:rPr>
        <w:t xml:space="preserve">GlcN/E </w:t>
      </w:r>
      <w:r>
        <w:rPr>
          <w:rFonts w:cs="Times New Roman"/>
          <w:lang w:eastAsia="zh-CN"/>
        </w:rPr>
        <w:t>高表达</w:t>
      </w:r>
      <w:r>
        <w:rPr>
          <w:rFonts w:cs="Times New Roman"/>
          <w:lang w:eastAsia="zh-CN"/>
        </w:rPr>
        <w:t xml:space="preserve"> 174 </w:t>
      </w:r>
      <w:r>
        <w:rPr>
          <w:rFonts w:cs="Times New Roman"/>
          <w:lang w:eastAsia="zh-CN"/>
        </w:rPr>
        <w:t>个。</w:t>
      </w:r>
    </w:p>
    <w:p w14:paraId="60F24158" w14:textId="77777777" w:rsidR="00507C58" w:rsidRDefault="00000000">
      <w:pPr>
        <w:jc w:val="both"/>
      </w:pPr>
      <w:r>
        <w:rPr>
          <w:rFonts w:cs="Times New Roman"/>
        </w:rPr>
        <w:t xml:space="preserve">KEGG pathway annotation </w:t>
      </w:r>
      <w:r>
        <w:rPr>
          <w:rFonts w:cs="Times New Roman"/>
        </w:rPr>
        <w:t>提示</w:t>
      </w:r>
      <w:r>
        <w:rPr>
          <w:rFonts w:cs="Times New Roman"/>
        </w:rPr>
        <w:t xml:space="preserve"> immune system</w:t>
      </w:r>
      <w:r>
        <w:rPr>
          <w:rFonts w:cs="Times New Roman"/>
        </w:rPr>
        <w:t>、</w:t>
      </w:r>
      <w:r>
        <w:rPr>
          <w:rFonts w:cs="Times New Roman"/>
        </w:rPr>
        <w:t>infectious disease</w:t>
      </w:r>
      <w:r>
        <w:rPr>
          <w:rFonts w:cs="Times New Roman"/>
        </w:rPr>
        <w:t>、</w:t>
      </w:r>
      <w:r>
        <w:rPr>
          <w:rFonts w:cs="Times New Roman"/>
        </w:rPr>
        <w:t xml:space="preserve">cardiovascular disease </w:t>
      </w:r>
      <w:r>
        <w:rPr>
          <w:rFonts w:cs="Times New Roman"/>
        </w:rPr>
        <w:t>等类别可作为解释方向。结合原研究主题，</w:t>
      </w:r>
      <w:r>
        <w:rPr>
          <w:rFonts w:cs="Times New Roman"/>
        </w:rPr>
        <w:t xml:space="preserve">GlcN/E </w:t>
      </w:r>
      <w:r>
        <w:rPr>
          <w:rFonts w:cs="Times New Roman"/>
        </w:rPr>
        <w:t>处理可能通过调节免疫细胞募集、炎症反应和心肌修复相关过程影响心梗后恢复。</w:t>
      </w:r>
    </w:p>
    <w:p w14:paraId="48C1B891" w14:textId="77777777" w:rsidR="00507C58" w:rsidRDefault="00000000">
      <w:pPr>
        <w:jc w:val="both"/>
      </w:pPr>
      <w:r>
        <w:rPr>
          <w:rFonts w:cs="Times New Roman"/>
        </w:rPr>
        <w:t xml:space="preserve">GSEA </w:t>
      </w:r>
      <w:r>
        <w:rPr>
          <w:rFonts w:cs="Times New Roman"/>
        </w:rPr>
        <w:t>中</w:t>
      </w:r>
      <w:r>
        <w:rPr>
          <w:rFonts w:cs="Times New Roman"/>
        </w:rPr>
        <w:t xml:space="preserve"> IL-17 signaling pathway </w:t>
      </w:r>
      <w:r>
        <w:rPr>
          <w:rFonts w:cs="Times New Roman"/>
        </w:rPr>
        <w:t>的</w:t>
      </w:r>
      <w:r>
        <w:rPr>
          <w:rFonts w:cs="Times New Roman"/>
        </w:rPr>
        <w:t xml:space="preserve"> NES </w:t>
      </w:r>
      <w:r>
        <w:rPr>
          <w:rFonts w:cs="Times New Roman"/>
        </w:rPr>
        <w:t>为</w:t>
      </w:r>
      <w:r>
        <w:rPr>
          <w:rFonts w:cs="Times New Roman"/>
        </w:rPr>
        <w:t xml:space="preserve"> -1.688</w:t>
      </w:r>
      <w:r>
        <w:rPr>
          <w:rFonts w:cs="Times New Roman"/>
        </w:rPr>
        <w:t>，</w:t>
      </w:r>
      <w:r w:rsidRPr="00964E1B">
        <w:rPr>
          <w:rFonts w:cs="Times New Roman"/>
          <w:i/>
          <w:iCs/>
        </w:rPr>
        <w:t>P</w:t>
      </w:r>
      <w:r>
        <w:rPr>
          <w:rFonts w:cs="Times New Roman"/>
        </w:rPr>
        <w:t xml:space="preserve"> = 1.484e-03</w:t>
      </w:r>
      <w:r>
        <w:rPr>
          <w:rFonts w:cs="Times New Roman"/>
        </w:rPr>
        <w:t>，按图中色带方向更偏向</w:t>
      </w:r>
      <w:r>
        <w:rPr>
          <w:rFonts w:cs="Times New Roman"/>
        </w:rPr>
        <w:t xml:space="preserve"> saline </w:t>
      </w:r>
      <w:r>
        <w:rPr>
          <w:rFonts w:cs="Times New Roman"/>
        </w:rPr>
        <w:t>端，提示</w:t>
      </w:r>
      <w:r>
        <w:rPr>
          <w:rFonts w:cs="Times New Roman"/>
        </w:rPr>
        <w:t xml:space="preserve"> GlcN/E </w:t>
      </w:r>
      <w:r>
        <w:rPr>
          <w:rFonts w:cs="Times New Roman"/>
        </w:rPr>
        <w:t>处理后</w:t>
      </w:r>
      <w:r>
        <w:rPr>
          <w:rFonts w:cs="Times New Roman"/>
        </w:rPr>
        <w:t xml:space="preserve"> IL-17 </w:t>
      </w:r>
      <w:r>
        <w:rPr>
          <w:rFonts w:cs="Times New Roman"/>
        </w:rPr>
        <w:t>相关炎症信号可能相对降低。</w:t>
      </w:r>
      <w:r>
        <w:rPr>
          <w:rFonts w:cs="Times New Roman"/>
        </w:rPr>
        <w:t xml:space="preserve">ECM-receptor interaction </w:t>
      </w:r>
      <w:r>
        <w:rPr>
          <w:rFonts w:cs="Times New Roman"/>
        </w:rPr>
        <w:t>的</w:t>
      </w:r>
      <w:r>
        <w:rPr>
          <w:rFonts w:cs="Times New Roman"/>
        </w:rPr>
        <w:t xml:space="preserve"> NES </w:t>
      </w:r>
      <w:r>
        <w:rPr>
          <w:rFonts w:cs="Times New Roman"/>
        </w:rPr>
        <w:t>为</w:t>
      </w:r>
      <w:r>
        <w:rPr>
          <w:rFonts w:cs="Times New Roman"/>
        </w:rPr>
        <w:t xml:space="preserve"> 1.606</w:t>
      </w:r>
      <w:r>
        <w:rPr>
          <w:rFonts w:cs="Times New Roman"/>
        </w:rPr>
        <w:t>，</w:t>
      </w:r>
      <w:r w:rsidRPr="00E60EFF">
        <w:rPr>
          <w:rFonts w:cs="Times New Roman"/>
          <w:i/>
          <w:iCs/>
        </w:rPr>
        <w:t>P</w:t>
      </w:r>
      <w:r>
        <w:rPr>
          <w:rFonts w:cs="Times New Roman"/>
        </w:rPr>
        <w:t xml:space="preserve"> = 5.401e-05</w:t>
      </w:r>
      <w:r>
        <w:rPr>
          <w:rFonts w:cs="Times New Roman"/>
        </w:rPr>
        <w:t>，偏向</w:t>
      </w:r>
      <w:r>
        <w:rPr>
          <w:rFonts w:cs="Times New Roman"/>
        </w:rPr>
        <w:t xml:space="preserve"> GlcN/E </w:t>
      </w:r>
      <w:r>
        <w:rPr>
          <w:rFonts w:cs="Times New Roman"/>
        </w:rPr>
        <w:t>端，提示细胞外基质、细胞黏附和组织重塑相关基因集在处理组更活跃。</w:t>
      </w:r>
      <w:r>
        <w:rPr>
          <w:rFonts w:cs="Times New Roman"/>
        </w:rPr>
        <w:t xml:space="preserve">Dilated cardiomyopathy </w:t>
      </w:r>
      <w:r>
        <w:rPr>
          <w:rFonts w:cs="Times New Roman"/>
        </w:rPr>
        <w:t>的</w:t>
      </w:r>
      <w:r>
        <w:rPr>
          <w:rFonts w:cs="Times New Roman"/>
        </w:rPr>
        <w:t xml:space="preserve"> NES </w:t>
      </w:r>
      <w:r>
        <w:rPr>
          <w:rFonts w:cs="Times New Roman"/>
        </w:rPr>
        <w:t>为</w:t>
      </w:r>
      <w:r>
        <w:rPr>
          <w:rFonts w:cs="Times New Roman"/>
        </w:rPr>
        <w:t xml:space="preserve"> 2.055</w:t>
      </w:r>
      <w:r>
        <w:rPr>
          <w:rFonts w:cs="Times New Roman"/>
        </w:rPr>
        <w:t>，</w:t>
      </w:r>
      <w:r w:rsidRPr="00E60EFF">
        <w:rPr>
          <w:rFonts w:cs="Times New Roman"/>
          <w:i/>
          <w:iCs/>
        </w:rPr>
        <w:t>P</w:t>
      </w:r>
      <w:r>
        <w:rPr>
          <w:rFonts w:cs="Times New Roman"/>
        </w:rPr>
        <w:t xml:space="preserve"> = 3.925e-06</w:t>
      </w:r>
      <w:r>
        <w:rPr>
          <w:rFonts w:cs="Times New Roman"/>
        </w:rPr>
        <w:t>，也偏向</w:t>
      </w:r>
      <w:r>
        <w:rPr>
          <w:rFonts w:cs="Times New Roman"/>
        </w:rPr>
        <w:t xml:space="preserve"> GlcN/E </w:t>
      </w:r>
      <w:r>
        <w:rPr>
          <w:rFonts w:cs="Times New Roman"/>
        </w:rPr>
        <w:t>端，提示心肌结构和收缩功能相关表达程序发生变化。</w:t>
      </w:r>
    </w:p>
    <w:p w14:paraId="4AD26638" w14:textId="77777777" w:rsidR="00507C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CBDBFA" wp14:editId="20C2EEF2">
            <wp:extent cx="5580000" cy="46629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deseq2_kegg_gse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6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607E" w14:textId="085BDF03" w:rsidR="00507C58" w:rsidRDefault="00000000">
      <w:pPr>
        <w:ind w:firstLine="0"/>
        <w:jc w:val="center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13 </w:t>
      </w:r>
      <w:r w:rsidR="00763267">
        <w:rPr>
          <w:rFonts w:cs="Times New Roman" w:hint="eastAsia"/>
          <w:lang w:eastAsia="zh-CN"/>
        </w:rPr>
        <w:t>标准分析大图</w:t>
      </w:r>
    </w:p>
    <w:p w14:paraId="4A8A75B3" w14:textId="77777777" w:rsidR="00507C58" w:rsidRDefault="00507C58">
      <w:pPr>
        <w:ind w:firstLine="0"/>
        <w:rPr>
          <w:lang w:eastAsia="zh-CN"/>
        </w:rPr>
      </w:pPr>
    </w:p>
    <w:p w14:paraId="3CD22925" w14:textId="77777777" w:rsidR="00507C58" w:rsidRDefault="00000000">
      <w:pPr>
        <w:pStyle w:val="1"/>
        <w:pageBreakBefore/>
        <w:rPr>
          <w:lang w:eastAsia="zh-CN"/>
        </w:rPr>
      </w:pPr>
      <w:bookmarkStart w:id="17" w:name="_Toc228209077"/>
      <w:r>
        <w:rPr>
          <w:rFonts w:ascii="Times New Roman" w:eastAsia="宋体" w:hAnsi="Times New Roman" w:cs="Times New Roman"/>
          <w:lang w:eastAsia="zh-CN"/>
        </w:rPr>
        <w:lastRenderedPageBreak/>
        <w:t>参考文献</w:t>
      </w:r>
      <w:bookmarkEnd w:id="17"/>
    </w:p>
    <w:p w14:paraId="65815777" w14:textId="77777777" w:rsidR="00507C58" w:rsidRDefault="00000000">
      <w:pPr>
        <w:ind w:firstLine="0"/>
        <w:jc w:val="both"/>
      </w:pPr>
      <w:r>
        <w:rPr>
          <w:rFonts w:cs="Times New Roman"/>
        </w:rPr>
        <w:t>1. Zhou W, Jiang X, Tang Q, Ding L, Xiao W, Li J, Wu Y, Ruan H-B, Shen Z, Chen W. Glucosamine facilitates cardiac ischemic recovery via recruiting Ly6Clow monocytes in a STAT1 and O-GlcNAcylation-dependent fashion. Clinical and Translational Medicine. 2022;12(3):e762. doi:10.1002/ctm2.762. PMID:35343077.</w:t>
      </w:r>
    </w:p>
    <w:p w14:paraId="204FD42A" w14:textId="61134DD6" w:rsidR="00507C58" w:rsidRDefault="00A96313">
      <w:pPr>
        <w:ind w:firstLine="0"/>
        <w:jc w:val="both"/>
        <w:rPr>
          <w:lang w:eastAsia="zh-CN"/>
        </w:rPr>
      </w:pPr>
      <w:r>
        <w:rPr>
          <w:rFonts w:cs="Times New Roman" w:hint="eastAsia"/>
          <w:lang w:eastAsia="zh-CN"/>
        </w:rPr>
        <w:t>2</w:t>
      </w:r>
      <w:r>
        <w:rPr>
          <w:rFonts w:cs="Times New Roman"/>
        </w:rPr>
        <w:t>. Robinson MD, McCarthy DJ, Smyth GK. edgeR: a Bioconductor package for differential expression analysis of digital gene expression data. Bioinformatics. 2010;26(1):139-140.</w:t>
      </w:r>
    </w:p>
    <w:sectPr w:rsidR="00507C58" w:rsidSect="00B00ABA">
      <w:footerReference w:type="default" r:id="rId23"/>
      <w:pgSz w:w="11906" w:h="16838"/>
      <w:pgMar w:top="1440" w:right="1587" w:bottom="1440" w:left="1587" w:header="720" w:footer="720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C452" w14:textId="77777777" w:rsidR="00E237B3" w:rsidRDefault="00E237B3" w:rsidP="00EB49E7">
      <w:pPr>
        <w:spacing w:line="240" w:lineRule="auto"/>
      </w:pPr>
      <w:r>
        <w:separator/>
      </w:r>
    </w:p>
  </w:endnote>
  <w:endnote w:type="continuationSeparator" w:id="0">
    <w:p w14:paraId="61102AA5" w14:textId="77777777" w:rsidR="00E237B3" w:rsidRDefault="00E237B3" w:rsidP="00EB4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1041330981"/>
      <w:docPartObj>
        <w:docPartGallery w:val="Page Numbers (Bottom of Page)"/>
        <w:docPartUnique/>
      </w:docPartObj>
    </w:sdtPr>
    <w:sdtContent>
      <w:p w14:paraId="0942DF2A" w14:textId="5AFFEB29" w:rsidR="00B00ABA" w:rsidRDefault="00B00ABA" w:rsidP="00B00ABA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0</w:t>
        </w:r>
        <w:r>
          <w:rPr>
            <w:rStyle w:val="affa"/>
          </w:rPr>
          <w:fldChar w:fldCharType="end"/>
        </w:r>
      </w:p>
    </w:sdtContent>
  </w:sdt>
  <w:p w14:paraId="4F474FA3" w14:textId="77777777" w:rsidR="00B00ABA" w:rsidRDefault="00B00ABA" w:rsidP="00B00AB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F84CF" w14:textId="77777777" w:rsidR="00EB49E7" w:rsidRDefault="00EB49E7" w:rsidP="00B00ABA">
    <w:pPr>
      <w:pStyle w:val="a7"/>
      <w:ind w:right="36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1708904279"/>
      <w:docPartObj>
        <w:docPartGallery w:val="Page Numbers (Bottom of Page)"/>
        <w:docPartUnique/>
      </w:docPartObj>
    </w:sdtPr>
    <w:sdtContent>
      <w:p w14:paraId="5D70CE15" w14:textId="52220F04" w:rsidR="00B00ABA" w:rsidRDefault="00B00ABA" w:rsidP="00100FD4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1</w:t>
        </w:r>
        <w:r>
          <w:rPr>
            <w:rStyle w:val="affa"/>
          </w:rPr>
          <w:fldChar w:fldCharType="end"/>
        </w:r>
      </w:p>
    </w:sdtContent>
  </w:sdt>
  <w:p w14:paraId="5B1B8A05" w14:textId="77777777" w:rsidR="00B00ABA" w:rsidRDefault="00B00ABA" w:rsidP="00B00ABA">
    <w:pPr>
      <w:pStyle w:val="a7"/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8976" w14:textId="77777777" w:rsidR="00E237B3" w:rsidRDefault="00E237B3" w:rsidP="00EB49E7">
      <w:pPr>
        <w:spacing w:line="240" w:lineRule="auto"/>
      </w:pPr>
      <w:r>
        <w:separator/>
      </w:r>
    </w:p>
  </w:footnote>
  <w:footnote w:type="continuationSeparator" w:id="0">
    <w:p w14:paraId="6E5968B4" w14:textId="77777777" w:rsidR="00E237B3" w:rsidRDefault="00E237B3" w:rsidP="00EB49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317244">
    <w:abstractNumId w:val="8"/>
  </w:num>
  <w:num w:numId="2" w16cid:durableId="167645915">
    <w:abstractNumId w:val="6"/>
  </w:num>
  <w:num w:numId="3" w16cid:durableId="1036656620">
    <w:abstractNumId w:val="5"/>
  </w:num>
  <w:num w:numId="4" w16cid:durableId="2115903011">
    <w:abstractNumId w:val="4"/>
  </w:num>
  <w:num w:numId="5" w16cid:durableId="1464427843">
    <w:abstractNumId w:val="7"/>
  </w:num>
  <w:num w:numId="6" w16cid:durableId="291636539">
    <w:abstractNumId w:val="3"/>
  </w:num>
  <w:num w:numId="7" w16cid:durableId="1981768321">
    <w:abstractNumId w:val="2"/>
  </w:num>
  <w:num w:numId="8" w16cid:durableId="1034890714">
    <w:abstractNumId w:val="1"/>
  </w:num>
  <w:num w:numId="9" w16cid:durableId="165263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2D"/>
    <w:rsid w:val="00057F3D"/>
    <w:rsid w:val="0006063C"/>
    <w:rsid w:val="00063C46"/>
    <w:rsid w:val="000C492E"/>
    <w:rsid w:val="000D39A6"/>
    <w:rsid w:val="000F431D"/>
    <w:rsid w:val="000F481A"/>
    <w:rsid w:val="001178F1"/>
    <w:rsid w:val="00137218"/>
    <w:rsid w:val="0015074B"/>
    <w:rsid w:val="00165791"/>
    <w:rsid w:val="00194581"/>
    <w:rsid w:val="0019495C"/>
    <w:rsid w:val="001A0E72"/>
    <w:rsid w:val="001A5D27"/>
    <w:rsid w:val="00212E6F"/>
    <w:rsid w:val="00267B92"/>
    <w:rsid w:val="0029639D"/>
    <w:rsid w:val="002B335B"/>
    <w:rsid w:val="002B3B5C"/>
    <w:rsid w:val="002C222E"/>
    <w:rsid w:val="002D1CA3"/>
    <w:rsid w:val="002F138E"/>
    <w:rsid w:val="002F3C4B"/>
    <w:rsid w:val="00312C24"/>
    <w:rsid w:val="00313FC8"/>
    <w:rsid w:val="0031600E"/>
    <w:rsid w:val="00326F90"/>
    <w:rsid w:val="0034535A"/>
    <w:rsid w:val="003743B8"/>
    <w:rsid w:val="00397DFD"/>
    <w:rsid w:val="003A1D22"/>
    <w:rsid w:val="003B1587"/>
    <w:rsid w:val="003E6C96"/>
    <w:rsid w:val="00402ACF"/>
    <w:rsid w:val="004231DF"/>
    <w:rsid w:val="00435FD0"/>
    <w:rsid w:val="00447EDC"/>
    <w:rsid w:val="00463649"/>
    <w:rsid w:val="004C1E67"/>
    <w:rsid w:val="004E4FE7"/>
    <w:rsid w:val="004F3D25"/>
    <w:rsid w:val="005029E5"/>
    <w:rsid w:val="00507C58"/>
    <w:rsid w:val="005130DD"/>
    <w:rsid w:val="00521AF7"/>
    <w:rsid w:val="0052419D"/>
    <w:rsid w:val="00551C79"/>
    <w:rsid w:val="005627ED"/>
    <w:rsid w:val="00595E66"/>
    <w:rsid w:val="005E0FE9"/>
    <w:rsid w:val="005E25CC"/>
    <w:rsid w:val="00691E73"/>
    <w:rsid w:val="006C5524"/>
    <w:rsid w:val="0070719F"/>
    <w:rsid w:val="00736A0C"/>
    <w:rsid w:val="00763267"/>
    <w:rsid w:val="007A10F9"/>
    <w:rsid w:val="007C1DEC"/>
    <w:rsid w:val="007D4DC1"/>
    <w:rsid w:val="008379C1"/>
    <w:rsid w:val="00842108"/>
    <w:rsid w:val="0087351F"/>
    <w:rsid w:val="008919D9"/>
    <w:rsid w:val="008A1F9B"/>
    <w:rsid w:val="008C2634"/>
    <w:rsid w:val="00900D1D"/>
    <w:rsid w:val="00907E31"/>
    <w:rsid w:val="00911BCA"/>
    <w:rsid w:val="0091294F"/>
    <w:rsid w:val="009205D9"/>
    <w:rsid w:val="009241D2"/>
    <w:rsid w:val="009420DF"/>
    <w:rsid w:val="00964E1B"/>
    <w:rsid w:val="00980858"/>
    <w:rsid w:val="009F377B"/>
    <w:rsid w:val="009F7DEA"/>
    <w:rsid w:val="00A1140C"/>
    <w:rsid w:val="00A50856"/>
    <w:rsid w:val="00A638D9"/>
    <w:rsid w:val="00A80391"/>
    <w:rsid w:val="00A931B6"/>
    <w:rsid w:val="00A96313"/>
    <w:rsid w:val="00AA1D8D"/>
    <w:rsid w:val="00AC0FB8"/>
    <w:rsid w:val="00AD6AD4"/>
    <w:rsid w:val="00AF189A"/>
    <w:rsid w:val="00B00ABA"/>
    <w:rsid w:val="00B0779C"/>
    <w:rsid w:val="00B241AD"/>
    <w:rsid w:val="00B24DC1"/>
    <w:rsid w:val="00B47730"/>
    <w:rsid w:val="00B54C3A"/>
    <w:rsid w:val="00B57EF8"/>
    <w:rsid w:val="00B64EFA"/>
    <w:rsid w:val="00B77156"/>
    <w:rsid w:val="00B81B27"/>
    <w:rsid w:val="00B914EE"/>
    <w:rsid w:val="00B91EDB"/>
    <w:rsid w:val="00BB4162"/>
    <w:rsid w:val="00BD19CA"/>
    <w:rsid w:val="00BF4E9F"/>
    <w:rsid w:val="00C32E00"/>
    <w:rsid w:val="00C77B57"/>
    <w:rsid w:val="00C83BED"/>
    <w:rsid w:val="00CB0664"/>
    <w:rsid w:val="00CC71E5"/>
    <w:rsid w:val="00D121DC"/>
    <w:rsid w:val="00D16C42"/>
    <w:rsid w:val="00D42DEE"/>
    <w:rsid w:val="00D4729E"/>
    <w:rsid w:val="00D714D4"/>
    <w:rsid w:val="00D71A54"/>
    <w:rsid w:val="00D7250A"/>
    <w:rsid w:val="00D812A9"/>
    <w:rsid w:val="00D87F43"/>
    <w:rsid w:val="00DA5CB3"/>
    <w:rsid w:val="00DB7D8E"/>
    <w:rsid w:val="00DE6FFC"/>
    <w:rsid w:val="00DF08A0"/>
    <w:rsid w:val="00E237B3"/>
    <w:rsid w:val="00E27642"/>
    <w:rsid w:val="00E33D31"/>
    <w:rsid w:val="00E60EFF"/>
    <w:rsid w:val="00E77EA9"/>
    <w:rsid w:val="00E872C1"/>
    <w:rsid w:val="00EB1DCB"/>
    <w:rsid w:val="00EB49E7"/>
    <w:rsid w:val="00EF502B"/>
    <w:rsid w:val="00F0135C"/>
    <w:rsid w:val="00F11DB5"/>
    <w:rsid w:val="00F34BF2"/>
    <w:rsid w:val="00F3577C"/>
    <w:rsid w:val="00F4435F"/>
    <w:rsid w:val="00F50EA7"/>
    <w:rsid w:val="00F721FB"/>
    <w:rsid w:val="00F85647"/>
    <w:rsid w:val="00FC693F"/>
    <w:rsid w:val="00FD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865E4"/>
  <w14:defaultImageDpi w14:val="300"/>
  <w15:docId w15:val="{4A4DF538-5D84-7E41-BF1E-BBABBC35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B1DCB"/>
  </w:style>
  <w:style w:type="paragraph" w:styleId="TOC2">
    <w:name w:val="toc 2"/>
    <w:basedOn w:val="a1"/>
    <w:next w:val="a1"/>
    <w:autoRedefine/>
    <w:uiPriority w:val="39"/>
    <w:unhideWhenUsed/>
    <w:rsid w:val="00EB1DCB"/>
    <w:pPr>
      <w:ind w:leftChars="200" w:left="420"/>
    </w:pPr>
  </w:style>
  <w:style w:type="character" w:styleId="aff9">
    <w:name w:val="Hyperlink"/>
    <w:basedOn w:val="a2"/>
    <w:uiPriority w:val="99"/>
    <w:unhideWhenUsed/>
    <w:rsid w:val="00EB1DCB"/>
    <w:rPr>
      <w:color w:val="0000FF" w:themeColor="hyperlink"/>
      <w:u w:val="single"/>
    </w:rPr>
  </w:style>
  <w:style w:type="character" w:styleId="affa">
    <w:name w:val="page number"/>
    <w:basedOn w:val="a2"/>
    <w:uiPriority w:val="99"/>
    <w:semiHidden/>
    <w:unhideWhenUsed/>
    <w:rsid w:val="00B00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 Shi</cp:lastModifiedBy>
  <cp:revision>44</cp:revision>
  <cp:lastPrinted>2026-04-27T07:00:00Z</cp:lastPrinted>
  <dcterms:created xsi:type="dcterms:W3CDTF">2026-04-27T07:00:00Z</dcterms:created>
  <dcterms:modified xsi:type="dcterms:W3CDTF">2026-05-04T08:36:00Z</dcterms:modified>
  <cp:category/>
</cp:coreProperties>
</file>