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58"/>
        <w:ind w:left="0" w:right="0"/>
      </w:pPr>
    </w:p>
    <w:p>
      <w:pPr>
        <w:autoSpaceDN w:val="0"/>
        <w:autoSpaceDE w:val="0"/>
        <w:widowControl/>
        <w:spacing w:line="374" w:lineRule="exact" w:before="0" w:after="566"/>
        <w:ind w:left="1340" w:right="0" w:firstLine="0"/>
        <w:jc w:val="left"/>
      </w:pPr>
      <w:r>
        <w:rPr>
          <w:w w:val="98.93931027116447"/>
          <w:rFonts w:ascii="NimbusRomNo9L" w:hAnsi="NimbusRomNo9L" w:eastAsia="NimbusRomNo9L"/>
          <w:b/>
          <w:i w:val="0"/>
          <w:color w:val="000000"/>
          <w:sz w:val="29"/>
        </w:rPr>
        <w:t>GECToR – Grammatical Error Correction: Tag, Not Rewrite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92"/>
        <w:gridCol w:w="2592"/>
        <w:gridCol w:w="2592"/>
        <w:gridCol w:w="2592"/>
      </w:tblGrid>
      <w:tr>
        <w:trPr>
          <w:trHeight w:hRule="exact" w:val="360"/>
        </w:trPr>
        <w:tc>
          <w:tcPr>
            <w:tcW w:type="dxa" w:w="28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4"/>
              </w:rPr>
              <w:t>Kostiantyn Omelianchuk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8" w:after="0"/>
              <w:ind w:left="276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4"/>
              </w:rPr>
              <w:t>Vitaliy Atrasevych</w:t>
            </w:r>
            <w:r>
              <w:rPr>
                <w:rFonts w:ascii="CMSY8" w:hAnsi="CMSY8" w:eastAsia="CMSY8"/>
                <w:b w:val="0"/>
                <w:i/>
                <w:color w:val="00007F"/>
                <w:sz w:val="16"/>
              </w:rPr>
              <w:t>∗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8" w:after="0"/>
              <w:ind w:left="108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4"/>
              </w:rPr>
              <w:t>Artem Chernodub</w:t>
            </w:r>
            <w:r>
              <w:rPr>
                <w:rFonts w:ascii="CMSY8" w:hAnsi="CMSY8" w:eastAsia="CMSY8"/>
                <w:b w:val="0"/>
                <w:i/>
                <w:color w:val="000000"/>
                <w:sz w:val="16"/>
              </w:rPr>
              <w:t>∗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236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4"/>
              </w:rPr>
              <w:t>Oleksandr Skurzhanskyi</w:t>
            </w:r>
            <w:r>
              <w:rPr>
                <w:rFonts w:ascii="CMSY8" w:hAnsi="CMSY8" w:eastAsia="CMSY8"/>
                <w:b w:val="0"/>
                <w:i/>
                <w:color w:val="000000"/>
                <w:sz w:val="16"/>
              </w:rPr>
              <w:t>∗</w:t>
            </w:r>
          </w:p>
        </w:tc>
      </w:tr>
      <w:tr>
        <w:trPr>
          <w:trHeight w:hRule="exact" w:val="284"/>
        </w:trPr>
        <w:tc>
          <w:tcPr>
            <w:tcW w:type="dxa" w:w="2592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4"/>
              </w:rPr>
              <w:t>Grammarly</w:t>
            </w:r>
          </w:p>
        </w:tc>
        <w:tc>
          <w:tcPr>
            <w:tcW w:type="dxa" w:w="25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24" w:lineRule="exact" w:before="10" w:after="1064"/>
        <w:ind w:left="0" w:right="2822" w:firstLine="0"/>
        <w:jc w:val="right"/>
      </w:pPr>
      <w:r>
        <w:rPr>
          <w:rFonts w:ascii="CMSY10" w:hAnsi="CMSY10" w:eastAsia="CMSY10"/>
          <w:b w:val="0"/>
          <w:i/>
          <w:color w:val="000000"/>
          <w:sz w:val="24"/>
        </w:rPr>
        <w:t>{</w:t>
      </w:r>
      <w:r>
        <w:rPr>
          <w:rFonts w:ascii="NimbusMonL" w:hAnsi="NimbusMonL" w:eastAsia="NimbusMonL"/>
          <w:b w:val="0"/>
          <w:i w:val="0"/>
          <w:color w:val="000000"/>
          <w:sz w:val="24"/>
        </w:rPr>
        <w:t>firstname.lastname</w:t>
      </w:r>
      <w:r>
        <w:rPr>
          <w:rFonts w:ascii="CMSY10" w:hAnsi="CMSY10" w:eastAsia="CMSY10"/>
          <w:b w:val="0"/>
          <w:i/>
          <w:color w:val="000000"/>
          <w:sz w:val="24"/>
        </w:rPr>
        <w:t>}</w:t>
      </w:r>
      <w:r>
        <w:rPr>
          <w:rFonts w:ascii="NimbusMonL" w:hAnsi="NimbusMonL" w:eastAsia="NimbusMonL"/>
          <w:b w:val="0"/>
          <w:i w:val="0"/>
          <w:color w:val="000000"/>
          <w:sz w:val="24"/>
        </w:rPr>
        <w:t>@grammarly.com</w:t>
      </w:r>
    </w:p>
    <w:p>
      <w:pPr>
        <w:sectPr>
          <w:pgSz w:w="11906" w:h="16838"/>
          <w:pgMar w:top="680" w:right="664" w:bottom="204" w:left="874" w:header="720" w:footer="720" w:gutter="0"/>
          <w:cols w:space="720" w:num="1" w:equalWidth="0">
            <w:col w:w="10368" w:space="0"/>
          </w:cols>
          <w:docGrid w:linePitch="360"/>
        </w:sectPr>
      </w:pPr>
    </w:p>
    <w:p>
      <w:pPr>
        <w:autoSpaceDN w:val="0"/>
        <w:autoSpaceDE w:val="0"/>
        <w:widowControl/>
        <w:spacing w:line="312" w:lineRule="exact" w:before="0" w:after="0"/>
        <w:ind w:left="0" w:right="1750" w:firstLine="0"/>
        <w:jc w:val="righ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>Abstract</w:t>
      </w:r>
    </w:p>
    <w:p>
      <w:pPr>
        <w:autoSpaceDN w:val="0"/>
        <w:tabs>
          <w:tab w:pos="2424" w:val="left"/>
          <w:tab w:pos="2502" w:val="left"/>
        </w:tabs>
        <w:autoSpaceDE w:val="0"/>
        <w:widowControl/>
        <w:spacing w:line="240" w:lineRule="exact" w:before="224" w:after="0"/>
        <w:ind w:left="906" w:right="288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this paper, we present a simple and ef-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ficient GEC sequence tagger using a Trans-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former encoder.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Our system is pre-trained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on synthetic data and then fine-tuned in two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stages: first on errorful corpora, and second 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 combination of errorful and error-free par-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allel corpora. We design custom token-level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transformations to map input tokens to target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corrections. Our best single-model/ensemble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GEC tagger achieves an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rFonts w:ascii="CMR7" w:hAnsi="CMR7" w:eastAsia="CMR7"/>
          <w:b w:val="0"/>
          <w:i w:val="0"/>
          <w:color w:val="000000"/>
          <w:sz w:val="14"/>
        </w:rPr>
        <w:t>0</w:t>
      </w:r>
      <w:r>
        <w:rPr>
          <w:rFonts w:ascii="CMMI7" w:hAnsi="CMMI7" w:eastAsia="CMMI7"/>
          <w:b w:val="0"/>
          <w:i/>
          <w:color w:val="000000"/>
          <w:sz w:val="14"/>
        </w:rPr>
        <w:t>.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of 65.3/66.5 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CoNLL-2014 (test)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rFonts w:ascii="CMR7" w:hAnsi="CMR7" w:eastAsia="CMR7"/>
          <w:b w:val="0"/>
          <w:i w:val="0"/>
          <w:color w:val="000000"/>
          <w:sz w:val="14"/>
        </w:rPr>
        <w:t>0</w:t>
      </w:r>
      <w:r>
        <w:rPr>
          <w:rFonts w:ascii="CMMI7" w:hAnsi="CMMI7" w:eastAsia="CMMI7"/>
          <w:b w:val="0"/>
          <w:i/>
          <w:color w:val="000000"/>
          <w:sz w:val="14"/>
        </w:rPr>
        <w:t>.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of 72.4/73.6 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BEA-2019 (test).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Its inference speed is up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10 times as fast as a Transformer-based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seq2seq GEC system. The code and trained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models are publicly available</w:t>
      </w:r>
      <w:r>
        <w:rPr>
          <w:rFonts w:ascii="NimbusRomNo9L" w:hAnsi="NimbusRomNo9L" w:eastAsia="NimbusRomNo9L"/>
          <w:b w:val="0"/>
          <w:i w:val="0"/>
          <w:color w:val="00007F"/>
          <w:sz w:val="14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11906" w:h="16838"/>
          <w:pgMar w:top="680" w:right="664" w:bottom="204" w:left="874" w:header="720" w:footer="720" w:gutter="0"/>
          <w:cols w:space="720" w:num="2" w:equalWidth="0">
            <w:col w:w="4944" w:space="0"/>
            <w:col w:w="5424" w:space="0"/>
            <w:col w:w="10368" w:space="0"/>
          </w:cols>
          <w:docGrid w:linePitch="360"/>
        </w:sectPr>
      </w:pPr>
    </w:p>
    <w:p>
      <w:pPr>
        <w:autoSpaceDN w:val="0"/>
        <w:autoSpaceDE w:val="0"/>
        <w:widowControl/>
        <w:spacing w:line="268" w:lineRule="exact" w:before="0" w:after="0"/>
        <w:ind w:left="328" w:right="576" w:firstLine="0"/>
        <w:jc w:val="left"/>
      </w:pP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>large amounts of training data and (iii) interpretabil-</w:t>
      </w:r>
      <w:r>
        <w:rPr>
          <w:w w:val="98.52689396251331"/>
          <w:rFonts w:ascii="NimbusRomNo9L" w:hAnsi="NimbusRomNo9L" w:eastAsia="NimbusRomNo9L"/>
          <w:b w:val="0"/>
          <w:i w:val="0"/>
          <w:color w:val="000000"/>
          <w:sz w:val="22"/>
        </w:rPr>
        <w:t>ity and explainability; they require additional func-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tionality to explain corrections, e.g., grammatical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error type classification (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>Bryant et al.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2017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).</w:t>
      </w:r>
    </w:p>
    <w:p>
      <w:pPr>
        <w:autoSpaceDN w:val="0"/>
        <w:autoSpaceDE w:val="0"/>
        <w:widowControl/>
        <w:spacing w:line="272" w:lineRule="exact" w:before="96" w:after="0"/>
        <w:ind w:left="328" w:right="576" w:firstLine="21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In this paper, we deal with the aforementioned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issues by simplifying the task from sequence gen-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eration to sequence tagging. Our GEC sequence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tagging system consists of three training stages: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pretraining on synthetic data, fine-tuning on an er-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rorful parallel corpus, and finally, fine-tuning on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a combination of errorful and error-free parallel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corpora.</w:t>
      </w:r>
    </w:p>
    <w:p>
      <w:pPr>
        <w:autoSpaceDN w:val="0"/>
        <w:autoSpaceDE w:val="0"/>
        <w:widowControl/>
        <w:spacing w:line="264" w:lineRule="exact" w:before="116" w:after="8"/>
        <w:ind w:left="320" w:right="694" w:firstLine="218"/>
        <w:jc w:val="both"/>
      </w:pPr>
      <w:r>
        <w:rPr>
          <w:rFonts w:ascii="NimbusRomNo9L" w:hAnsi="NimbusRomNo9L" w:eastAsia="NimbusRomNo9L"/>
          <w:b/>
          <w:i w:val="0"/>
          <w:color w:val="000000"/>
          <w:sz w:val="22"/>
        </w:rPr>
        <w:t>Related work.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 xml:space="preserve"> LaserTagger (</w:t>
      </w:r>
      <w:r>
        <w:rPr>
          <w:w w:val="98.1768868186257"/>
          <w:rFonts w:ascii="NimbusRomNo9L" w:hAnsi="NimbusRomNo9L" w:eastAsia="NimbusRomNo9L"/>
          <w:b w:val="0"/>
          <w:i w:val="0"/>
          <w:color w:val="00007F"/>
          <w:sz w:val="22"/>
        </w:rPr>
        <w:t>Malmi et al.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w w:val="98.1768868186257"/>
          <w:rFonts w:ascii="NimbusRomNo9L" w:hAnsi="NimbusRomNo9L" w:eastAsia="NimbusRomNo9L"/>
          <w:b w:val="0"/>
          <w:i w:val="0"/>
          <w:color w:val="00007F"/>
          <w:sz w:val="22"/>
        </w:rPr>
        <w:t xml:space="preserve"> 2019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 xml:space="preserve">)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combines a BERT encoder with an autoregressive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Transformer decoder to predict three main edit op-</w:t>
      </w:r>
    </w:p>
    <w:p>
      <w:pPr>
        <w:sectPr>
          <w:type w:val="nextColumn"/>
          <w:pgSz w:w="11906" w:h="16838"/>
          <w:pgMar w:top="680" w:right="664" w:bottom="204" w:left="874" w:header="720" w:footer="720" w:gutter="0"/>
          <w:cols w:space="720" w:num="2" w:equalWidth="0">
            <w:col w:w="4944" w:space="0"/>
            <w:col w:w="5424" w:space="0"/>
            <w:col w:w="1036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5.99999999999994" w:type="dxa"/>
      </w:tblPr>
      <w:tblGrid>
        <w:gridCol w:w="3456"/>
        <w:gridCol w:w="3456"/>
        <w:gridCol w:w="3456"/>
      </w:tblGrid>
      <w:tr>
        <w:trPr>
          <w:trHeight w:hRule="exact" w:val="252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80" w:after="0"/>
              <w:ind w:left="0" w:right="100" w:firstLine="0"/>
              <w:jc w:val="righ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2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80" w:after="0"/>
              <w:ind w:left="138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4"/>
              </w:rPr>
              <w:t>Introduction</w:t>
            </w:r>
          </w:p>
        </w:tc>
        <w:tc>
          <w:tcPr>
            <w:tcW w:type="dxa" w:w="6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152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2"/>
              </w:rPr>
              <w:t>erations: keeping a token, deleting a token, and</w:t>
            </w:r>
          </w:p>
        </w:tc>
      </w:tr>
      <w:tr>
        <w:trPr>
          <w:trHeight w:hRule="exact" w:val="262"/>
        </w:trPr>
        <w:tc>
          <w:tcPr>
            <w:tcW w:type="dxa" w:w="3456"/>
            <w:vMerge/>
            <w:tcBorders/>
          </w:tcPr>
          <w:p/>
        </w:tc>
        <w:tc>
          <w:tcPr>
            <w:tcW w:type="dxa" w:w="3456"/>
            <w:vMerge/>
            <w:tcBorders/>
          </w:tcPr>
          <w:p/>
        </w:tc>
        <w:tc>
          <w:tcPr>
            <w:tcW w:type="dxa" w:w="6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8" w:after="0"/>
              <w:ind w:left="152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2"/>
              </w:rPr>
              <w:t>adding a phrase before a token. In contrast, in</w:t>
            </w:r>
          </w:p>
        </w:tc>
      </w:tr>
    </w:tbl>
    <w:p>
      <w:pPr>
        <w:autoSpaceDN w:val="0"/>
        <w:autoSpaceDE w:val="0"/>
        <w:widowControl/>
        <w:spacing w:line="14" w:lineRule="exact" w:before="0" w:after="22"/>
        <w:ind w:left="0" w:right="0"/>
      </w:pPr>
    </w:p>
    <w:p>
      <w:pPr>
        <w:sectPr>
          <w:type w:val="continuous"/>
          <w:pgSz w:w="11906" w:h="16838"/>
          <w:pgMar w:top="680" w:right="664" w:bottom="204" w:left="874" w:header="720" w:footer="720" w:gutter="0"/>
          <w:cols w:space="720" w:num="1" w:equalWidth="0"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432" w:right="144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>Neural Machine Translation (NMT)-based ap-</w:t>
      </w:r>
      <w:r>
        <w:rPr>
          <w:w w:val="98.92539111050692"/>
          <w:rFonts w:ascii="NimbusRomNo9L" w:hAnsi="NimbusRomNo9L" w:eastAsia="NimbusRomNo9L"/>
          <w:b w:val="0"/>
          <w:i w:val="0"/>
          <w:color w:val="000000"/>
          <w:sz w:val="22"/>
        </w:rPr>
        <w:t>proaches (</w:t>
      </w:r>
      <w:r>
        <w:rPr>
          <w:w w:val="98.92539111050692"/>
          <w:rFonts w:ascii="NimbusRomNo9L" w:hAnsi="NimbusRomNo9L" w:eastAsia="NimbusRomNo9L"/>
          <w:b w:val="0"/>
          <w:i w:val="0"/>
          <w:color w:val="00007F"/>
          <w:sz w:val="22"/>
        </w:rPr>
        <w:t>Sennrich et al.</w:t>
      </w:r>
      <w:r>
        <w:rPr>
          <w:w w:val="98.92539111050692"/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w w:val="98.92539111050692"/>
          <w:rFonts w:ascii="NimbusRomNo9L" w:hAnsi="NimbusRomNo9L" w:eastAsia="NimbusRomNo9L"/>
          <w:b w:val="0"/>
          <w:i w:val="0"/>
          <w:color w:val="00007F"/>
          <w:sz w:val="22"/>
        </w:rPr>
        <w:t xml:space="preserve"> 2016a</w:t>
      </w:r>
      <w:r>
        <w:rPr>
          <w:w w:val="98.92539111050692"/>
          <w:rFonts w:ascii="NimbusRomNo9L" w:hAnsi="NimbusRomNo9L" w:eastAsia="NimbusRomNo9L"/>
          <w:b w:val="0"/>
          <w:i w:val="0"/>
          <w:color w:val="000000"/>
          <w:sz w:val="22"/>
        </w:rPr>
        <w:t xml:space="preserve">) have become the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preferred method for the task of Grammatical Er-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ror Correction (GEC)</w:t>
      </w:r>
      <w:r>
        <w:rPr>
          <w:rFonts w:ascii="NimbusRomNo9L" w:hAnsi="NimbusRomNo9L" w:eastAsia="NimbusRomNo9L"/>
          <w:b w:val="0"/>
          <w:i w:val="0"/>
          <w:color w:val="00007F"/>
          <w:sz w:val="16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. In this formulation, error-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ful sentences correspond to the source language,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and error-free sentences correspond to the target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language. Recently, Transformer-based (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Vaswani </w:t>
      </w:r>
      <w:r>
        <w:rPr>
          <w:w w:val="98.9750862121582"/>
          <w:rFonts w:ascii="NimbusRomNo9L" w:hAnsi="NimbusRomNo9L" w:eastAsia="NimbusRomNo9L"/>
          <w:b w:val="0"/>
          <w:i w:val="0"/>
          <w:color w:val="00007F"/>
          <w:sz w:val="22"/>
        </w:rPr>
        <w:t>et al.</w:t>
      </w:r>
      <w:r>
        <w:rPr>
          <w:w w:val="98.9750862121582"/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w w:val="98.9750862121582"/>
          <w:rFonts w:ascii="NimbusRomNo9L" w:hAnsi="NimbusRomNo9L" w:eastAsia="NimbusRomNo9L"/>
          <w:b w:val="0"/>
          <w:i w:val="0"/>
          <w:color w:val="00007F"/>
          <w:sz w:val="22"/>
        </w:rPr>
        <w:t xml:space="preserve"> 2017</w:t>
      </w:r>
      <w:r>
        <w:rPr>
          <w:w w:val="98.9750862121582"/>
          <w:rFonts w:ascii="NimbusRomNo9L" w:hAnsi="NimbusRomNo9L" w:eastAsia="NimbusRomNo9L"/>
          <w:b w:val="0"/>
          <w:i w:val="0"/>
          <w:color w:val="000000"/>
          <w:sz w:val="22"/>
        </w:rPr>
        <w:t>) sequence-to-sequence (seq2seq) mod-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els have achieved state-of-the-art performance on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standard GEC benchmarks (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>Bryant et al.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2019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).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Now the focus of research has shifted more to-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wards generating synthetic data for pretraining 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>the Transformer-NMT-based GEC systems (</w:t>
      </w:r>
      <w:r>
        <w:rPr>
          <w:w w:val="98.1768868186257"/>
          <w:rFonts w:ascii="NimbusRomNo9L" w:hAnsi="NimbusRomNo9L" w:eastAsia="NimbusRomNo9L"/>
          <w:b w:val="0"/>
          <w:i w:val="0"/>
          <w:color w:val="00007F"/>
          <w:sz w:val="22"/>
        </w:rPr>
        <w:t>Grund-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>kiewicz et al.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2019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;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Kiyono et al.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2019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). NMT-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based GEC systems suffer from several issues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which make them inconvenient for real world de-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>ployment: (i) slow inference speed, (ii) demand for</w:t>
      </w:r>
    </w:p>
    <w:p>
      <w:pPr>
        <w:autoSpaceDN w:val="0"/>
        <w:tabs>
          <w:tab w:pos="888" w:val="left"/>
        </w:tabs>
        <w:autoSpaceDE w:val="0"/>
        <w:widowControl/>
        <w:spacing w:line="200" w:lineRule="exact" w:before="194" w:after="0"/>
        <w:ind w:left="566" w:right="144" w:firstLine="0"/>
        <w:jc w:val="left"/>
      </w:pP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∗</w:t>
      </w:r>
      <w:r>
        <w:rPr>
          <w:w w:val="98.62537384033203"/>
          <w:rFonts w:ascii="NimbusRomNo9L" w:hAnsi="NimbusRomNo9L" w:eastAsia="NimbusRomNo9L"/>
          <w:b w:val="0"/>
          <w:i w:val="0"/>
          <w:color w:val="000000"/>
          <w:sz w:val="18"/>
        </w:rPr>
        <w:t xml:space="preserve">Authors contributed equally to this work, names are given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in a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hyperlink r:id="rId9" w:history="1">
          <w:r>
            <w:rPr>
              <w:rStyle w:val="Hyperlink"/>
            </w:rPr>
            <w:t>n alphabetical order.</w:t>
          </w:r>
        </w:hyperlink>
      </w:r>
    </w:p>
    <w:p>
      <w:pPr>
        <w:autoSpaceDN w:val="0"/>
        <w:tabs>
          <w:tab w:pos="820" w:val="left"/>
        </w:tabs>
        <w:autoSpaceDE w:val="0"/>
        <w:widowControl/>
        <w:spacing w:line="208" w:lineRule="exact" w:before="22" w:after="0"/>
        <w:ind w:left="552" w:right="144" w:firstLine="0"/>
        <w:jc w:val="left"/>
      </w:pP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2"/>
        </w:rPr>
        <w:t>1</w:t>
      </w: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0" w:history="1">
          <w:r>
            <w:rPr>
              <w:rStyle w:val="Hyperlink"/>
            </w:rPr>
            <w:t xml:space="preserve">https://github.com/grammarly/gector </w:t>
          </w:r>
        </w:hyperlink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2"/>
        </w:rPr>
        <w:t>2</w:t>
      </w: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0" w:history="1">
          <w:r>
            <w:rPr>
              <w:rStyle w:val="Hyperlink"/>
            </w:rPr>
            <w:t xml:space="preserve">http://nlpprogress.com/english/ </w:t>
          </w:r>
        </w:hyperlink>
      </w:r>
      <w:r>
        <w:br/>
      </w: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0" w:history="1">
          <w:r>
            <w:rPr>
              <w:rStyle w:val="Hyperlink"/>
            </w:rPr>
            <w:t>grammatical_error_correction.html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hyperlink r:id="rId10" w:history="1">
          <w:r>
            <w:rPr>
              <w:rStyle w:val="Hyperlink"/>
            </w:rPr>
            <w:t xml:space="preserve"> (Accessed 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hyperlink r:id="rId10" w:history="1">
          <w:r>
            <w:rPr>
              <w:rStyle w:val="Hyperlink"/>
            </w:rPr>
            <w:t>1 April 2020).</w:t>
          </w:r>
        </w:hyperlink>
      </w:r>
    </w:p>
    <w:p>
      <w:pPr>
        <w:sectPr>
          <w:type w:val="continuous"/>
          <w:pgSz w:w="11906" w:h="16838"/>
          <w:pgMar w:top="680" w:right="664" w:bottom="204" w:left="874" w:header="720" w:footer="720" w:gutter="0"/>
          <w:cols w:space="720" w:num="2" w:equalWidth="0"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148" w:right="576" w:firstLine="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our system, the decoder is a softmax layer. PIE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(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>Awasthi et al.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2019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) is an iterative sequence tag-</w:t>
      </w:r>
      <w:r>
        <w:rPr>
          <w:w w:val="98.9750862121582"/>
          <w:rFonts w:ascii="NimbusRomNo9L" w:hAnsi="NimbusRomNo9L" w:eastAsia="NimbusRomNo9L"/>
          <w:b w:val="0"/>
          <w:i w:val="0"/>
          <w:color w:val="000000"/>
          <w:sz w:val="22"/>
        </w:rPr>
        <w:t>ging GEC system that predicts token-level edit op-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erations. While their approach is the most similar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to ours, our work differs from theirs as described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in our contributions below:</w:t>
      </w:r>
    </w:p>
    <w:p>
      <w:pPr>
        <w:autoSpaceDN w:val="0"/>
        <w:tabs>
          <w:tab w:pos="374" w:val="left"/>
          <w:tab w:pos="860" w:val="left"/>
        </w:tabs>
        <w:autoSpaceDE w:val="0"/>
        <w:widowControl/>
        <w:spacing w:line="272" w:lineRule="exact" w:before="96" w:after="0"/>
        <w:ind w:left="156" w:right="576" w:firstLine="0"/>
        <w:jc w:val="left"/>
      </w:pP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We develop custom g-transformations: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token-level edits to perform (g)rammatical error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corrections. Predicting g-transformations instead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of regular tokens improves the generalization of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our GEC sequence tagging system.</w:t>
      </w:r>
    </w:p>
    <w:p>
      <w:pPr>
        <w:autoSpaceDN w:val="0"/>
        <w:tabs>
          <w:tab w:pos="374" w:val="left"/>
        </w:tabs>
        <w:autoSpaceDE w:val="0"/>
        <w:widowControl/>
        <w:spacing w:line="272" w:lineRule="exact" w:before="0" w:after="462"/>
        <w:ind w:left="148" w:right="576" w:firstLine="0"/>
        <w:jc w:val="left"/>
      </w:pPr>
      <w:r>
        <w:tab/>
      </w:r>
      <w:r>
        <w:rPr>
          <w:w w:val="98.9750862121582"/>
          <w:rFonts w:ascii="NimbusRomNo9L" w:hAnsi="NimbusRomNo9L" w:eastAsia="NimbusRomNo9L"/>
          <w:b w:val="0"/>
          <w:i w:val="0"/>
          <w:color w:val="000000"/>
          <w:sz w:val="22"/>
        </w:rPr>
        <w:t xml:space="preserve">2. We decompose the fine-tuning stage into two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stages: fine-tuning on errorful-only sentences and </w:t>
      </w:r>
      <w:r>
        <w:rPr>
          <w:w w:val="98.82591420953925"/>
          <w:rFonts w:ascii="NimbusRomNo9L" w:hAnsi="NimbusRomNo9L" w:eastAsia="NimbusRomNo9L"/>
          <w:b w:val="0"/>
          <w:i w:val="0"/>
          <w:color w:val="000000"/>
          <w:sz w:val="22"/>
        </w:rPr>
        <w:t xml:space="preserve">further fine-tuning on a small, high-quality dataset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containing both errorful and error-free sentences.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3. We achieve superior performance by incor-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porating a pre-trained Transformer encoder in our 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 xml:space="preserve">GEC sequence tagging system. In our experiments,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encoders from XLNet and RoBERTa outperform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three other cutting-edge Transformer encoders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(ALBERT, BERT, and GPT-2).</w:t>
      </w:r>
    </w:p>
    <w:p>
      <w:pPr>
        <w:sectPr>
          <w:type w:val="nextColumn"/>
          <w:pgSz w:w="11906" w:h="16838"/>
          <w:pgMar w:top="680" w:right="664" w:bottom="204" w:left="874" w:header="720" w:footer="720" w:gutter="0"/>
          <w:cols w:space="720" w:num="2" w:equalWidth="0"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p>
      <w:pPr>
        <w:autoSpaceDN w:val="0"/>
        <w:autoSpaceDE w:val="0"/>
        <w:widowControl/>
        <w:spacing w:line="306" w:lineRule="exact" w:before="0" w:after="0"/>
        <w:ind w:left="864" w:right="1008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163 </w:t>
      </w:r>
      <w:r>
        <w:br/>
      </w:r>
      <w:r>
        <w:rPr>
          <w:rFonts w:ascii="NimbusRomNo9L" w:hAnsi="NimbusRomNo9L" w:eastAsia="NimbusRomNo9L"/>
          <w:b w:val="0"/>
          <w:i/>
          <w:color w:val="000000"/>
          <w:sz w:val="18"/>
        </w:rPr>
        <w:t>Proceedings of the 15</w:t>
      </w:r>
      <w:r>
        <w:rPr>
          <w:rFonts w:ascii="NimbusRomNo9L" w:hAnsi="NimbusRomNo9L" w:eastAsia="NimbusRomNo9L"/>
          <w:b w:val="0"/>
          <w:i/>
          <w:color w:val="000000"/>
          <w:sz w:val="12"/>
        </w:rPr>
        <w:t>th</w:t>
      </w:r>
      <w:r>
        <w:rPr>
          <w:rFonts w:ascii="NimbusRomNo9L" w:hAnsi="NimbusRomNo9L" w:eastAsia="NimbusRomNo9L"/>
          <w:b w:val="0"/>
          <w:i/>
          <w:color w:val="000000"/>
          <w:sz w:val="18"/>
        </w:rPr>
        <w:t>Workshop on Innovative Use of NLP for Building Educational Applications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 xml:space="preserve">, pages 163–170 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July 10, 2020. c</w:t>
      </w:r>
      <w:r>
        <w:rPr>
          <w:rFonts w:ascii="CMSY9" w:hAnsi="CMSY9" w:eastAsia="CMSY9"/>
          <w:b w:val="0"/>
          <w:i/>
          <w:color w:val="000000"/>
          <w:sz w:val="18"/>
        </w:rPr>
        <w:t>⃝</w:t>
      </w:r>
      <w:r>
        <w:rPr>
          <w:rFonts w:ascii="NimbusRomNo9L" w:hAnsi="NimbusRomNo9L" w:eastAsia="NimbusRomNo9L"/>
          <w:b w:val="0"/>
          <w:i w:val="0"/>
          <w:color w:val="000000"/>
          <w:sz w:val="18"/>
        </w:rPr>
        <w:t>2020 Association for Computational Linguistics</w:t>
      </w:r>
    </w:p>
    <w:p>
      <w:pPr>
        <w:sectPr>
          <w:type w:val="continuous"/>
          <w:pgSz w:w="11906" w:h="16838"/>
          <w:pgMar w:top="680" w:right="664" w:bottom="204" w:left="874" w:header="720" w:footer="720" w:gutter="0"/>
          <w:cols w:space="720" w:num="1" w:equalWidth="0">
            <w:col w:w="10368" w:space="0"/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sectPr>
          <w:pgSz w:w="11906" w:h="16838"/>
          <w:pgMar w:top="616" w:right="1338" w:bottom="532" w:left="1426" w:header="720" w:footer="720" w:gutter="0"/>
          <w:cols w:space="720" w:num="1" w:equalWidth="0">
            <w:col w:w="10368" w:space="0"/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285"/>
        <w:gridCol w:w="2285"/>
        <w:gridCol w:w="2285"/>
        <w:gridCol w:w="2285"/>
      </w:tblGrid>
      <w:tr>
        <w:trPr>
          <w:trHeight w:hRule="exact" w:val="418"/>
        </w:trPr>
        <w:tc>
          <w:tcPr>
            <w:tcW w:type="dxa" w:w="15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Dataset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# sentences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% errorful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sentences</w:t>
            </w:r>
          </w:p>
        </w:tc>
        <w:tc>
          <w:tcPr>
            <w:tcW w:type="dxa" w:w="9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Training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stage</w:t>
            </w:r>
          </w:p>
        </w:tc>
      </w:tr>
      <w:tr>
        <w:trPr>
          <w:trHeight w:hRule="exact" w:val="189"/>
        </w:trPr>
        <w:tc>
          <w:tcPr>
            <w:tcW w:type="dxa" w:w="15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PIE-synthetic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9,000,000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100.0%</w:t>
            </w:r>
          </w:p>
        </w:tc>
        <w:tc>
          <w:tcPr>
            <w:tcW w:type="dxa" w:w="9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I</w:t>
            </w:r>
          </w:p>
        </w:tc>
      </w:tr>
      <w:tr>
        <w:trPr>
          <w:trHeight w:hRule="exact" w:val="200"/>
        </w:trPr>
        <w:tc>
          <w:tcPr>
            <w:tcW w:type="dxa" w:w="15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Lang-8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947,344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52.5%</w:t>
            </w:r>
          </w:p>
        </w:tc>
        <w:tc>
          <w:tcPr>
            <w:tcW w:type="dxa" w:w="9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II</w:t>
            </w:r>
          </w:p>
        </w:tc>
      </w:tr>
      <w:tr>
        <w:trPr>
          <w:trHeight w:hRule="exact" w:val="200"/>
        </w:trPr>
        <w:tc>
          <w:tcPr>
            <w:tcW w:type="dxa" w:w="15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NUCLE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56,958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38.0%</w:t>
            </w:r>
          </w:p>
        </w:tc>
        <w:tc>
          <w:tcPr>
            <w:tcW w:type="dxa" w:w="9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II</w:t>
            </w:r>
          </w:p>
        </w:tc>
      </w:tr>
      <w:tr>
        <w:trPr>
          <w:trHeight w:hRule="exact" w:val="200"/>
        </w:trPr>
        <w:tc>
          <w:tcPr>
            <w:tcW w:type="dxa" w:w="15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FCE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34,490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62.4%</w:t>
            </w:r>
          </w:p>
        </w:tc>
        <w:tc>
          <w:tcPr>
            <w:tcW w:type="dxa" w:w="9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II</w:t>
            </w:r>
          </w:p>
        </w:tc>
      </w:tr>
      <w:tr>
        <w:trPr>
          <w:trHeight w:hRule="exact" w:val="230"/>
        </w:trPr>
        <w:tc>
          <w:tcPr>
            <w:tcW w:type="dxa" w:w="150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W&amp;I+LOCNESS</w:t>
            </w:r>
          </w:p>
        </w:tc>
        <w:tc>
          <w:tcPr>
            <w:tcW w:type="dxa" w:w="10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34,304</w:t>
            </w:r>
          </w:p>
        </w:tc>
        <w:tc>
          <w:tcPr>
            <w:tcW w:type="dxa" w:w="10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67.3%</w:t>
            </w:r>
          </w:p>
        </w:tc>
        <w:tc>
          <w:tcPr>
            <w:tcW w:type="dxa" w:w="92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II, III</w:t>
            </w:r>
          </w:p>
        </w:tc>
      </w:tr>
    </w:tbl>
    <w:p>
      <w:pPr>
        <w:autoSpaceDN w:val="0"/>
        <w:autoSpaceDE w:val="0"/>
        <w:widowControl/>
        <w:spacing w:line="240" w:lineRule="exact" w:before="190" w:after="0"/>
        <w:ind w:left="14" w:right="144" w:hanging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Table 1: Training datasets. Training stage I is pretrain-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ing on synthetic data. Training stages II and III are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fine-tuning.</w:t>
      </w:r>
    </w:p>
    <w:p>
      <w:pPr>
        <w:autoSpaceDN w:val="0"/>
        <w:tabs>
          <w:tab w:pos="372" w:val="left"/>
        </w:tabs>
        <w:autoSpaceDE w:val="0"/>
        <w:widowControl/>
        <w:spacing w:line="310" w:lineRule="exact" w:before="392" w:after="0"/>
        <w:ind w:left="14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 xml:space="preserve">2 </w:t>
      </w:r>
      <w:r>
        <w:tab/>
      </w:r>
      <w:r>
        <w:rPr>
          <w:rFonts w:ascii="NimbusRomNo9L" w:hAnsi="NimbusRomNo9L" w:eastAsia="NimbusRomNo9L"/>
          <w:b/>
          <w:i w:val="0"/>
          <w:color w:val="000000"/>
          <w:sz w:val="24"/>
        </w:rPr>
        <w:t>Datasets</w:t>
      </w:r>
    </w:p>
    <w:p>
      <w:pPr>
        <w:autoSpaceDN w:val="0"/>
        <w:autoSpaceDE w:val="0"/>
        <w:widowControl/>
        <w:spacing w:line="272" w:lineRule="exact" w:before="124" w:after="0"/>
        <w:ind w:left="14" w:right="144" w:hanging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>Table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1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describes the finer details of datasets used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for different training stages.</w:t>
      </w:r>
    </w:p>
    <w:p>
      <w:pPr>
        <w:autoSpaceDN w:val="0"/>
        <w:autoSpaceDE w:val="0"/>
        <w:widowControl/>
        <w:spacing w:line="264" w:lineRule="exact" w:before="20" w:after="0"/>
        <w:ind w:left="14" w:right="268" w:firstLine="218"/>
        <w:jc w:val="both"/>
      </w:pPr>
      <w:r>
        <w:rPr>
          <w:rFonts w:ascii="NimbusRomNo9L" w:hAnsi="NimbusRomNo9L" w:eastAsia="NimbusRomNo9L"/>
          <w:b/>
          <w:i w:val="0"/>
          <w:color w:val="000000"/>
          <w:sz w:val="22"/>
        </w:rPr>
        <w:t>Synthetic data.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For pretraining stage I, we use </w:t>
      </w:r>
      <w:r>
        <w:rPr>
          <w:w w:val="98.52689396251331"/>
          <w:rFonts w:ascii="NimbusRomNo9L" w:hAnsi="NimbusRomNo9L" w:eastAsia="NimbusRomNo9L"/>
          <w:b w:val="0"/>
          <w:i w:val="0"/>
          <w:color w:val="000000"/>
          <w:sz w:val="22"/>
        </w:rPr>
        <w:t xml:space="preserve">9M parallel sentences with synthetically generated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grammatical errors (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>Awasthi et al.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2019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)</w:t>
      </w:r>
      <w:r>
        <w:rPr>
          <w:rFonts w:ascii="NimbusRomNo9L" w:hAnsi="NimbusRomNo9L" w:eastAsia="NimbusRomNo9L"/>
          <w:b w:val="0"/>
          <w:i w:val="0"/>
          <w:color w:val="00007F"/>
          <w:sz w:val="16"/>
        </w:rPr>
        <w:t>3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70" w:lineRule="exact" w:before="14" w:after="0"/>
        <w:ind w:left="6" w:right="144" w:firstLine="218"/>
        <w:jc w:val="left"/>
      </w:pPr>
      <w:r>
        <w:rPr>
          <w:rFonts w:ascii="NimbusRomNo9L" w:hAnsi="NimbusRomNo9L" w:eastAsia="NimbusRomNo9L"/>
          <w:b/>
          <w:i w:val="0"/>
          <w:color w:val="000000"/>
          <w:sz w:val="22"/>
        </w:rPr>
        <w:t>Training data.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We use the following datasets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for fine-tuning stages II and III: National Univer-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sity of Singapore Corpus of Learner English (NU-</w:t>
      </w:r>
      <w:r>
        <w:rPr>
          <w:w w:val="98.9750862121582"/>
          <w:rFonts w:ascii="NimbusRomNo9L" w:hAnsi="NimbusRomNo9L" w:eastAsia="NimbusRomNo9L"/>
          <w:b w:val="0"/>
          <w:i w:val="0"/>
          <w:color w:val="000000"/>
          <w:sz w:val="22"/>
        </w:rPr>
        <w:t>CLE)</w:t>
      </w:r>
      <w:r>
        <w:rPr>
          <w:rFonts w:ascii="NimbusRomNo9L" w:hAnsi="NimbusRomNo9L" w:eastAsia="NimbusRomNo9L"/>
          <w:b w:val="0"/>
          <w:i w:val="0"/>
          <w:color w:val="00007F"/>
          <w:sz w:val="16"/>
        </w:rPr>
        <w:t>4</w:t>
      </w:r>
      <w:r>
        <w:rPr>
          <w:w w:val="98.9750862121582"/>
          <w:rFonts w:ascii="NimbusRomNo9L" w:hAnsi="NimbusRomNo9L" w:eastAsia="NimbusRomNo9L"/>
          <w:b w:val="0"/>
          <w:i w:val="0"/>
          <w:color w:val="000000"/>
          <w:sz w:val="22"/>
        </w:rPr>
        <w:t>(</w:t>
      </w:r>
      <w:r>
        <w:rPr>
          <w:w w:val="98.9750862121582"/>
          <w:rFonts w:ascii="NimbusRomNo9L" w:hAnsi="NimbusRomNo9L" w:eastAsia="NimbusRomNo9L"/>
          <w:b w:val="0"/>
          <w:i w:val="0"/>
          <w:color w:val="00007F"/>
          <w:sz w:val="22"/>
        </w:rPr>
        <w:t>Dahlmeier et al.</w:t>
      </w:r>
      <w:r>
        <w:rPr>
          <w:w w:val="98.9750862121582"/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w w:val="98.9750862121582"/>
          <w:rFonts w:ascii="NimbusRomNo9L" w:hAnsi="NimbusRomNo9L" w:eastAsia="NimbusRomNo9L"/>
          <w:b w:val="0"/>
          <w:i w:val="0"/>
          <w:color w:val="00007F"/>
          <w:sz w:val="22"/>
        </w:rPr>
        <w:t xml:space="preserve"> 2013</w:t>
      </w:r>
      <w:r>
        <w:rPr>
          <w:w w:val="98.9750862121582"/>
          <w:rFonts w:ascii="NimbusRomNo9L" w:hAnsi="NimbusRomNo9L" w:eastAsia="NimbusRomNo9L"/>
          <w:b w:val="0"/>
          <w:i w:val="0"/>
          <w:color w:val="000000"/>
          <w:sz w:val="22"/>
        </w:rPr>
        <w:t xml:space="preserve">), Lang-8 Corpus of 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>Learner English (Lang-8)</w:t>
      </w:r>
      <w:r>
        <w:rPr>
          <w:rFonts w:ascii="NimbusRomNo9L" w:hAnsi="NimbusRomNo9L" w:eastAsia="NimbusRomNo9L"/>
          <w:b w:val="0"/>
          <w:i w:val="0"/>
          <w:color w:val="00007F"/>
          <w:sz w:val="16"/>
        </w:rPr>
        <w:t>5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>(</w:t>
      </w:r>
      <w:r>
        <w:rPr>
          <w:w w:val="98.1768868186257"/>
          <w:rFonts w:ascii="NimbusRomNo9L" w:hAnsi="NimbusRomNo9L" w:eastAsia="NimbusRomNo9L"/>
          <w:b w:val="0"/>
          <w:i w:val="0"/>
          <w:color w:val="00007F"/>
          <w:sz w:val="22"/>
        </w:rPr>
        <w:t>Tajiri et al.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w w:val="98.1768868186257"/>
          <w:rFonts w:ascii="NimbusRomNo9L" w:hAnsi="NimbusRomNo9L" w:eastAsia="NimbusRomNo9L"/>
          <w:b w:val="0"/>
          <w:i w:val="0"/>
          <w:color w:val="00007F"/>
          <w:sz w:val="22"/>
        </w:rPr>
        <w:t xml:space="preserve"> 2012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 xml:space="preserve">), FCE </w:t>
      </w:r>
      <w:r>
        <w:rPr>
          <w:w w:val="98.8756613297896"/>
          <w:rFonts w:ascii="NimbusRomNo9L" w:hAnsi="NimbusRomNo9L" w:eastAsia="NimbusRomNo9L"/>
          <w:b w:val="0"/>
          <w:i w:val="0"/>
          <w:color w:val="000000"/>
          <w:sz w:val="22"/>
        </w:rPr>
        <w:t>dataset</w:t>
      </w:r>
      <w:r>
        <w:rPr>
          <w:rFonts w:ascii="NimbusRomNo9L" w:hAnsi="NimbusRomNo9L" w:eastAsia="NimbusRomNo9L"/>
          <w:b w:val="0"/>
          <w:i w:val="0"/>
          <w:color w:val="00007F"/>
          <w:sz w:val="16"/>
        </w:rPr>
        <w:t>6</w:t>
      </w:r>
      <w:r>
        <w:rPr>
          <w:w w:val="98.8756613297896"/>
          <w:rFonts w:ascii="NimbusRomNo9L" w:hAnsi="NimbusRomNo9L" w:eastAsia="NimbusRomNo9L"/>
          <w:b w:val="0"/>
          <w:i w:val="0"/>
          <w:color w:val="000000"/>
          <w:sz w:val="22"/>
        </w:rPr>
        <w:t>(</w:t>
      </w:r>
      <w:r>
        <w:rPr>
          <w:w w:val="98.8756613297896"/>
          <w:rFonts w:ascii="NimbusRomNo9L" w:hAnsi="NimbusRomNo9L" w:eastAsia="NimbusRomNo9L"/>
          <w:b w:val="0"/>
          <w:i w:val="0"/>
          <w:color w:val="00007F"/>
          <w:sz w:val="22"/>
        </w:rPr>
        <w:t>Yannakoudakis et al.</w:t>
      </w:r>
      <w:r>
        <w:rPr>
          <w:w w:val="98.8756613297896"/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w w:val="98.8756613297896"/>
          <w:rFonts w:ascii="NimbusRomNo9L" w:hAnsi="NimbusRomNo9L" w:eastAsia="NimbusRomNo9L"/>
          <w:b w:val="0"/>
          <w:i w:val="0"/>
          <w:color w:val="00007F"/>
          <w:sz w:val="22"/>
        </w:rPr>
        <w:t xml:space="preserve"> 2011</w:t>
      </w:r>
      <w:r>
        <w:rPr>
          <w:w w:val="98.8756613297896"/>
          <w:rFonts w:ascii="NimbusRomNo9L" w:hAnsi="NimbusRomNo9L" w:eastAsia="NimbusRomNo9L"/>
          <w:b w:val="0"/>
          <w:i w:val="0"/>
          <w:color w:val="000000"/>
          <w:sz w:val="22"/>
        </w:rPr>
        <w:t xml:space="preserve">), the publicly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available part of the Cambridge Learner Corpus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(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>Nicholls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2003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) and Write &amp; Improve + LOC-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NESS Corpus (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>Bryant et al.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2019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)</w:t>
      </w:r>
      <w:r>
        <w:rPr>
          <w:rFonts w:ascii="NimbusRomNo9L" w:hAnsi="NimbusRomNo9L" w:eastAsia="NimbusRomNo9L"/>
          <w:b w:val="0"/>
          <w:i w:val="0"/>
          <w:color w:val="00007F"/>
          <w:sz w:val="16"/>
        </w:rPr>
        <w:t>7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8" w:lineRule="exact" w:before="16" w:after="0"/>
        <w:ind w:left="6" w:right="144" w:firstLine="218"/>
        <w:jc w:val="left"/>
      </w:pPr>
      <w:r>
        <w:rPr>
          <w:rFonts w:ascii="NimbusRomNo9L" w:hAnsi="NimbusRomNo9L" w:eastAsia="NimbusRomNo9L"/>
          <w:b/>
          <w:i w:val="0"/>
          <w:color w:val="000000"/>
          <w:sz w:val="22"/>
        </w:rPr>
        <w:t>Evaluation data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. We report results on CoNLL-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2014 test set (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>Ng et al.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2014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) evaluated by offi-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cial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M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scorer (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>Dahlmeier and Ng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2012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), and on 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 xml:space="preserve">BEA-2019 dev and test sets evaluated by ERRANT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(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>Bryant et al.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2017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).</w:t>
      </w:r>
    </w:p>
    <w:p>
      <w:pPr>
        <w:autoSpaceDN w:val="0"/>
        <w:tabs>
          <w:tab w:pos="372" w:val="left"/>
        </w:tabs>
        <w:autoSpaceDE w:val="0"/>
        <w:widowControl/>
        <w:spacing w:line="310" w:lineRule="exact" w:before="182" w:after="0"/>
        <w:ind w:left="14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 xml:space="preserve">3 </w:t>
      </w:r>
      <w:r>
        <w:tab/>
      </w:r>
      <w:r>
        <w:rPr>
          <w:rFonts w:ascii="NimbusRomNo9L" w:hAnsi="NimbusRomNo9L" w:eastAsia="NimbusRomNo9L"/>
          <w:b/>
          <w:i w:val="0"/>
          <w:color w:val="000000"/>
          <w:sz w:val="24"/>
        </w:rPr>
        <w:t>Token-level transformations</w:t>
      </w:r>
    </w:p>
    <w:p>
      <w:pPr>
        <w:autoSpaceDN w:val="0"/>
        <w:autoSpaceDE w:val="0"/>
        <w:widowControl/>
        <w:spacing w:line="270" w:lineRule="exact" w:before="126" w:after="0"/>
        <w:ind w:left="10" w:right="144" w:hanging="1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We developed custom token-level transformations </w:t>
      </w:r>
      <w:r>
        <w:rPr>
          <w:rFonts w:ascii="CMMI10" w:hAnsi="CMMI10" w:eastAsia="CMMI10"/>
          <w:b w:val="0"/>
          <w:i/>
          <w:color w:val="000000"/>
          <w:sz w:val="22"/>
        </w:rPr>
        <w:t>T</w:t>
      </w:r>
      <w:r>
        <w:rPr>
          <w:rFonts w:ascii="CMR10" w:hAnsi="CMR10" w:eastAsia="CMR10"/>
          <w:b w:val="0"/>
          <w:i w:val="0"/>
          <w:color w:val="000000"/>
          <w:sz w:val="22"/>
        </w:rPr>
        <w:t>(</w:t>
      </w:r>
      <w:r>
        <w:rPr>
          <w:rFonts w:ascii="CMMI10" w:hAnsi="CMMI10" w:eastAsia="CMMI10"/>
          <w:b w:val="0"/>
          <w:i/>
          <w:color w:val="000000"/>
          <w:sz w:val="22"/>
        </w:rPr>
        <w:t>x</w:t>
      </w:r>
      <w:r>
        <w:rPr>
          <w:rFonts w:ascii="CMMI8" w:hAnsi="CMMI8" w:eastAsia="CMMI8"/>
          <w:b w:val="0"/>
          <w:i/>
          <w:color w:val="000000"/>
          <w:sz w:val="16"/>
        </w:rPr>
        <w:t>i</w:t>
      </w:r>
      <w:r>
        <w:rPr>
          <w:rFonts w:ascii="CMR10" w:hAnsi="CMR10" w:eastAsia="CMR10"/>
          <w:b w:val="0"/>
          <w:i w:val="0"/>
          <w:color w:val="000000"/>
          <w:sz w:val="22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to recover the target text by applying them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to the source tokens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(</w:t>
      </w:r>
      <w:r>
        <w:rPr>
          <w:rFonts w:ascii="CMMI10" w:hAnsi="CMMI10" w:eastAsia="CMMI10"/>
          <w:b w:val="0"/>
          <w:i/>
          <w:color w:val="000000"/>
          <w:sz w:val="22"/>
        </w:rPr>
        <w:t>x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. . . x</w:t>
      </w:r>
      <w:r>
        <w:rPr>
          <w:rFonts w:ascii="CMMI8" w:hAnsi="CMMI8" w:eastAsia="CMMI8"/>
          <w:b w:val="0"/>
          <w:i/>
          <w:color w:val="000000"/>
          <w:sz w:val="16"/>
        </w:rPr>
        <w:t>N</w:t>
      </w:r>
      <w:r>
        <w:rPr>
          <w:rFonts w:ascii="CMR10" w:hAnsi="CMR10" w:eastAsia="CMR10"/>
          <w:b w:val="0"/>
          <w:i w:val="0"/>
          <w:color w:val="000000"/>
          <w:sz w:val="22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. Transformations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increase the coverage of grammatical error cor-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rections for limited output vocabulary size for the 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>most common grammatical errors, such as</w:t>
      </w:r>
      <w:r>
        <w:rPr>
          <w:w w:val="98.1768868186257"/>
          <w:rFonts w:ascii="NimbusRomNo9L" w:hAnsi="NimbusRomNo9L" w:eastAsia="NimbusRomNo9L"/>
          <w:b w:val="0"/>
          <w:i/>
          <w:color w:val="000000"/>
          <w:sz w:val="22"/>
        </w:rPr>
        <w:t xml:space="preserve"> Spelling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 xml:space="preserve">, </w:t>
      </w:r>
      <w:r>
        <w:rPr>
          <w:rFonts w:ascii="NimbusRomNo9L" w:hAnsi="NimbusRomNo9L" w:eastAsia="NimbusRomNo9L"/>
          <w:b w:val="0"/>
          <w:i/>
          <w:color w:val="000000"/>
          <w:sz w:val="22"/>
        </w:rPr>
        <w:t>Noun Number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/>
          <w:color w:val="000000"/>
          <w:sz w:val="22"/>
        </w:rPr>
        <w:t xml:space="preserve"> Subject-Verb Agreement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and</w:t>
      </w:r>
      <w:r>
        <w:rPr>
          <w:rFonts w:ascii="NimbusRomNo9L" w:hAnsi="NimbusRomNo9L" w:eastAsia="NimbusRomNo9L"/>
          <w:b w:val="0"/>
          <w:i/>
          <w:color w:val="000000"/>
          <w:sz w:val="22"/>
        </w:rPr>
        <w:t xml:space="preserve"> Verb </w:t>
      </w:r>
      <w:r>
        <w:rPr>
          <w:rFonts w:ascii="NimbusRomNo9L" w:hAnsi="NimbusRomNo9L" w:eastAsia="NimbusRomNo9L"/>
          <w:b w:val="0"/>
          <w:i/>
          <w:color w:val="000000"/>
          <w:sz w:val="22"/>
        </w:rPr>
        <w:t>Form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(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>Yuan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2017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 p. 28).</w:t>
      </w:r>
    </w:p>
    <w:p>
      <w:pPr>
        <w:autoSpaceDN w:val="0"/>
        <w:autoSpaceDE w:val="0"/>
        <w:widowControl/>
        <w:spacing w:line="270" w:lineRule="exact" w:before="2" w:after="0"/>
        <w:ind w:left="14" w:right="144" w:firstLine="21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>The edit space which corresponds to our de-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fault tag vocabulary size = 5000 consists of 4971</w:t>
      </w:r>
    </w:p>
    <w:p>
      <w:pPr>
        <w:autoSpaceDN w:val="0"/>
        <w:tabs>
          <w:tab w:pos="268" w:val="left"/>
        </w:tabs>
        <w:autoSpaceDE w:val="0"/>
        <w:widowControl/>
        <w:spacing w:line="208" w:lineRule="exact" w:before="152" w:after="0"/>
        <w:ind w:left="14" w:right="432" w:firstLine="0"/>
        <w:jc w:val="left"/>
      </w:pP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2"/>
        </w:rPr>
        <w:t>3</w:t>
      </w: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1" w:history="1">
          <w:r>
            <w:rPr>
              <w:rStyle w:val="Hyperlink"/>
            </w:rPr>
            <w:t xml:space="preserve">https://github.com/awasthiabhijeet/ </w:t>
          </w:r>
        </w:hyperlink>
      </w: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1" w:history="1">
          <w:r>
            <w:rPr>
              <w:rStyle w:val="Hyperlink"/>
            </w:rPr>
            <w:t>PIE</w:t>
          </w:r>
        </w:hyperlink>
      </w: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1" w:history="1">
          <w:r>
            <w:rPr>
              <w:rStyle w:val="Hyperlink"/>
            </w:rPr>
            <w:t xml:space="preserve">/tree/master/errorify </w:t>
          </w:r>
        </w:hyperlink>
      </w:r>
      <w:r>
        <w:br/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2"/>
        </w:rPr>
        <w:hyperlink r:id="rId11" w:history="1">
          <w:r>
            <w:rPr>
              <w:rStyle w:val="Hyperlink"/>
            </w:rPr>
            <w:t>4</w:t>
          </w:r>
        </w:hyperlink>
      </w: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1" w:history="1">
          <w:r>
            <w:rPr>
              <w:rStyle w:val="Hyperlink"/>
            </w:rPr>
            <w:t>https://w</w:t>
          </w:r>
        </w:hyperlink>
      </w: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1" w:history="1">
          <w:r>
            <w:rPr>
              <w:rStyle w:val="Hyperlink"/>
            </w:rPr>
            <w:t>ww.comp.nus.</w:t>
          </w:r>
        </w:hyperlink>
      </w: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2" w:history="1">
          <w:r>
            <w:rPr>
              <w:rStyle w:val="Hyperlink"/>
            </w:rPr>
            <w:t xml:space="preserve">edu.sg/˜nlp/ </w:t>
          </w:r>
        </w:hyperlink>
      </w: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2" w:history="1">
          <w:r>
            <w:rPr>
              <w:rStyle w:val="Hyperlink"/>
            </w:rPr>
            <w:t>cor</w:t>
          </w:r>
        </w:hyperlink>
      </w: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2" w:history="1">
          <w:r>
            <w:rPr>
              <w:rStyle w:val="Hyperlink"/>
            </w:rPr>
            <w:t xml:space="preserve">pora.html </w:t>
          </w:r>
        </w:hyperlink>
      </w:r>
      <w:r>
        <w:br/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2"/>
        </w:rPr>
        <w:hyperlink r:id="rId12" w:history="1">
          <w:r>
            <w:rPr>
              <w:rStyle w:val="Hyperlink"/>
            </w:rPr>
            <w:t>5</w:t>
          </w:r>
        </w:hyperlink>
      </w: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2" w:history="1">
          <w:r>
            <w:rPr>
              <w:rStyle w:val="Hyperlink"/>
            </w:rPr>
            <w:t>https://s</w:t>
          </w:r>
        </w:hyperlink>
      </w: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3" w:history="1">
          <w:r>
            <w:rPr>
              <w:rStyle w:val="Hyperlink"/>
            </w:rPr>
            <w:t xml:space="preserve">ites.google.com/site/ </w:t>
          </w:r>
        </w:hyperlink>
      </w:r>
      <w:r>
        <w:br/>
      </w: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3" w:history="1">
          <w:r>
            <w:rPr>
              <w:rStyle w:val="Hyperlink"/>
            </w:rPr>
            <w:t>nai</w:t>
          </w:r>
        </w:hyperlink>
      </w: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3" w:history="1">
          <w:r>
            <w:rPr>
              <w:rStyle w:val="Hyperlink"/>
            </w:rPr>
            <w:t xml:space="preserve">stlang8corpora </w:t>
          </w:r>
        </w:hyperlink>
      </w:r>
      <w:r>
        <w:br/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2"/>
        </w:rPr>
        <w:hyperlink r:id="rId13" w:history="1">
          <w:r>
            <w:rPr>
              <w:rStyle w:val="Hyperlink"/>
            </w:rPr>
            <w:t>6</w:t>
          </w:r>
        </w:hyperlink>
      </w: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3" w:history="1">
          <w:r>
            <w:rPr>
              <w:rStyle w:val="Hyperlink"/>
            </w:rPr>
            <w:t>https://ilexir</w:t>
          </w:r>
        </w:hyperlink>
      </w: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4" w:history="1">
          <w:r>
            <w:rPr>
              <w:rStyle w:val="Hyperlink"/>
            </w:rPr>
            <w:t>.co.uk/datasets/index.</w:t>
          </w:r>
        </w:hyperlink>
      </w:r>
    </w:p>
    <w:p>
      <w:pPr>
        <w:autoSpaceDN w:val="0"/>
        <w:tabs>
          <w:tab w:pos="268" w:val="left"/>
        </w:tabs>
        <w:autoSpaceDE w:val="0"/>
        <w:widowControl/>
        <w:spacing w:line="204" w:lineRule="exact" w:before="0" w:after="0"/>
        <w:ind w:left="14" w:right="144" w:firstLine="0"/>
        <w:jc w:val="left"/>
      </w:pP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4" w:history="1">
          <w:r>
            <w:rPr>
              <w:rStyle w:val="Hyperlink"/>
            </w:rPr>
            <w:t>htm</w:t>
          </w:r>
        </w:hyperlink>
      </w: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4" w:history="1">
          <w:r>
            <w:rPr>
              <w:rStyle w:val="Hyperlink"/>
            </w:rPr>
            <w:t xml:space="preserve">l </w:t>
          </w:r>
        </w:hyperlink>
      </w:r>
      <w:r>
        <w:br/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2"/>
        </w:rPr>
        <w:hyperlink r:id="rId14" w:history="1">
          <w:r>
            <w:rPr>
              <w:rStyle w:val="Hyperlink"/>
            </w:rPr>
            <w:t>7</w:t>
          </w:r>
        </w:hyperlink>
      </w: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4" w:history="1">
          <w:r>
            <w:rPr>
              <w:rStyle w:val="Hyperlink"/>
            </w:rPr>
            <w:t>h</w:t>
          </w:r>
        </w:hyperlink>
      </w: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5" w:history="1">
          <w:r>
            <w:rPr>
              <w:rStyle w:val="Hyperlink"/>
            </w:rPr>
            <w:t xml:space="preserve">ttps://www.cl.cam.ac.uk/research/nl/ </w:t>
          </w:r>
        </w:hyperlink>
      </w: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5" w:history="1">
          <w:r>
            <w:rPr>
              <w:rStyle w:val="Hyperlink"/>
            </w:rPr>
            <w:t>bea2019st/data/wi+locness_v2.1.bea19.tar.</w:t>
          </w:r>
        </w:hyperlink>
      </w:r>
    </w:p>
    <w:p>
      <w:pPr>
        <w:sectPr>
          <w:type w:val="continuous"/>
          <w:pgSz w:w="11906" w:h="16838"/>
          <w:pgMar w:top="616" w:right="1338" w:bottom="532" w:left="1426" w:header="720" w:footer="720" w:gutter="0"/>
          <w:cols w:space="720" w:num="2" w:equalWidth="0">
            <w:col w:w="4648" w:space="0"/>
            <w:col w:w="4494" w:space="0"/>
            <w:col w:w="10368" w:space="0"/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p>
      <w:pPr>
        <w:autoSpaceDN w:val="0"/>
        <w:autoSpaceDE w:val="0"/>
        <w:widowControl/>
        <w:spacing w:line="268" w:lineRule="exact" w:before="0" w:after="0"/>
        <w:ind w:left="72" w:right="20" w:firstLine="0"/>
        <w:jc w:val="both"/>
      </w:pPr>
      <w:r>
        <w:rPr>
          <w:rFonts w:ascii="NimbusRomNo9L" w:hAnsi="NimbusRomNo9L" w:eastAsia="NimbusRomNo9L"/>
          <w:b w:val="0"/>
          <w:i/>
          <w:color w:val="000000"/>
          <w:sz w:val="22"/>
        </w:rPr>
        <w:t>basic transformations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(token-independent KEEP,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DELETE and 1167 token-dependent APPEND,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3802 REPLACE) and 29 token-independent</w:t>
      </w:r>
      <w:r>
        <w:rPr>
          <w:rFonts w:ascii="NimbusRomNo9L" w:hAnsi="NimbusRomNo9L" w:eastAsia="NimbusRomNo9L"/>
          <w:b w:val="0"/>
          <w:i/>
          <w:color w:val="000000"/>
          <w:sz w:val="22"/>
        </w:rPr>
        <w:t xml:space="preserve"> g-</w:t>
      </w:r>
      <w:r>
        <w:rPr>
          <w:rFonts w:ascii="NimbusRomNo9L" w:hAnsi="NimbusRomNo9L" w:eastAsia="NimbusRomNo9L"/>
          <w:b w:val="0"/>
          <w:i/>
          <w:color w:val="000000"/>
          <w:sz w:val="22"/>
        </w:rPr>
        <w:t>transformations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70" w:lineRule="exact" w:before="40" w:after="0"/>
        <w:ind w:left="64" w:right="0" w:firstLine="218"/>
        <w:jc w:val="left"/>
      </w:pPr>
      <w:r>
        <w:rPr>
          <w:rFonts w:ascii="NimbusRomNo9L" w:hAnsi="NimbusRomNo9L" w:eastAsia="NimbusRomNo9L"/>
          <w:b/>
          <w:i w:val="0"/>
          <w:color w:val="000000"/>
          <w:sz w:val="22"/>
        </w:rPr>
        <w:t>Basic transformations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perform the most com-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mon token-level edit operations, such as: keep the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current token unchanged (tag</w:t>
      </w:r>
      <w:r>
        <w:rPr>
          <w:rFonts w:ascii="NimbusRomNo9L" w:hAnsi="NimbusRomNo9L" w:eastAsia="NimbusRomNo9L"/>
          <w:b w:val="0"/>
          <w:i/>
          <w:color w:val="000000"/>
          <w:sz w:val="22"/>
        </w:rPr>
        <w:t xml:space="preserve"> $</w:t>
      </w:r>
      <w:r>
        <w:rPr>
          <w:rFonts w:ascii="NimbusRomNo9L" w:hAnsi="NimbusRomNo9L" w:eastAsia="NimbusRomNo9L"/>
          <w:b w:val="0"/>
          <w:i/>
          <w:color w:val="000000"/>
          <w:sz w:val="22"/>
        </w:rPr>
        <w:t>KEEP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), delete cur-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rent token (tag</w:t>
      </w:r>
      <w:r>
        <w:rPr>
          <w:rFonts w:ascii="NimbusRomNo9L" w:hAnsi="NimbusRomNo9L" w:eastAsia="NimbusRomNo9L"/>
          <w:b w:val="0"/>
          <w:i/>
          <w:color w:val="000000"/>
          <w:sz w:val="22"/>
        </w:rPr>
        <w:t xml:space="preserve"> $</w:t>
      </w:r>
      <w:r>
        <w:rPr>
          <w:rFonts w:ascii="NimbusRomNo9L" w:hAnsi="NimbusRomNo9L" w:eastAsia="NimbusRomNo9L"/>
          <w:b w:val="0"/>
          <w:i/>
          <w:color w:val="000000"/>
          <w:sz w:val="22"/>
        </w:rPr>
        <w:t>DELETE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), append new token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t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1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next to the current token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x</w:t>
      </w:r>
      <w:r>
        <w:rPr>
          <w:rFonts w:ascii="CMMI8" w:hAnsi="CMMI8" w:eastAsia="CMMI8"/>
          <w:b w:val="0"/>
          <w:i/>
          <w:color w:val="000000"/>
          <w:sz w:val="16"/>
        </w:rPr>
        <w:t>i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(tag</w:t>
      </w:r>
      <w:r>
        <w:rPr>
          <w:rFonts w:ascii="NimbusRomNo9L" w:hAnsi="NimbusRomNo9L" w:eastAsia="NimbusRomNo9L"/>
          <w:b w:val="0"/>
          <w:i/>
          <w:color w:val="000000"/>
          <w:sz w:val="22"/>
        </w:rPr>
        <w:t xml:space="preserve"> $</w:t>
      </w:r>
      <w:r>
        <w:rPr>
          <w:rFonts w:ascii="NimbusRomNo9L" w:hAnsi="NimbusRomNo9L" w:eastAsia="NimbusRomNo9L"/>
          <w:b w:val="0"/>
          <w:i/>
          <w:color w:val="000000"/>
          <w:sz w:val="22"/>
        </w:rPr>
        <w:t>APPEND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</w:t>
      </w:r>
      <w:r>
        <w:rPr>
          <w:rFonts w:ascii="CMMI10" w:hAnsi="CMMI10" w:eastAsia="CMMI10"/>
          <w:b w:val="0"/>
          <w:i/>
          <w:color w:val="000000"/>
          <w:sz w:val="22"/>
        </w:rPr>
        <w:t>t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) or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replace the current token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x</w:t>
      </w:r>
      <w:r>
        <w:rPr>
          <w:rFonts w:ascii="CMMI8" w:hAnsi="CMMI8" w:eastAsia="CMMI8"/>
          <w:b w:val="0"/>
          <w:i/>
          <w:color w:val="000000"/>
          <w:sz w:val="16"/>
        </w:rPr>
        <w:t>i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with another token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t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2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(tag</w:t>
      </w:r>
      <w:r>
        <w:rPr>
          <w:rFonts w:ascii="NimbusRomNo9L" w:hAnsi="NimbusRomNo9L" w:eastAsia="NimbusRomNo9L"/>
          <w:b w:val="0"/>
          <w:i/>
          <w:color w:val="000000"/>
          <w:sz w:val="22"/>
        </w:rPr>
        <w:t xml:space="preserve"> $</w:t>
      </w:r>
      <w:r>
        <w:rPr>
          <w:rFonts w:ascii="NimbusRomNo9L" w:hAnsi="NimbusRomNo9L" w:eastAsia="NimbusRomNo9L"/>
          <w:b w:val="0"/>
          <w:i/>
          <w:color w:val="000000"/>
          <w:sz w:val="22"/>
        </w:rPr>
        <w:t>REPLACE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</w:t>
      </w:r>
      <w:r>
        <w:rPr>
          <w:rFonts w:ascii="CMMI10" w:hAnsi="CMMI10" w:eastAsia="CMMI10"/>
          <w:b w:val="0"/>
          <w:i/>
          <w:color w:val="000000"/>
          <w:sz w:val="22"/>
        </w:rPr>
        <w:t>t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).</w:t>
      </w:r>
    </w:p>
    <w:p>
      <w:pPr>
        <w:autoSpaceDN w:val="0"/>
        <w:autoSpaceDE w:val="0"/>
        <w:widowControl/>
        <w:spacing w:line="270" w:lineRule="exact" w:before="30" w:after="0"/>
        <w:ind w:left="58" w:right="0" w:firstLine="218"/>
        <w:jc w:val="left"/>
      </w:pPr>
      <w:r>
        <w:rPr>
          <w:rFonts w:ascii="NimbusRomNo9L" w:hAnsi="NimbusRomNo9L" w:eastAsia="NimbusRomNo9L"/>
          <w:b/>
          <w:i w:val="0"/>
          <w:color w:val="000000"/>
          <w:sz w:val="22"/>
        </w:rPr>
        <w:t>g-transformations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perform task-specific oper-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ations such as: change the case of the current to-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ken (</w:t>
      </w:r>
      <w:r>
        <w:rPr>
          <w:rFonts w:ascii="NimbusRomNo9L" w:hAnsi="NimbusRomNo9L" w:eastAsia="NimbusRomNo9L"/>
          <w:b w:val="0"/>
          <w:i/>
          <w:color w:val="000000"/>
          <w:sz w:val="22"/>
        </w:rPr>
        <w:t>CASE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tags), merge the current token and the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next token into a single one (</w:t>
      </w:r>
      <w:r>
        <w:rPr>
          <w:rFonts w:ascii="NimbusRomNo9L" w:hAnsi="NimbusRomNo9L" w:eastAsia="NimbusRomNo9L"/>
          <w:b w:val="0"/>
          <w:i/>
          <w:color w:val="000000"/>
          <w:sz w:val="22"/>
        </w:rPr>
        <w:t>MERGE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tags) and </w:t>
      </w:r>
      <w:r>
        <w:rPr>
          <w:w w:val="98.72634194113992"/>
          <w:rFonts w:ascii="NimbusRomNo9L" w:hAnsi="NimbusRomNo9L" w:eastAsia="NimbusRomNo9L"/>
          <w:b w:val="0"/>
          <w:i w:val="0"/>
          <w:color w:val="000000"/>
          <w:sz w:val="22"/>
        </w:rPr>
        <w:t>split the current token into two new tokens (</w:t>
      </w:r>
      <w:r>
        <w:rPr>
          <w:w w:val="98.72634194113992"/>
          <w:rFonts w:ascii="NimbusRomNo9L" w:hAnsi="NimbusRomNo9L" w:eastAsia="NimbusRomNo9L"/>
          <w:b w:val="0"/>
          <w:i/>
          <w:color w:val="000000"/>
          <w:sz w:val="22"/>
        </w:rPr>
        <w:t xml:space="preserve">SPLIT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tags). Moreover, tags from</w:t>
      </w:r>
      <w:r>
        <w:rPr>
          <w:rFonts w:ascii="NimbusRomNo9L" w:hAnsi="NimbusRomNo9L" w:eastAsia="NimbusRomNo9L"/>
          <w:b w:val="0"/>
          <w:i/>
          <w:color w:val="000000"/>
          <w:sz w:val="22"/>
        </w:rPr>
        <w:t xml:space="preserve"> NOUN NUMBER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and </w:t>
      </w:r>
      <w:r>
        <w:rPr>
          <w:w w:val="98.37704571810636"/>
          <w:rFonts w:ascii="NimbusRomNo9L" w:hAnsi="NimbusRomNo9L" w:eastAsia="NimbusRomNo9L"/>
          <w:b w:val="0"/>
          <w:i/>
          <w:color w:val="000000"/>
          <w:sz w:val="22"/>
        </w:rPr>
        <w:t>VERB FORM</w:t>
      </w:r>
      <w:r>
        <w:rPr>
          <w:w w:val="98.37704571810636"/>
          <w:rFonts w:ascii="NimbusRomNo9L" w:hAnsi="NimbusRomNo9L" w:eastAsia="NimbusRomNo9L"/>
          <w:b w:val="0"/>
          <w:i w:val="0"/>
          <w:color w:val="000000"/>
          <w:sz w:val="22"/>
        </w:rPr>
        <w:t xml:space="preserve"> transformations encode grammatical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properties for tokens. For instance, these transfor-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mations include conversion of singular nouns to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plurals and vice versa or even change the form of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regular/irregular verbs to express a different num-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ber or tense.</w:t>
      </w:r>
    </w:p>
    <w:p>
      <w:pPr>
        <w:autoSpaceDN w:val="0"/>
        <w:autoSpaceDE w:val="0"/>
        <w:widowControl/>
        <w:spacing w:line="272" w:lineRule="exact" w:before="24" w:after="0"/>
        <w:ind w:left="58" w:right="0" w:firstLine="232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To obtain the transformation suffix for the </w:t>
      </w:r>
      <w:r>
        <w:rPr>
          <w:w w:val="98.1768868186257"/>
          <w:rFonts w:ascii="NimbusRomNo9L" w:hAnsi="NimbusRomNo9L" w:eastAsia="NimbusRomNo9L"/>
          <w:b w:val="0"/>
          <w:i/>
          <w:color w:val="000000"/>
          <w:sz w:val="22"/>
        </w:rPr>
        <w:t>VERB</w:t>
      </w:r>
      <w:r>
        <w:rPr>
          <w:w w:val="98.1768868186257"/>
          <w:rFonts w:ascii="NimbusRomNo9L" w:hAnsi="NimbusRomNo9L" w:eastAsia="NimbusRomNo9L"/>
          <w:b w:val="0"/>
          <w:i/>
          <w:color w:val="000000"/>
          <w:sz w:val="22"/>
        </w:rPr>
        <w:t xml:space="preserve"> </w:t>
      </w:r>
      <w:r>
        <w:rPr>
          <w:w w:val="98.1768868186257"/>
          <w:rFonts w:ascii="NimbusRomNo9L" w:hAnsi="NimbusRomNo9L" w:eastAsia="NimbusRomNo9L"/>
          <w:b w:val="0"/>
          <w:i/>
          <w:color w:val="000000"/>
          <w:sz w:val="22"/>
        </w:rPr>
        <w:t>FORM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 xml:space="preserve"> tag, we use the verb conjugation dic-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tionary</w:t>
      </w:r>
      <w:r>
        <w:rPr>
          <w:rFonts w:ascii="NimbusRomNo9L" w:hAnsi="NimbusRomNo9L" w:eastAsia="NimbusRomNo9L"/>
          <w:b w:val="0"/>
          <w:i w:val="0"/>
          <w:color w:val="00007F"/>
          <w:sz w:val="16"/>
        </w:rPr>
        <w:t>8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. For convenience, it was converted into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the following format: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token</w:t>
      </w:r>
      <w:r>
        <w:rPr>
          <w:rFonts w:ascii="CMR8" w:hAnsi="CMR8" w:eastAsia="CMR8"/>
          <w:b w:val="0"/>
          <w:i w:val="0"/>
          <w:color w:val="000000"/>
          <w:sz w:val="16"/>
        </w:rPr>
        <w:t>0</w:t>
      </w:r>
      <w:r>
        <w:rPr>
          <w:rFonts w:ascii="CMMI10" w:hAnsi="CMMI10" w:eastAsia="CMMI10"/>
          <w:b w:val="0"/>
          <w:i/>
          <w:strike/>
          <w:color w:val="000000"/>
          <w:sz w:val="22"/>
        </w:rPr>
        <w:t xml:space="preserve"> </w:t>
      </w:r>
      <w:r>
        <w:rPr>
          <w:rFonts w:ascii="CMMI10" w:hAnsi="CMMI10" w:eastAsia="CMMI10"/>
          <w:b w:val="0"/>
          <w:i/>
          <w:color w:val="000000"/>
          <w:sz w:val="22"/>
        </w:rPr>
        <w:t>token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: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tag</w:t>
      </w:r>
      <w:r>
        <w:rPr>
          <w:rFonts w:ascii="CMR8" w:hAnsi="CMR8" w:eastAsia="CMR8"/>
          <w:b w:val="0"/>
          <w:i w:val="0"/>
          <w:color w:val="000000"/>
          <w:sz w:val="16"/>
        </w:rPr>
        <w:t>0</w:t>
      </w:r>
      <w:r>
        <w:rPr>
          <w:rFonts w:ascii="CMMI10" w:hAnsi="CMMI10" w:eastAsia="CMMI10"/>
          <w:b w:val="0"/>
          <w:i/>
          <w:strike/>
          <w:color w:val="000000"/>
          <w:sz w:val="22"/>
        </w:rPr>
        <w:t xml:space="preserve"> </w:t>
      </w:r>
      <w:r>
        <w:rPr>
          <w:rFonts w:ascii="CMMI10" w:hAnsi="CMMI10" w:eastAsia="CMMI10"/>
          <w:b w:val="0"/>
          <w:i/>
          <w:color w:val="000000"/>
          <w:sz w:val="22"/>
        </w:rPr>
        <w:t>tag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1 </w:t>
      </w:r>
      <w:r>
        <w:rPr>
          <w:w w:val="98.32703850486062"/>
          <w:rFonts w:ascii="NimbusRomNo9L" w:hAnsi="NimbusRomNo9L" w:eastAsia="NimbusRomNo9L"/>
          <w:b w:val="0"/>
          <w:i w:val="0"/>
          <w:color w:val="000000"/>
          <w:sz w:val="22"/>
        </w:rPr>
        <w:t>(e.g.,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go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</w:t>
      </w:r>
      <w:r>
        <w:rPr>
          <w:rFonts w:ascii="CMMI10" w:hAnsi="CMMI10" w:eastAsia="CMMI10"/>
          <w:b w:val="0"/>
          <w:i/>
          <w:color w:val="000000"/>
          <w:sz w:val="22"/>
        </w:rPr>
        <w:t>goes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: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V B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</w:t>
      </w:r>
      <w:r>
        <w:rPr>
          <w:rFonts w:ascii="CMMI10" w:hAnsi="CMMI10" w:eastAsia="CMMI10"/>
          <w:b w:val="0"/>
          <w:i/>
          <w:color w:val="000000"/>
          <w:sz w:val="22"/>
        </w:rPr>
        <w:t>V BZ</w:t>
      </w:r>
      <w:r>
        <w:rPr>
          <w:w w:val="98.32703850486062"/>
          <w:rFonts w:ascii="NimbusRomNo9L" w:hAnsi="NimbusRomNo9L" w:eastAsia="NimbusRomNo9L"/>
          <w:b w:val="0"/>
          <w:i w:val="0"/>
          <w:color w:val="000000"/>
          <w:sz w:val="22"/>
        </w:rPr>
        <w:t xml:space="preserve">). This means that there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is a transition from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word</w:t>
      </w:r>
      <w:r>
        <w:rPr>
          <w:rFonts w:ascii="CMR8" w:hAnsi="CMR8" w:eastAsia="CMR8"/>
          <w:b w:val="0"/>
          <w:i w:val="0"/>
          <w:color w:val="000000"/>
          <w:sz w:val="16"/>
        </w:rPr>
        <w:t>0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word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to the re-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spective tags. The transition is unidirectional, so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if there exists a reverse transition, it is presented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separately.</w:t>
      </w:r>
    </w:p>
    <w:p>
      <w:pPr>
        <w:autoSpaceDN w:val="0"/>
        <w:autoSpaceDE w:val="0"/>
        <w:widowControl/>
        <w:spacing w:line="272" w:lineRule="exact" w:before="26" w:after="0"/>
        <w:ind w:left="64" w:right="0" w:firstLine="21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>The experimental comparison of covering ca-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pabilities for our token-level transformations is in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Table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2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. All transformation types with examples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are listed in Appendix, Table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9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90" w:val="left"/>
          <w:tab w:pos="1896" w:val="left"/>
          <w:tab w:pos="3414" w:val="left"/>
        </w:tabs>
        <w:autoSpaceDE w:val="0"/>
        <w:widowControl/>
        <w:spacing w:line="268" w:lineRule="exact" w:before="42" w:after="0"/>
        <w:ind w:left="72" w:right="0" w:firstLine="0"/>
        <w:jc w:val="left"/>
      </w:pPr>
      <w:r>
        <w:tab/>
      </w:r>
      <w:r>
        <w:rPr>
          <w:rFonts w:ascii="NimbusRomNo9L" w:hAnsi="NimbusRomNo9L" w:eastAsia="NimbusRomNo9L"/>
          <w:b/>
          <w:i w:val="0"/>
          <w:color w:val="000000"/>
          <w:sz w:val="22"/>
        </w:rPr>
        <w:t xml:space="preserve">Preprocessing.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To approach the task as a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sequence tagging problem we need to convert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each target sentence from training/evaluation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sets into a sequence of tags where each tag is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mapped to a single source token.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Below is a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brief description of our 3-step preprocessing al-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>gorithm for color-coded sentence pair from Table</w:t>
      </w:r>
      <w:r>
        <w:rPr>
          <w:w w:val="98.1768868186257"/>
          <w:rFonts w:ascii="NimbusRomNo9L" w:hAnsi="NimbusRomNo9L" w:eastAsia="NimbusRomNo9L"/>
          <w:b w:val="0"/>
          <w:i w:val="0"/>
          <w:color w:val="00007F"/>
          <w:sz w:val="22"/>
        </w:rPr>
        <w:t xml:space="preserve"> 3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320" w:lineRule="exact" w:before="248" w:after="0"/>
        <w:ind w:left="72" w:right="50" w:firstLine="21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Step 1). Map each token from source sentence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to subsequence of tokens from target sentence. [</w:t>
      </w:r>
      <w:r>
        <w:rPr>
          <w:rFonts w:ascii="NimbusRomNo9L" w:hAnsi="NimbusRomNo9L" w:eastAsia="NimbusRomNo9L"/>
          <w:b w:val="0"/>
          <w:i w:val="0"/>
          <w:color w:val="FF0000"/>
          <w:sz w:val="22"/>
        </w:rPr>
        <w:t>A</w:t>
      </w:r>
      <w:r>
        <w:rPr>
          <w:rFonts w:ascii="CMSY10" w:hAnsi="CMSY10" w:eastAsia="CMSY10"/>
          <w:b w:val="0"/>
          <w:i/>
          <w:color w:val="000000"/>
          <w:sz w:val="22"/>
        </w:rPr>
        <w:t>�→</w:t>
      </w:r>
      <w:r>
        <w:rPr>
          <w:rFonts w:ascii="NimbusRomNo9L" w:hAnsi="NimbusRomNo9L" w:eastAsia="NimbusRomNo9L"/>
          <w:b w:val="0"/>
          <w:i w:val="0"/>
          <w:color w:val="0000FF"/>
          <w:sz w:val="22"/>
        </w:rPr>
        <w:t xml:space="preserve"> A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], [</w:t>
      </w:r>
      <w:r>
        <w:rPr>
          <w:rFonts w:ascii="NimbusRomNo9L" w:hAnsi="NimbusRomNo9L" w:eastAsia="NimbusRomNo9L"/>
          <w:b w:val="0"/>
          <w:i w:val="0"/>
          <w:color w:val="FF0000"/>
          <w:sz w:val="22"/>
        </w:rPr>
        <w:t>ten</w:t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�→</w:t>
      </w:r>
      <w:r>
        <w:rPr>
          <w:rFonts w:ascii="NimbusRomNo9L" w:hAnsi="NimbusRomNo9L" w:eastAsia="NimbusRomNo9L"/>
          <w:b w:val="0"/>
          <w:i w:val="0"/>
          <w:color w:val="0000FF"/>
          <w:sz w:val="22"/>
        </w:rPr>
        <w:t xml:space="preserve"> ten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FF"/>
          <w:sz w:val="22"/>
        </w:rPr>
        <w:t xml:space="preserve"> 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], [</w:t>
      </w:r>
      <w:r>
        <w:rPr>
          <w:rFonts w:ascii="NimbusRomNo9L" w:hAnsi="NimbusRomNo9L" w:eastAsia="NimbusRomNo9L"/>
          <w:b w:val="0"/>
          <w:i w:val="0"/>
          <w:color w:val="FF0000"/>
          <w:sz w:val="22"/>
        </w:rPr>
        <w:t>years</w:t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�→</w:t>
      </w:r>
      <w:r>
        <w:rPr>
          <w:rFonts w:ascii="NimbusRomNo9L" w:hAnsi="NimbusRomNo9L" w:eastAsia="NimbusRomNo9L"/>
          <w:b w:val="0"/>
          <w:i w:val="0"/>
          <w:color w:val="0000FF"/>
          <w:sz w:val="22"/>
        </w:rPr>
        <w:t xml:space="preserve"> year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FF"/>
          <w:sz w:val="22"/>
        </w:rPr>
        <w:t xml:space="preserve"> 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], [</w:t>
      </w:r>
      <w:r>
        <w:rPr>
          <w:rFonts w:ascii="NimbusRomNo9L" w:hAnsi="NimbusRomNo9L" w:eastAsia="NimbusRomNo9L"/>
          <w:b w:val="0"/>
          <w:i w:val="0"/>
          <w:color w:val="FF0000"/>
          <w:sz w:val="22"/>
        </w:rPr>
        <w:t>old</w:t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�→</w:t>
      </w:r>
      <w:r>
        <w:rPr>
          <w:rFonts w:ascii="NimbusRomNo9L" w:hAnsi="NimbusRomNo9L" w:eastAsia="NimbusRomNo9L"/>
          <w:b w:val="0"/>
          <w:i w:val="0"/>
          <w:color w:val="0000FF"/>
          <w:sz w:val="22"/>
        </w:rPr>
        <w:t>old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], [</w:t>
      </w:r>
      <w:r>
        <w:rPr>
          <w:rFonts w:ascii="NimbusRomNo9L" w:hAnsi="NimbusRomNo9L" w:eastAsia="NimbusRomNo9L"/>
          <w:b w:val="0"/>
          <w:i w:val="0"/>
          <w:color w:val="FF0000"/>
          <w:sz w:val="22"/>
        </w:rPr>
        <w:t>go</w:t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�→</w:t>
      </w:r>
      <w:r>
        <w:rPr>
          <w:rFonts w:ascii="NimbusRomNo9L" w:hAnsi="NimbusRomNo9L" w:eastAsia="NimbusRomNo9L"/>
          <w:b w:val="0"/>
          <w:i w:val="0"/>
          <w:color w:val="0000FF"/>
          <w:sz w:val="22"/>
        </w:rPr>
        <w:t xml:space="preserve"> goes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FF"/>
          <w:sz w:val="22"/>
        </w:rPr>
        <w:t xml:space="preserve"> to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], [</w:t>
      </w:r>
      <w:r>
        <w:rPr>
          <w:rFonts w:ascii="NimbusRomNo9L" w:hAnsi="NimbusRomNo9L" w:eastAsia="NimbusRomNo9L"/>
          <w:b w:val="0"/>
          <w:i w:val="0"/>
          <w:color w:val="FF0000"/>
          <w:sz w:val="22"/>
        </w:rPr>
        <w:t>school</w:t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�→</w:t>
      </w:r>
      <w:r>
        <w:rPr>
          <w:rFonts w:ascii="NimbusRomNo9L" w:hAnsi="NimbusRomNo9L" w:eastAsia="NimbusRomNo9L"/>
          <w:b w:val="0"/>
          <w:i w:val="0"/>
          <w:color w:val="0000FF"/>
          <w:sz w:val="22"/>
        </w:rPr>
        <w:t xml:space="preserve"> school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FF"/>
          <w:sz w:val="22"/>
        </w:rPr>
        <w:t xml:space="preserve"> .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].</w:t>
      </w:r>
    </w:p>
    <w:p>
      <w:pPr>
        <w:autoSpaceDN w:val="0"/>
        <w:autoSpaceDE w:val="0"/>
        <w:widowControl/>
        <w:spacing w:line="198" w:lineRule="exact" w:before="126" w:after="12"/>
        <w:ind w:left="72" w:right="288" w:firstLine="252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2"/>
        </w:rPr>
        <w:t>8</w:t>
      </w: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6" w:history="1">
          <w:r>
            <w:rPr>
              <w:rStyle w:val="Hyperlink"/>
            </w:rPr>
            <w:t xml:space="preserve">https://github.com/gutfeeling/word_ </w:t>
          </w:r>
        </w:hyperlink>
      </w: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6" w:history="1">
          <w:r>
            <w:rPr>
              <w:rStyle w:val="Hyperlink"/>
            </w:rPr>
            <w:t>forms/blob/master/word_forms/en-verbs.</w:t>
          </w:r>
        </w:hyperlink>
      </w:r>
    </w:p>
    <w:p>
      <w:pPr>
        <w:sectPr>
          <w:type w:val="nextColumn"/>
          <w:pgSz w:w="11906" w:h="16838"/>
          <w:pgMar w:top="616" w:right="1338" w:bottom="532" w:left="1426" w:header="720" w:footer="720" w:gutter="0"/>
          <w:cols w:space="720" w:num="2" w:equalWidth="0">
            <w:col w:w="4648" w:space="0"/>
            <w:col w:w="4494" w:space="0"/>
            <w:col w:w="10368" w:space="0"/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p>
      <w:pPr>
        <w:autoSpaceDN w:val="0"/>
        <w:tabs>
          <w:tab w:pos="4720" w:val="left"/>
        </w:tabs>
        <w:autoSpaceDE w:val="0"/>
        <w:widowControl/>
        <w:spacing w:line="188" w:lineRule="exact" w:before="0" w:after="0"/>
        <w:ind w:left="14" w:right="0" w:firstLine="0"/>
        <w:jc w:val="left"/>
      </w:pP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5" w:history="1">
          <w:r>
            <w:rPr>
              <w:rStyle w:val="Hyperlink"/>
            </w:rPr>
            <w:t xml:space="preserve">gz </w:t>
          </w:r>
        </w:hyperlink>
      </w:r>
      <w:r>
        <w:tab/>
      </w: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16" w:history="1">
          <w:r>
            <w:rPr>
              <w:rStyle w:val="Hyperlink"/>
            </w:rPr>
            <w:t>txt</w:t>
          </w:r>
        </w:hyperlink>
      </w:r>
    </w:p>
    <w:p>
      <w:pPr>
        <w:autoSpaceDN w:val="0"/>
        <w:autoSpaceDE w:val="0"/>
        <w:widowControl/>
        <w:spacing w:line="262" w:lineRule="exact" w:before="210" w:after="0"/>
        <w:ind w:left="0" w:right="0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>164</w:t>
      </w:r>
    </w:p>
    <w:p>
      <w:pPr>
        <w:sectPr>
          <w:type w:val="continuous"/>
          <w:pgSz w:w="11906" w:h="16838"/>
          <w:pgMar w:top="616" w:right="1338" w:bottom="532" w:left="1426" w:header="720" w:footer="720" w:gutter="0"/>
          <w:cols w:space="720" w:num="1" w:equalWidth="0">
            <w:col w:w="9142" w:space="0"/>
            <w:col w:w="4648" w:space="0"/>
            <w:col w:w="4494" w:space="0"/>
            <w:col w:w="10368" w:space="0"/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sectPr>
          <w:pgSz w:w="11906" w:h="16838"/>
          <w:pgMar w:top="616" w:right="1242" w:bottom="532" w:left="1414" w:header="720" w:footer="720" w:gutter="0"/>
          <w:cols w:space="720" w:num="1" w:equalWidth="0">
            <w:col w:w="9142" w:space="0"/>
            <w:col w:w="4648" w:space="0"/>
            <w:col w:w="4494" w:space="0"/>
            <w:col w:w="10368" w:space="0"/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3083"/>
        <w:gridCol w:w="3083"/>
        <w:gridCol w:w="3083"/>
      </w:tblGrid>
      <w:tr>
        <w:trPr>
          <w:trHeight w:hRule="exact" w:val="208"/>
        </w:trPr>
        <w:tc>
          <w:tcPr>
            <w:tcW w:type="dxa" w:w="1058"/>
            <w:vMerge w:val="restart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Tag </w:t>
            </w:r>
            <w:r>
              <w:br/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vocab. size</w:t>
            </w:r>
          </w:p>
        </w:tc>
        <w:tc>
          <w:tcPr>
            <w:tcW w:type="dxa" w:w="2206"/>
            <w:gridSpan w:val="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Transformations</w:t>
            </w:r>
          </w:p>
        </w:tc>
      </w:tr>
      <w:tr>
        <w:trPr>
          <w:trHeight w:hRule="exact" w:val="204"/>
        </w:trPr>
        <w:tc>
          <w:tcPr>
            <w:tcW w:type="dxa" w:w="3083"/>
            <w:vMerge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19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Basic transf.</w:t>
            </w:r>
          </w:p>
        </w:tc>
        <w:tc>
          <w:tcPr>
            <w:tcW w:type="dxa" w:w="101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All transf.</w:t>
            </w:r>
          </w:p>
        </w:tc>
      </w:tr>
      <w:tr>
        <w:trPr>
          <w:trHeight w:hRule="exact" w:val="206"/>
        </w:trPr>
        <w:tc>
          <w:tcPr>
            <w:tcW w:type="dxa" w:w="105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100</w:t>
            </w:r>
          </w:p>
        </w:tc>
        <w:tc>
          <w:tcPr>
            <w:tcW w:type="dxa" w:w="119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60.4%</w:t>
            </w:r>
          </w:p>
        </w:tc>
        <w:tc>
          <w:tcPr>
            <w:tcW w:type="dxa" w:w="101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79.7%</w:t>
            </w:r>
          </w:p>
        </w:tc>
      </w:tr>
      <w:tr>
        <w:trPr>
          <w:trHeight w:hRule="exact" w:val="208"/>
        </w:trPr>
        <w:tc>
          <w:tcPr>
            <w:tcW w:type="dxa" w:w="105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1000</w:t>
            </w:r>
          </w:p>
        </w:tc>
        <w:tc>
          <w:tcPr>
            <w:tcW w:type="dxa" w:w="119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76.4%</w:t>
            </w:r>
          </w:p>
        </w:tc>
        <w:tc>
          <w:tcPr>
            <w:tcW w:type="dxa" w:w="101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92.9%</w:t>
            </w:r>
          </w:p>
        </w:tc>
      </w:tr>
      <w:tr>
        <w:trPr>
          <w:trHeight w:hRule="exact" w:val="208"/>
        </w:trPr>
        <w:tc>
          <w:tcPr>
            <w:tcW w:type="dxa" w:w="105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5000</w:t>
            </w:r>
          </w:p>
        </w:tc>
        <w:tc>
          <w:tcPr>
            <w:tcW w:type="dxa" w:w="119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89.5%</w:t>
            </w:r>
          </w:p>
        </w:tc>
        <w:tc>
          <w:tcPr>
            <w:tcW w:type="dxa" w:w="101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98.1%</w:t>
            </w:r>
          </w:p>
        </w:tc>
      </w:tr>
      <w:tr>
        <w:trPr>
          <w:trHeight w:hRule="exact" w:val="206"/>
        </w:trPr>
        <w:tc>
          <w:tcPr>
            <w:tcW w:type="dxa" w:w="105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10000</w:t>
            </w:r>
          </w:p>
        </w:tc>
        <w:tc>
          <w:tcPr>
            <w:tcW w:type="dxa" w:w="119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93.5%</w:t>
            </w:r>
          </w:p>
        </w:tc>
        <w:tc>
          <w:tcPr>
            <w:tcW w:type="dxa" w:w="101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100.0%</w:t>
            </w:r>
          </w:p>
        </w:tc>
      </w:tr>
    </w:tbl>
    <w:p>
      <w:pPr>
        <w:autoSpaceDN w:val="0"/>
        <w:autoSpaceDE w:val="0"/>
        <w:widowControl/>
        <w:spacing w:line="1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625"/>
        <w:gridCol w:w="4625"/>
      </w:tblGrid>
      <w:tr>
        <w:trPr>
          <w:trHeight w:hRule="exact" w:val="292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" w:after="0"/>
              <w:ind w:left="1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Table 2: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Share of covered grammatical errors in</w:t>
            </w:r>
          </w:p>
        </w:tc>
      </w:tr>
      <w:tr>
        <w:trPr>
          <w:trHeight w:hRule="exact" w:val="1262"/>
        </w:trPr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" w:after="0"/>
              <w:ind w:left="2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CoNLL-2014 for basic transformations only (KEEP,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DELETE, APPEND, REPLACE) and for all transfor-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mations w.r.t. tag vocabulary’s size. In our work, we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set the default tag vocabulary size = 5000 as a heuristi-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cal compromise between coverage and model size.</w:t>
            </w:r>
          </w:p>
        </w:tc>
      </w:tr>
    </w:tbl>
    <w:p>
      <w:pPr>
        <w:autoSpaceDN w:val="0"/>
        <w:tabs>
          <w:tab w:pos="26" w:val="left"/>
          <w:tab w:pos="244" w:val="left"/>
        </w:tabs>
        <w:autoSpaceDE w:val="0"/>
        <w:widowControl/>
        <w:spacing w:line="296" w:lineRule="exact" w:before="340" w:after="0"/>
        <w:ind w:left="0" w:right="144" w:firstLine="0"/>
        <w:jc w:val="left"/>
      </w:pP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For this purpose, we first detect the mini-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mal spans of tokens which define differences be-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tween source tokens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(</w:t>
      </w:r>
      <w:r>
        <w:rPr>
          <w:rFonts w:ascii="CMMI10" w:hAnsi="CMMI10" w:eastAsia="CMMI10"/>
          <w:b w:val="0"/>
          <w:i/>
          <w:color w:val="000000"/>
          <w:sz w:val="22"/>
        </w:rPr>
        <w:t>x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. . . x</w:t>
      </w:r>
      <w:r>
        <w:rPr>
          <w:rFonts w:ascii="CMMI8" w:hAnsi="CMMI8" w:eastAsia="CMMI8"/>
          <w:b w:val="0"/>
          <w:i/>
          <w:color w:val="000000"/>
          <w:sz w:val="16"/>
        </w:rPr>
        <w:t>N</w:t>
      </w:r>
      <w:r>
        <w:rPr>
          <w:rFonts w:ascii="CMR10" w:hAnsi="CMR10" w:eastAsia="CMR10"/>
          <w:b w:val="0"/>
          <w:i w:val="0"/>
          <w:color w:val="000000"/>
          <w:sz w:val="22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and target tokens </w:t>
      </w:r>
      <w:r>
        <w:rPr>
          <w:rFonts w:ascii="CMR10" w:hAnsi="CMR10" w:eastAsia="CMR10"/>
          <w:b w:val="0"/>
          <w:i w:val="0"/>
          <w:color w:val="000000"/>
          <w:sz w:val="22"/>
        </w:rPr>
        <w:t>(</w:t>
      </w:r>
      <w:r>
        <w:rPr>
          <w:rFonts w:ascii="CMMI10" w:hAnsi="CMMI10" w:eastAsia="CMMI10"/>
          <w:b w:val="0"/>
          <w:i/>
          <w:color w:val="000000"/>
          <w:sz w:val="22"/>
        </w:rPr>
        <w:t>y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. . . y</w:t>
      </w:r>
      <w:r>
        <w:rPr>
          <w:rFonts w:ascii="CMMI8" w:hAnsi="CMMI8" w:eastAsia="CMMI8"/>
          <w:b w:val="0"/>
          <w:i/>
          <w:color w:val="000000"/>
          <w:sz w:val="16"/>
        </w:rPr>
        <w:t>M</w:t>
      </w:r>
      <w:r>
        <w:rPr>
          <w:rFonts w:ascii="CMR10" w:hAnsi="CMR10" w:eastAsia="CMR10"/>
          <w:b w:val="0"/>
          <w:i w:val="0"/>
          <w:color w:val="000000"/>
          <w:sz w:val="22"/>
        </w:rPr>
        <w:t>)</w:t>
      </w:r>
      <w:r>
        <w:rPr>
          <w:w w:val="98.8756613297896"/>
          <w:rFonts w:ascii="NimbusRomNo9L" w:hAnsi="NimbusRomNo9L" w:eastAsia="NimbusRomNo9L"/>
          <w:b w:val="0"/>
          <w:i w:val="0"/>
          <w:color w:val="000000"/>
          <w:sz w:val="22"/>
        </w:rPr>
        <w:t xml:space="preserve">. Thus, such a span is a pair of selected </w:t>
      </w:r>
      <w:r>
        <w:rPr>
          <w:w w:val="98.27701395208184"/>
          <w:rFonts w:ascii="NimbusRomNo9L" w:hAnsi="NimbusRomNo9L" w:eastAsia="NimbusRomNo9L"/>
          <w:b w:val="0"/>
          <w:i w:val="0"/>
          <w:color w:val="000000"/>
          <w:sz w:val="22"/>
        </w:rPr>
        <w:t xml:space="preserve">source tokens and corresponding target tokens. We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can’t use these span-based alignments, because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we need to get tags on the token level. So then,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for each source token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x</w:t>
      </w:r>
      <w:r>
        <w:rPr>
          <w:rFonts w:ascii="CMMI8" w:hAnsi="CMMI8" w:eastAsia="CMMI8"/>
          <w:b w:val="0"/>
          <w:i/>
          <w:color w:val="000000"/>
          <w:sz w:val="16"/>
        </w:rPr>
        <w:t>i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1</w:t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≤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i</w:t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≤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N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we search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for best-fitting subsequence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Υ</w:t>
      </w:r>
      <w:r>
        <w:rPr>
          <w:rFonts w:ascii="CMMI8" w:hAnsi="CMMI8" w:eastAsia="CMMI8"/>
          <w:b w:val="0"/>
          <w:i/>
          <w:color w:val="000000"/>
          <w:sz w:val="16"/>
        </w:rPr>
        <w:t>i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= (</w:t>
      </w:r>
      <w:r>
        <w:rPr>
          <w:rFonts w:ascii="CMMI10" w:hAnsi="CMMI10" w:eastAsia="CMMI10"/>
          <w:b w:val="0"/>
          <w:i/>
          <w:color w:val="000000"/>
          <w:sz w:val="22"/>
        </w:rPr>
        <w:t>y</w:t>
      </w:r>
      <w:r>
        <w:rPr>
          <w:rFonts w:ascii="CMMI8" w:hAnsi="CMMI8" w:eastAsia="CMMI8"/>
          <w:b w:val="0"/>
          <w:i/>
          <w:color w:val="000000"/>
          <w:sz w:val="16"/>
        </w:rPr>
        <w:t>j</w:t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. . . y</w:t>
      </w:r>
      <w:r>
        <w:rPr>
          <w:rFonts w:ascii="CMMI8" w:hAnsi="CMMI8" w:eastAsia="CMMI8"/>
          <w:b w:val="0"/>
          <w:i/>
          <w:color w:val="000000"/>
          <w:sz w:val="16"/>
        </w:rPr>
        <w:t>j</w:t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10" w:hAnsi="CMR10" w:eastAsia="CMR10"/>
          <w:b w:val="0"/>
          <w:i w:val="0"/>
          <w:color w:val="000000"/>
          <w:sz w:val="22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, </w:t>
      </w:r>
      <w:r>
        <w:rPr>
          <w:rFonts w:ascii="CMR10" w:hAnsi="CMR10" w:eastAsia="CMR10"/>
          <w:b w:val="0"/>
          <w:i w:val="0"/>
          <w:color w:val="000000"/>
          <w:sz w:val="22"/>
        </w:rPr>
        <w:t>1</w:t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≤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j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≤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j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≤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M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of target tokens by minimiz-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 xml:space="preserve">ing the modified Levenshtein distance (which takes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into account that successful g-transformation is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equal to zero distance).</w:t>
      </w:r>
    </w:p>
    <w:p>
      <w:pPr>
        <w:autoSpaceDN w:val="0"/>
        <w:tabs>
          <w:tab w:pos="244" w:val="left"/>
          <w:tab w:pos="614" w:val="left"/>
          <w:tab w:pos="834" w:val="left"/>
          <w:tab w:pos="1146" w:val="left"/>
          <w:tab w:pos="1374" w:val="left"/>
          <w:tab w:pos="1460" w:val="left"/>
          <w:tab w:pos="1558" w:val="left"/>
          <w:tab w:pos="2286" w:val="left"/>
          <w:tab w:pos="2874" w:val="left"/>
          <w:tab w:pos="3038" w:val="left"/>
          <w:tab w:pos="3388" w:val="left"/>
          <w:tab w:pos="3390" w:val="left"/>
          <w:tab w:pos="3480" w:val="left"/>
          <w:tab w:pos="4174" w:val="left"/>
        </w:tabs>
        <w:autoSpaceDE w:val="0"/>
        <w:widowControl/>
        <w:spacing w:line="380" w:lineRule="exact" w:before="0" w:after="0"/>
        <w:ind w:left="26" w:right="144" w:firstLine="0"/>
        <w:jc w:val="left"/>
      </w:pPr>
      <w:r>
        <w:tab/>
      </w:r>
      <w:r>
        <w:rPr>
          <w:w w:val="98.37704571810636"/>
          <w:rFonts w:ascii="NimbusRomNo9L" w:hAnsi="NimbusRomNo9L" w:eastAsia="NimbusRomNo9L"/>
          <w:b w:val="0"/>
          <w:i w:val="0"/>
          <w:color w:val="000000"/>
          <w:sz w:val="22"/>
        </w:rPr>
        <w:t>Step 2). For each mapping in the list, find token-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level transformations which convert source token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to the target subsequence: [</w:t>
      </w:r>
      <w:r>
        <w:rPr>
          <w:rFonts w:ascii="NimbusRomNo9L" w:hAnsi="NimbusRomNo9L" w:eastAsia="NimbusRomNo9L"/>
          <w:b w:val="0"/>
          <w:i w:val="0"/>
          <w:color w:val="FF0000"/>
          <w:sz w:val="22"/>
        </w:rPr>
        <w:t>A</w:t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�→</w:t>
      </w:r>
      <w:r>
        <w:rPr>
          <w:rFonts w:ascii="NimbusRomNo9L" w:hAnsi="NimbusRomNo9L" w:eastAsia="NimbusRomNo9L"/>
          <w:b w:val="0"/>
          <w:i w:val="0"/>
          <w:color w:val="0000FF"/>
          <w:sz w:val="22"/>
        </w:rPr>
        <w:t xml:space="preserve"> A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]: $KEEP, [</w:t>
      </w:r>
      <w:r>
        <w:rPr>
          <w:rFonts w:ascii="NimbusRomNo9L" w:hAnsi="NimbusRomNo9L" w:eastAsia="NimbusRomNo9L"/>
          <w:b w:val="0"/>
          <w:i w:val="0"/>
          <w:color w:val="FF0000"/>
          <w:sz w:val="22"/>
        </w:rPr>
        <w:t>ten</w:t>
      </w:r>
      <w:r>
        <w:rPr>
          <w:rFonts w:ascii="CMSY10" w:hAnsi="CMSY10" w:eastAsia="CMSY10"/>
          <w:b w:val="0"/>
          <w:i/>
          <w:color w:val="000000"/>
          <w:sz w:val="22"/>
        </w:rPr>
        <w:t>�→</w:t>
      </w:r>
      <w:r>
        <w:rPr>
          <w:rFonts w:ascii="NimbusRomNo9L" w:hAnsi="NimbusRomNo9L" w:eastAsia="NimbusRomNo9L"/>
          <w:b w:val="0"/>
          <w:i w:val="0"/>
          <w:color w:val="0000FF"/>
          <w:sz w:val="22"/>
        </w:rPr>
        <w:t xml:space="preserve"> ten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FF"/>
          <w:sz w:val="22"/>
        </w:rPr>
        <w:t xml:space="preserve"> 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]: $KEEP, $MERGE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HYPHEN, [</w:t>
      </w:r>
      <w:r>
        <w:rPr>
          <w:rFonts w:ascii="NimbusRomNo9L" w:hAnsi="NimbusRomNo9L" w:eastAsia="NimbusRomNo9L"/>
          <w:b w:val="0"/>
          <w:i w:val="0"/>
          <w:color w:val="FF0000"/>
          <w:sz w:val="22"/>
        </w:rPr>
        <w:t>years</w:t>
      </w:r>
      <w:r>
        <w:rPr>
          <w:rFonts w:ascii="CMSY10" w:hAnsi="CMSY10" w:eastAsia="CMSY10"/>
          <w:b w:val="0"/>
          <w:i/>
          <w:color w:val="000000"/>
          <w:sz w:val="22"/>
        </w:rPr>
        <w:t>�→</w:t>
      </w:r>
      <w:r>
        <w:rPr>
          <w:rFonts w:ascii="NimbusRomNo9L" w:hAnsi="NimbusRomNo9L" w:eastAsia="NimbusRomNo9L"/>
          <w:b w:val="0"/>
          <w:i w:val="0"/>
          <w:color w:val="0000FF"/>
          <w:sz w:val="22"/>
        </w:rPr>
        <w:t xml:space="preserve"> year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FF"/>
          <w:sz w:val="22"/>
        </w:rPr>
        <w:t xml:space="preserve"> 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]: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$NOUN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NUMBER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SINGULAR,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$MERGE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HYPHEN], [</w:t>
      </w:r>
      <w:r>
        <w:rPr>
          <w:rFonts w:ascii="NimbusRomNo9L" w:hAnsi="NimbusRomNo9L" w:eastAsia="NimbusRomNo9L"/>
          <w:b w:val="0"/>
          <w:i w:val="0"/>
          <w:color w:val="FF0000"/>
          <w:sz w:val="22"/>
        </w:rPr>
        <w:t>old</w:t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�→</w:t>
      </w:r>
      <w:r>
        <w:rPr>
          <w:rFonts w:ascii="NimbusRomNo9L" w:hAnsi="NimbusRomNo9L" w:eastAsia="NimbusRomNo9L"/>
          <w:b w:val="0"/>
          <w:i w:val="0"/>
          <w:color w:val="0000FF"/>
          <w:sz w:val="22"/>
        </w:rPr>
        <w:t xml:space="preserve"> old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]: $KEEP, [</w:t>
      </w:r>
      <w:r>
        <w:rPr>
          <w:rFonts w:ascii="NimbusRomNo9L" w:hAnsi="NimbusRomNo9L" w:eastAsia="NimbusRomNo9L"/>
          <w:b w:val="0"/>
          <w:i w:val="0"/>
          <w:color w:val="FF0000"/>
          <w:sz w:val="22"/>
        </w:rPr>
        <w:t>go</w:t>
      </w:r>
      <w:r>
        <w:rPr>
          <w:rFonts w:ascii="CMSY10" w:hAnsi="CMSY10" w:eastAsia="CMSY10"/>
          <w:b w:val="0"/>
          <w:i/>
          <w:color w:val="000000"/>
          <w:sz w:val="22"/>
        </w:rPr>
        <w:t>�→</w:t>
      </w:r>
      <w:r>
        <w:rPr>
          <w:rFonts w:ascii="NimbusRomNo9L" w:hAnsi="NimbusRomNo9L" w:eastAsia="NimbusRomNo9L"/>
          <w:b w:val="0"/>
          <w:i w:val="0"/>
          <w:color w:val="0000FF"/>
          <w:sz w:val="22"/>
        </w:rPr>
        <w:t xml:space="preserve"> goes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FF"/>
          <w:sz w:val="22"/>
        </w:rPr>
        <w:t xml:space="preserve"> to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]: </w:t>
      </w:r>
      <w:r>
        <w:br/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$VERB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FORM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VB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VBZ, $AP-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PEND</w:t>
      </w:r>
      <w:r>
        <w:rPr>
          <w:rFonts w:ascii="NimbusRomNo9L" w:hAnsi="NimbusRomNo9L" w:eastAsia="NimbusRomNo9L"/>
          <w:b w:val="0"/>
          <w:i w:val="0"/>
          <w:color w:val="0000FF"/>
          <w:sz w:val="22"/>
        </w:rPr>
        <w:t xml:space="preserve"> </w:t>
      </w:r>
      <w:r>
        <w:rPr>
          <w:rFonts w:ascii="NimbusRomNo9L" w:hAnsi="NimbusRomNo9L" w:eastAsia="NimbusRomNo9L"/>
          <w:b w:val="0"/>
          <w:i w:val="0"/>
          <w:color w:val="0000FF"/>
          <w:sz w:val="22"/>
        </w:rPr>
        <w:t>to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 [</w:t>
      </w:r>
      <w:r>
        <w:rPr>
          <w:rFonts w:ascii="NimbusRomNo9L" w:hAnsi="NimbusRomNo9L" w:eastAsia="NimbusRomNo9L"/>
          <w:b w:val="0"/>
          <w:i w:val="0"/>
          <w:color w:val="FF0000"/>
          <w:sz w:val="22"/>
        </w:rPr>
        <w:t>school</w:t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�→</w:t>
      </w:r>
      <w:r>
        <w:rPr>
          <w:rFonts w:ascii="NimbusRomNo9L" w:hAnsi="NimbusRomNo9L" w:eastAsia="NimbusRomNo9L"/>
          <w:b w:val="0"/>
          <w:i w:val="0"/>
          <w:color w:val="0000FF"/>
          <w:sz w:val="22"/>
        </w:rPr>
        <w:t xml:space="preserve"> school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FF"/>
          <w:sz w:val="22"/>
        </w:rPr>
        <w:t xml:space="preserve"> .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]: $KEEP, $AP-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PEND</w:t>
      </w:r>
      <w:r>
        <w:rPr>
          <w:rFonts w:ascii="CMSY10" w:hAnsi="CMSY10" w:eastAsia="CMSY10"/>
          <w:b w:val="0"/>
          <w:i/>
          <w:strike/>
          <w:color w:val="000000"/>
          <w:sz w:val="22"/>
        </w:rPr>
        <w:t xml:space="preserve"> </w:t>
      </w:r>
      <w:r>
        <w:rPr>
          <w:rFonts w:ascii="CMSY10" w:hAnsi="CMSY10" w:eastAsia="CMSY10"/>
          <w:b w:val="0"/>
          <w:i/>
          <w:color w:val="000000"/>
          <w:sz w:val="22"/>
        </w:rPr>
        <w:t>{</w:t>
      </w:r>
      <w:r>
        <w:rPr>
          <w:rFonts w:ascii="NimbusRomNo9L" w:hAnsi="NimbusRomNo9L" w:eastAsia="NimbusRomNo9L"/>
          <w:b w:val="0"/>
          <w:i w:val="0"/>
          <w:color w:val="0000FF"/>
          <w:sz w:val="22"/>
        </w:rPr>
        <w:t>.</w:t>
      </w:r>
      <w:r>
        <w:rPr>
          <w:rFonts w:ascii="CMSY10" w:hAnsi="CMSY10" w:eastAsia="CMSY10"/>
          <w:b w:val="0"/>
          <w:i/>
          <w:color w:val="000000"/>
          <w:sz w:val="22"/>
        </w:rPr>
        <w:t>}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].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Step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3).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Leave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only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one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transforma-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$NOUN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NUMBER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SINGULAR,</w:t>
      </w:r>
      <w:r>
        <w:rPr>
          <w:rFonts w:ascii="CMSY10" w:hAnsi="CMSY10" w:eastAsia="CMSY10"/>
          <w:b w:val="0"/>
          <w:i/>
          <w:color w:val="000000"/>
          <w:sz w:val="22"/>
        </w:rPr>
        <w:t>⇔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$MERGE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HYPHEN, </w:t>
      </w:r>
      <w:r>
        <w:rPr>
          <w:rFonts w:ascii="NimbusRomNo9L" w:hAnsi="NimbusRomNo9L" w:eastAsia="NimbusRomNo9L"/>
          <w:b w:val="0"/>
          <w:i w:val="0"/>
          <w:color w:val="FF0000"/>
          <w:sz w:val="22"/>
        </w:rPr>
        <w:t>A</w:t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⇔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$KEEP, </w:t>
      </w:r>
      <w:r>
        <w:rPr>
          <w:rFonts w:ascii="NimbusRomNo9L" w:hAnsi="NimbusRomNo9L" w:eastAsia="NimbusRomNo9L"/>
          <w:b w:val="0"/>
          <w:i w:val="0"/>
          <w:color w:val="FF0000"/>
          <w:sz w:val="22"/>
        </w:rPr>
        <w:t xml:space="preserve">years </w:t>
      </w:r>
      <w:r>
        <w:tab/>
      </w:r>
      <w:r>
        <w:rPr>
          <w:rFonts w:ascii="NimbusRomNo9L" w:hAnsi="NimbusRomNo9L" w:eastAsia="NimbusRomNo9L"/>
          <w:b w:val="0"/>
          <w:i w:val="0"/>
          <w:color w:val="FF0000"/>
          <w:sz w:val="22"/>
        </w:rPr>
        <w:t>old</w:t>
      </w:r>
      <w:r>
        <w:tab/>
      </w:r>
      <w:r>
        <w:rPr>
          <w:rFonts w:ascii="CMSY10" w:hAnsi="CMSY10" w:eastAsia="CMSY10"/>
          <w:b w:val="0"/>
          <w:i/>
          <w:color w:val="000000"/>
          <w:sz w:val="22"/>
        </w:rPr>
        <w:t>⇔</w:t>
      </w:r>
      <w:r>
        <w:tab/>
      </w:r>
      <w:r>
        <w:rPr>
          <w:rFonts w:ascii="CMSY10" w:hAnsi="CMSY10" w:eastAsia="CMSY10"/>
          <w:b w:val="0"/>
          <w:i/>
          <w:color w:val="000000"/>
          <w:sz w:val="22"/>
        </w:rPr>
        <w:t>⇔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tion for each source token: </w:t>
      </w:r>
      <w:r>
        <w:rPr>
          <w:rFonts w:ascii="NimbusRomNo9L" w:hAnsi="NimbusRomNo9L" w:eastAsia="NimbusRomNo9L"/>
          <w:b w:val="0"/>
          <w:i w:val="0"/>
          <w:color w:val="FF0000"/>
          <w:sz w:val="22"/>
        </w:rPr>
        <w:t xml:space="preserve">ten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$KEEP,</w:t>
      </w:r>
      <w:r>
        <w:rPr>
          <w:rFonts w:ascii="NimbusRomNo9L" w:hAnsi="NimbusRomNo9L" w:eastAsia="NimbusRomNo9L"/>
          <w:b w:val="0"/>
          <w:i w:val="0"/>
          <w:color w:val="FF0000"/>
          <w:sz w:val="22"/>
        </w:rPr>
        <w:t xml:space="preserve"> go</w:t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⇔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$VERB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FORM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VB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VBZ,</w:t>
      </w:r>
      <w:r>
        <w:rPr>
          <w:rFonts w:ascii="NimbusRomNo9L" w:hAnsi="NimbusRomNo9L" w:eastAsia="NimbusRomNo9L"/>
          <w:b w:val="0"/>
          <w:i w:val="0"/>
          <w:color w:val="FF0000"/>
          <w:sz w:val="22"/>
        </w:rPr>
        <w:t xml:space="preserve"> school</w:t>
      </w:r>
      <w:r>
        <w:rPr>
          <w:rFonts w:ascii="CMSY10" w:hAnsi="CMSY10" w:eastAsia="CMSY10"/>
          <w:b w:val="0"/>
          <w:i/>
          <w:color w:val="000000"/>
          <w:sz w:val="22"/>
        </w:rPr>
        <w:t>⇔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$APPEND</w:t>
      </w:r>
      <w:r>
        <w:rPr>
          <w:rFonts w:ascii="CMSY10" w:hAnsi="CMSY10" w:eastAsia="CMSY10"/>
          <w:b w:val="0"/>
          <w:i/>
          <w:strike/>
          <w:color w:val="000000"/>
          <w:sz w:val="22"/>
        </w:rPr>
        <w:t xml:space="preserve"> </w:t>
      </w:r>
      <w:r>
        <w:rPr>
          <w:rFonts w:ascii="CMSY10" w:hAnsi="CMSY10" w:eastAsia="CMSY10"/>
          <w:b w:val="0"/>
          <w:i/>
          <w:color w:val="000000"/>
          <w:sz w:val="22"/>
        </w:rPr>
        <w:t>{</w:t>
      </w:r>
      <w:r>
        <w:rPr>
          <w:rFonts w:ascii="NimbusRomNo9L" w:hAnsi="NimbusRomNo9L" w:eastAsia="NimbusRomNo9L"/>
          <w:b w:val="0"/>
          <w:i w:val="0"/>
          <w:color w:val="0000FF"/>
          <w:sz w:val="22"/>
        </w:rPr>
        <w:t>.</w:t>
      </w:r>
      <w:r>
        <w:rPr>
          <w:rFonts w:ascii="CMSY10" w:hAnsi="CMSY10" w:eastAsia="CMSY10"/>
          <w:b w:val="0"/>
          <w:i/>
          <w:color w:val="000000"/>
          <w:sz w:val="22"/>
        </w:rPr>
        <w:t>}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.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The iterative sequence tagging approach adds a </w:t>
      </w:r>
      <w:r>
        <w:rPr>
          <w:w w:val="98.57678846879439"/>
          <w:rFonts w:ascii="NimbusRomNo9L" w:hAnsi="NimbusRomNo9L" w:eastAsia="NimbusRomNo9L"/>
          <w:b w:val="0"/>
          <w:i w:val="0"/>
          <w:color w:val="000000"/>
          <w:sz w:val="22"/>
        </w:rPr>
        <w:t xml:space="preserve">constraint because we can use only a single tag for </w:t>
      </w:r>
      <w:r>
        <w:rPr>
          <w:w w:val="98.4769734469327"/>
          <w:rFonts w:ascii="NimbusRomNo9L" w:hAnsi="NimbusRomNo9L" w:eastAsia="NimbusRomNo9L"/>
          <w:b w:val="0"/>
          <w:i w:val="0"/>
          <w:color w:val="000000"/>
          <w:sz w:val="22"/>
        </w:rPr>
        <w:t xml:space="preserve">each token. In case of multiple transformations we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take the first transformation that is not a $KEEP 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 xml:space="preserve">tag. For more details, please, see the preprocessing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script in our repository</w:t>
      </w:r>
      <w:r>
        <w:rPr>
          <w:rFonts w:ascii="NimbusRomNo9L" w:hAnsi="NimbusRomNo9L" w:eastAsia="NimbusRomNo9L"/>
          <w:b w:val="0"/>
          <w:i w:val="0"/>
          <w:color w:val="00007F"/>
          <w:sz w:val="16"/>
        </w:rPr>
        <w:t>9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384" w:val="left"/>
        </w:tabs>
        <w:autoSpaceDE w:val="0"/>
        <w:widowControl/>
        <w:spacing w:line="310" w:lineRule="exact" w:before="188" w:after="0"/>
        <w:ind w:left="26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 xml:space="preserve">4 </w:t>
      </w:r>
      <w:r>
        <w:tab/>
      </w:r>
      <w:r>
        <w:rPr>
          <w:rFonts w:ascii="NimbusRomNo9L" w:hAnsi="NimbusRomNo9L" w:eastAsia="NimbusRomNo9L"/>
          <w:b/>
          <w:i w:val="0"/>
          <w:color w:val="000000"/>
          <w:sz w:val="24"/>
        </w:rPr>
        <w:t>Tagging model architecture</w:t>
      </w:r>
    </w:p>
    <w:p>
      <w:pPr>
        <w:autoSpaceDN w:val="0"/>
        <w:autoSpaceDE w:val="0"/>
        <w:widowControl/>
        <w:spacing w:line="272" w:lineRule="exact" w:before="128" w:after="0"/>
        <w:ind w:left="26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Our GEC sequence tagging model is an encoder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made up of pretrained BERT-like transformer</w:t>
      </w:r>
    </w:p>
    <w:p>
      <w:pPr>
        <w:autoSpaceDN w:val="0"/>
        <w:autoSpaceDE w:val="0"/>
        <w:widowControl/>
        <w:spacing w:line="230" w:lineRule="exact" w:before="138" w:after="0"/>
        <w:ind w:left="28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2"/>
        </w:rPr>
        <w:t>9</w:t>
      </w:r>
      <w:r>
        <w:rPr>
          <w:rFonts w:ascii="NimbusMonL" w:hAnsi="NimbusMonL" w:eastAsia="NimbusMonL"/>
          <w:b w:val="0"/>
          <w:i w:val="0"/>
          <w:color w:val="00007F"/>
          <w:sz w:val="18"/>
        </w:rPr>
        <w:hyperlink r:id="rId9" w:history="1">
          <w:r>
            <w:rPr>
              <w:rStyle w:val="Hyperlink"/>
            </w:rPr>
            <w:t>https://github.com/grammarly/gector</w:t>
          </w:r>
        </w:hyperlink>
      </w:r>
    </w:p>
    <w:p>
      <w:pPr>
        <w:sectPr>
          <w:type w:val="continuous"/>
          <w:pgSz w:w="11906" w:h="16838"/>
          <w:pgMar w:top="616" w:right="1242" w:bottom="532" w:left="1414" w:header="720" w:footer="720" w:gutter="0"/>
          <w:cols w:space="720" w:num="2" w:equalWidth="0">
            <w:col w:w="4576" w:space="0"/>
            <w:col w:w="4674" w:space="0"/>
            <w:col w:w="9142" w:space="0"/>
            <w:col w:w="4648" w:space="0"/>
            <w:col w:w="4494" w:space="0"/>
            <w:col w:w="10368" w:space="0"/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.00000000000045" w:type="dxa"/>
      </w:tblPr>
      <w:tblGrid>
        <w:gridCol w:w="3083"/>
        <w:gridCol w:w="3083"/>
        <w:gridCol w:w="3083"/>
      </w:tblGrid>
      <w:tr>
        <w:trPr>
          <w:trHeight w:hRule="exact" w:val="224"/>
        </w:trPr>
        <w:tc>
          <w:tcPr>
            <w:tcW w:type="dxa" w:w="10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Iteration #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Sentence’s evolution</w:t>
            </w:r>
          </w:p>
        </w:tc>
        <w:tc>
          <w:tcPr>
            <w:tcW w:type="dxa" w:w="7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# corr.</w:t>
            </w:r>
          </w:p>
        </w:tc>
      </w:tr>
      <w:tr>
        <w:trPr>
          <w:trHeight w:hRule="exact" w:val="198"/>
        </w:trPr>
        <w:tc>
          <w:tcPr>
            <w:tcW w:type="dxa" w:w="10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Orig. sent</w:t>
            </w:r>
          </w:p>
        </w:tc>
        <w:tc>
          <w:tcPr>
            <w:tcW w:type="dxa" w:w="2720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FF0000"/>
                <w:sz w:val="18"/>
              </w:rPr>
              <w:t xml:space="preserve">A ten years old boy go school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A ten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-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years old boy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goes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school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A ten-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year-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old boy goes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to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school </w:t>
            </w:r>
            <w:r>
              <w:rPr>
                <w:rFonts w:ascii="NimbusRomNo9L" w:hAnsi="NimbusRomNo9L" w:eastAsia="NimbusRomNo9L"/>
                <w:b w:val="0"/>
                <w:i w:val="0"/>
                <w:color w:val="0000FF"/>
                <w:sz w:val="18"/>
              </w:rPr>
              <w:t>A ten-year-old boy goes to school</w:t>
            </w:r>
            <w:r>
              <w:rPr>
                <w:rFonts w:ascii="NimbusRomNo9L" w:hAnsi="NimbusRomNo9L" w:eastAsia="NimbusRomNo9L"/>
                <w:b/>
                <w:i w:val="0"/>
                <w:color w:val="0000FF"/>
                <w:sz w:val="18"/>
              </w:rPr>
              <w:t>.</w:t>
            </w:r>
          </w:p>
        </w:tc>
        <w:tc>
          <w:tcPr>
            <w:tcW w:type="dxa" w:w="7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-</w:t>
            </w:r>
          </w:p>
        </w:tc>
      </w:tr>
      <w:tr>
        <w:trPr>
          <w:trHeight w:hRule="exact" w:val="186"/>
        </w:trPr>
        <w:tc>
          <w:tcPr>
            <w:tcW w:type="dxa" w:w="10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Iteration 1</w:t>
            </w:r>
          </w:p>
        </w:tc>
        <w:tc>
          <w:tcPr>
            <w:tcW w:type="dxa" w:w="3083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7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2</w:t>
            </w:r>
          </w:p>
        </w:tc>
      </w:tr>
      <w:tr>
        <w:trPr>
          <w:trHeight w:hRule="exact" w:val="200"/>
        </w:trPr>
        <w:tc>
          <w:tcPr>
            <w:tcW w:type="dxa" w:w="10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Iteration 2</w:t>
            </w:r>
          </w:p>
        </w:tc>
        <w:tc>
          <w:tcPr>
            <w:tcW w:type="dxa" w:w="3083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7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5</w:t>
            </w:r>
          </w:p>
        </w:tc>
      </w:tr>
      <w:tr>
        <w:trPr>
          <w:trHeight w:hRule="exact" w:val="232"/>
        </w:trPr>
        <w:tc>
          <w:tcPr>
            <w:tcW w:type="dxa" w:w="103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Iteration 3</w:t>
            </w:r>
          </w:p>
        </w:tc>
        <w:tc>
          <w:tcPr>
            <w:tcW w:type="dxa" w:w="3083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74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40" w:lineRule="exact" w:before="186" w:after="0"/>
        <w:ind w:left="156" w:right="0" w:hanging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Table 3: Example of iterative correction process where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GEC tagging system is sequentially applied at each it-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eration. Cumulative number of corrections is given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each iteration. Corrections are in bold.</w:t>
      </w:r>
    </w:p>
    <w:p>
      <w:pPr>
        <w:autoSpaceDN w:val="0"/>
        <w:autoSpaceDE w:val="0"/>
        <w:widowControl/>
        <w:spacing w:line="270" w:lineRule="exact" w:before="426" w:after="0"/>
        <w:ind w:left="144" w:right="0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stacked with two linear layers with softmax layers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on the top. We always use cased pretrained trans-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formers in their Base configurations. Tokeniza-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 xml:space="preserve">tion depends on the particular transformer’s design: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BPE (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>Sennrich et al.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2016b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) is used in RoBERTa, 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>WordPiece (</w:t>
      </w:r>
      <w:r>
        <w:rPr>
          <w:w w:val="98.1768868186257"/>
          <w:rFonts w:ascii="NimbusRomNo9L" w:hAnsi="NimbusRomNo9L" w:eastAsia="NimbusRomNo9L"/>
          <w:b w:val="0"/>
          <w:i w:val="0"/>
          <w:color w:val="00007F"/>
          <w:sz w:val="22"/>
        </w:rPr>
        <w:t>Schuster and Nakajima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w w:val="98.1768868186257"/>
          <w:rFonts w:ascii="NimbusRomNo9L" w:hAnsi="NimbusRomNo9L" w:eastAsia="NimbusRomNo9L"/>
          <w:b w:val="0"/>
          <w:i w:val="0"/>
          <w:color w:val="00007F"/>
          <w:sz w:val="22"/>
        </w:rPr>
        <w:t xml:space="preserve"> 2012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 xml:space="preserve">) in BERT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and SentencePiece (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>Kudo and Richardson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2018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) </w:t>
      </w:r>
      <w:r>
        <w:rPr>
          <w:w w:val="98.77614107998934"/>
          <w:rFonts w:ascii="NimbusRomNo9L" w:hAnsi="NimbusRomNo9L" w:eastAsia="NimbusRomNo9L"/>
          <w:b w:val="0"/>
          <w:i w:val="0"/>
          <w:color w:val="000000"/>
          <w:sz w:val="22"/>
        </w:rPr>
        <w:t>in XLNet. To process the information at the token-</w:t>
      </w:r>
      <w:r>
        <w:rPr>
          <w:w w:val="98.92539111050692"/>
          <w:rFonts w:ascii="NimbusRomNo9L" w:hAnsi="NimbusRomNo9L" w:eastAsia="NimbusRomNo9L"/>
          <w:b w:val="0"/>
          <w:i w:val="0"/>
          <w:color w:val="000000"/>
          <w:sz w:val="22"/>
        </w:rPr>
        <w:t xml:space="preserve">level, we take the first subword per token from the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encoder’s representation, which is then forwarded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to subsequent linear layers, which are responsible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for error detection and error tagging, respectively.</w:t>
      </w:r>
    </w:p>
    <w:p>
      <w:pPr>
        <w:autoSpaceDN w:val="0"/>
        <w:tabs>
          <w:tab w:pos="514" w:val="left"/>
        </w:tabs>
        <w:autoSpaceDE w:val="0"/>
        <w:widowControl/>
        <w:spacing w:line="312" w:lineRule="exact" w:before="184" w:after="0"/>
        <w:ind w:left="156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 xml:space="preserve">5 </w:t>
      </w:r>
      <w:r>
        <w:tab/>
      </w:r>
      <w:r>
        <w:rPr>
          <w:rFonts w:ascii="NimbusRomNo9L" w:hAnsi="NimbusRomNo9L" w:eastAsia="NimbusRomNo9L"/>
          <w:b/>
          <w:i w:val="0"/>
          <w:color w:val="000000"/>
          <w:sz w:val="24"/>
        </w:rPr>
        <w:t>Iterative sequence tagging approach</w:t>
      </w:r>
    </w:p>
    <w:p>
      <w:pPr>
        <w:autoSpaceDN w:val="0"/>
        <w:autoSpaceDE w:val="0"/>
        <w:widowControl/>
        <w:spacing w:line="302" w:lineRule="exact" w:before="244" w:after="0"/>
        <w:ind w:left="156" w:right="0" w:hanging="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>To correct the text, for each input token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x</w:t>
      </w:r>
      <w:r>
        <w:rPr>
          <w:rFonts w:ascii="CMMI8" w:hAnsi="CMMI8" w:eastAsia="CMMI8"/>
          <w:b w:val="0"/>
          <w:i/>
          <w:color w:val="000000"/>
          <w:sz w:val="16"/>
        </w:rPr>
        <w:t>i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1</w:t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≤</w:t>
      </w:r>
      <w:r>
        <w:rPr>
          <w:rFonts w:ascii="CMMI10" w:hAnsi="CMMI10" w:eastAsia="CMMI10"/>
          <w:b w:val="0"/>
          <w:i/>
          <w:color w:val="000000"/>
          <w:sz w:val="22"/>
        </w:rPr>
        <w:t>i</w:t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≤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N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from the source sequence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(</w:t>
      </w:r>
      <w:r>
        <w:rPr>
          <w:rFonts w:ascii="CMMI10" w:hAnsi="CMMI10" w:eastAsia="CMMI10"/>
          <w:b w:val="0"/>
          <w:i/>
          <w:color w:val="000000"/>
          <w:sz w:val="22"/>
        </w:rPr>
        <w:t>x</w:t>
      </w:r>
      <w:r>
        <w:rPr>
          <w:rFonts w:ascii="CMR8" w:hAnsi="CMR8" w:eastAsia="CMR8"/>
          <w:b w:val="0"/>
          <w:i w:val="0"/>
          <w:color w:val="000000"/>
          <w:sz w:val="16"/>
        </w:rPr>
        <w:t>1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. . . x</w:t>
      </w:r>
      <w:r>
        <w:rPr>
          <w:rFonts w:ascii="CMMI8" w:hAnsi="CMMI8" w:eastAsia="CMMI8"/>
          <w:b w:val="0"/>
          <w:i/>
          <w:color w:val="000000"/>
          <w:sz w:val="16"/>
        </w:rPr>
        <w:t>N</w:t>
      </w:r>
      <w:r>
        <w:rPr>
          <w:rFonts w:ascii="CMR10" w:hAnsi="CMR10" w:eastAsia="CMR10"/>
          <w:b w:val="0"/>
          <w:i w:val="0"/>
          <w:color w:val="000000"/>
          <w:sz w:val="22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, we </w:t>
      </w:r>
      <w:r>
        <w:rPr>
          <w:w w:val="98.62667430530895"/>
          <w:rFonts w:ascii="NimbusRomNo9L" w:hAnsi="NimbusRomNo9L" w:eastAsia="NimbusRomNo9L"/>
          <w:b w:val="0"/>
          <w:i w:val="0"/>
          <w:color w:val="000000"/>
          <w:sz w:val="22"/>
        </w:rPr>
        <w:t xml:space="preserve">predict the tag-encoded token-level transformation </w:t>
      </w:r>
      <w:r>
        <w:rPr>
          <w:rFonts w:ascii="CMMI10" w:hAnsi="CMMI10" w:eastAsia="CMMI10"/>
          <w:b w:val="0"/>
          <w:i/>
          <w:color w:val="000000"/>
          <w:sz w:val="22"/>
        </w:rPr>
        <w:t>T</w:t>
      </w:r>
      <w:r>
        <w:rPr>
          <w:rFonts w:ascii="CMR10" w:hAnsi="CMR10" w:eastAsia="CMR10"/>
          <w:b w:val="0"/>
          <w:i w:val="0"/>
          <w:color w:val="000000"/>
          <w:sz w:val="22"/>
        </w:rPr>
        <w:t>(</w:t>
      </w:r>
      <w:r>
        <w:rPr>
          <w:rFonts w:ascii="CMMI10" w:hAnsi="CMMI10" w:eastAsia="CMMI10"/>
          <w:b w:val="0"/>
          <w:i/>
          <w:color w:val="000000"/>
          <w:sz w:val="22"/>
        </w:rPr>
        <w:t>x</w:t>
      </w:r>
      <w:r>
        <w:rPr>
          <w:rFonts w:ascii="CMMI8" w:hAnsi="CMMI8" w:eastAsia="CMMI8"/>
          <w:b w:val="0"/>
          <w:i/>
          <w:color w:val="000000"/>
          <w:sz w:val="16"/>
        </w:rPr>
        <w:t>i</w:t>
      </w:r>
      <w:r>
        <w:rPr>
          <w:rFonts w:ascii="CMR10" w:hAnsi="CMR10" w:eastAsia="CMR10"/>
          <w:b w:val="0"/>
          <w:i w:val="0"/>
          <w:color w:val="000000"/>
          <w:sz w:val="22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described in Section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3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. These predicted tag-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encoded transformations are then applied to the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sentence to get the modified sentence.</w:t>
      </w:r>
    </w:p>
    <w:p>
      <w:pPr>
        <w:autoSpaceDN w:val="0"/>
        <w:autoSpaceDE w:val="0"/>
        <w:widowControl/>
        <w:spacing w:line="270" w:lineRule="exact" w:before="2" w:after="2378"/>
        <w:ind w:left="156" w:right="0" w:firstLine="21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>Since some corrections in a sentence may de-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pend on others, applying GEC sequence tagger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only once may not be enough to fully correct the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sentence. Therefore, we use the iterative correc-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tion approach from (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>Awasthi et al.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2019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): we use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the GEC sequence tagger to tag the now modified </w:t>
      </w:r>
      <w:r>
        <w:rPr>
          <w:w w:val="98.4769734469327"/>
          <w:rFonts w:ascii="NimbusRomNo9L" w:hAnsi="NimbusRomNo9L" w:eastAsia="NimbusRomNo9L"/>
          <w:b w:val="0"/>
          <w:i w:val="0"/>
          <w:color w:val="000000"/>
          <w:sz w:val="22"/>
        </w:rPr>
        <w:t>sequence, and apply the corresponding transforma-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tions on the new tags, which changes the sentence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further (see an example in Table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3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). Usually, the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number of corrections decreases with each succes-</w:t>
      </w:r>
      <w:r>
        <w:rPr>
          <w:w w:val="98.62667430530895"/>
          <w:rFonts w:ascii="NimbusRomNo9L" w:hAnsi="NimbusRomNo9L" w:eastAsia="NimbusRomNo9L"/>
          <w:b w:val="0"/>
          <w:i w:val="0"/>
          <w:color w:val="000000"/>
          <w:sz w:val="22"/>
        </w:rPr>
        <w:t xml:space="preserve">sive iteration, and most of the corrections are done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during the first two iterations (Table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4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). Limit-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ing the number of iterations speeds up the overall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pipeline while trading off qualitative performance.</w:t>
      </w:r>
    </w:p>
    <w:p>
      <w:pPr>
        <w:sectPr>
          <w:type w:val="nextColumn"/>
          <w:pgSz w:w="11906" w:h="16838"/>
          <w:pgMar w:top="616" w:right="1242" w:bottom="532" w:left="1414" w:header="720" w:footer="720" w:gutter="0"/>
          <w:cols w:space="720" w:num="2" w:equalWidth="0">
            <w:col w:w="4576" w:space="0"/>
            <w:col w:w="4674" w:space="0"/>
            <w:col w:w="9142" w:space="0"/>
            <w:col w:w="4648" w:space="0"/>
            <w:col w:w="4494" w:space="0"/>
            <w:col w:w="10368" w:space="0"/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p>
      <w:pPr>
        <w:autoSpaceDN w:val="0"/>
        <w:autoSpaceDE w:val="0"/>
        <w:widowControl/>
        <w:spacing w:line="262" w:lineRule="exact" w:before="0" w:after="0"/>
        <w:ind w:left="0" w:right="4524" w:firstLine="0"/>
        <w:jc w:val="right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>165</w:t>
      </w:r>
    </w:p>
    <w:p>
      <w:pPr>
        <w:sectPr>
          <w:type w:val="continuous"/>
          <w:pgSz w:w="11906" w:h="16838"/>
          <w:pgMar w:top="616" w:right="1242" w:bottom="532" w:left="1414" w:header="720" w:footer="720" w:gutter="0"/>
          <w:cols w:space="720" w:num="1" w:equalWidth="0">
            <w:col w:w="9250" w:space="0"/>
            <w:col w:w="4576" w:space="0"/>
            <w:col w:w="4674" w:space="0"/>
            <w:col w:w="9142" w:space="0"/>
            <w:col w:w="4648" w:space="0"/>
            <w:col w:w="4494" w:space="0"/>
            <w:col w:w="10368" w:space="0"/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sectPr>
          <w:pgSz w:w="11906" w:h="16838"/>
          <w:pgMar w:top="616" w:right="1336" w:bottom="532" w:left="1430" w:header="720" w:footer="720" w:gutter="0"/>
          <w:cols w:space="720" w:num="1" w:equalWidth="0">
            <w:col w:w="9250" w:space="0"/>
            <w:col w:w="4576" w:space="0"/>
            <w:col w:w="4674" w:space="0"/>
            <w:col w:w="9142" w:space="0"/>
            <w:col w:w="4648" w:space="0"/>
            <w:col w:w="4494" w:space="0"/>
            <w:col w:w="10368" w:space="0"/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8.0000000000001" w:type="dxa"/>
      </w:tblPr>
      <w:tblGrid>
        <w:gridCol w:w="1828"/>
        <w:gridCol w:w="1828"/>
        <w:gridCol w:w="1828"/>
        <w:gridCol w:w="1828"/>
        <w:gridCol w:w="1828"/>
      </w:tblGrid>
      <w:tr>
        <w:trPr>
          <w:trHeight w:hRule="exact" w:val="223"/>
        </w:trPr>
        <w:tc>
          <w:tcPr>
            <w:tcW w:type="dxa" w:w="1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Iteration #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P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R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0" w:firstLine="0"/>
              <w:jc w:val="center"/>
            </w:pPr>
            <w:r>
              <w:rPr>
                <w:rFonts w:ascii="CMBX9" w:hAnsi="CMBX9" w:eastAsia="CMBX9"/>
                <w:b/>
                <w:i w:val="0"/>
                <w:color w:val="000000"/>
                <w:sz w:val="18"/>
              </w:rPr>
              <w:t>F</w:t>
            </w:r>
            <w:r>
              <w:rPr>
                <w:rFonts w:ascii="CMBX6" w:hAnsi="CMBX6" w:eastAsia="CMBX6"/>
                <w:b/>
                <w:i w:val="0"/>
                <w:color w:val="000000"/>
                <w:sz w:val="12"/>
              </w:rPr>
              <w:t>0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.</w:t>
            </w:r>
            <w:r>
              <w:rPr>
                <w:rFonts w:ascii="CMBX6" w:hAnsi="CMBX6" w:eastAsia="CMBX6"/>
                <w:b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7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# corr.</w:t>
            </w:r>
          </w:p>
        </w:tc>
      </w:tr>
      <w:tr>
        <w:trPr>
          <w:trHeight w:hRule="exact" w:val="199"/>
        </w:trPr>
        <w:tc>
          <w:tcPr>
            <w:tcW w:type="dxa" w:w="1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Iteration 1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72.3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38.6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61.5</w:t>
            </w:r>
          </w:p>
        </w:tc>
        <w:tc>
          <w:tcPr>
            <w:tcW w:type="dxa" w:w="7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787</w:t>
            </w:r>
          </w:p>
        </w:tc>
      </w:tr>
      <w:tr>
        <w:trPr>
          <w:trHeight w:hRule="exact" w:val="186"/>
        </w:trPr>
        <w:tc>
          <w:tcPr>
            <w:tcW w:type="dxa" w:w="1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Iteration 2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73.7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41.1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63.6</w:t>
            </w:r>
          </w:p>
        </w:tc>
        <w:tc>
          <w:tcPr>
            <w:tcW w:type="dxa" w:w="7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934</w:t>
            </w:r>
          </w:p>
        </w:tc>
      </w:tr>
      <w:tr>
        <w:trPr>
          <w:trHeight w:hRule="exact" w:val="200"/>
        </w:trPr>
        <w:tc>
          <w:tcPr>
            <w:tcW w:type="dxa" w:w="1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Iteration 3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74.0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41.5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64.0</w:t>
            </w:r>
          </w:p>
        </w:tc>
        <w:tc>
          <w:tcPr>
            <w:tcW w:type="dxa" w:w="7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956</w:t>
            </w:r>
          </w:p>
        </w:tc>
      </w:tr>
      <w:tr>
        <w:trPr>
          <w:trHeight w:hRule="exact" w:val="232"/>
        </w:trPr>
        <w:tc>
          <w:tcPr>
            <w:tcW w:type="dxa" w:w="104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Iteration 4</w:t>
            </w:r>
          </w:p>
        </w:tc>
        <w:tc>
          <w:tcPr>
            <w:tcW w:type="dxa" w:w="5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73.9</w:t>
            </w:r>
          </w:p>
        </w:tc>
        <w:tc>
          <w:tcPr>
            <w:tcW w:type="dxa" w:w="5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41.5</w:t>
            </w:r>
          </w:p>
        </w:tc>
        <w:tc>
          <w:tcPr>
            <w:tcW w:type="dxa" w:w="5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64.0</w:t>
            </w:r>
          </w:p>
        </w:tc>
        <w:tc>
          <w:tcPr>
            <w:tcW w:type="dxa" w:w="7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958</w:t>
            </w:r>
          </w:p>
        </w:tc>
      </w:tr>
    </w:tbl>
    <w:p>
      <w:pPr>
        <w:autoSpaceDN w:val="0"/>
        <w:autoSpaceDE w:val="0"/>
        <w:widowControl/>
        <w:spacing w:line="240" w:lineRule="exact" w:before="186" w:after="258"/>
        <w:ind w:left="10" w:right="144" w:hanging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Table 4: Cumulative number of corrections and corre-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sponding scores on CoNLL-2014 (test) w.r.t. number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of iterations for our best single model.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306"/>
        <w:gridCol w:w="1306"/>
        <w:gridCol w:w="1306"/>
        <w:gridCol w:w="1306"/>
        <w:gridCol w:w="1306"/>
        <w:gridCol w:w="1306"/>
        <w:gridCol w:w="1306"/>
      </w:tblGrid>
      <w:tr>
        <w:trPr>
          <w:trHeight w:hRule="exact" w:val="208"/>
        </w:trPr>
        <w:tc>
          <w:tcPr>
            <w:tcW w:type="dxa" w:w="1046"/>
            <w:vMerge w:val="restart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144" w:right="144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Training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stage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#</w:t>
            </w:r>
          </w:p>
        </w:tc>
        <w:tc>
          <w:tcPr>
            <w:tcW w:type="dxa" w:w="1700"/>
            <w:gridSpan w:val="3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CoNLL-2014 (test)</w:t>
            </w:r>
          </w:p>
        </w:tc>
        <w:tc>
          <w:tcPr>
            <w:tcW w:type="dxa" w:w="1700"/>
            <w:gridSpan w:val="3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BEA-2019 (dev)</w:t>
            </w:r>
          </w:p>
        </w:tc>
      </w:tr>
      <w:tr>
        <w:trPr>
          <w:trHeight w:hRule="exact" w:val="198"/>
        </w:trPr>
        <w:tc>
          <w:tcPr>
            <w:tcW w:type="dxa" w:w="1306"/>
            <w:vMerge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55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P</w:t>
            </w:r>
          </w:p>
        </w:tc>
        <w:tc>
          <w:tcPr>
            <w:tcW w:type="dxa" w:w="55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R</w:t>
            </w:r>
          </w:p>
        </w:tc>
        <w:tc>
          <w:tcPr>
            <w:tcW w:type="dxa" w:w="59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 w:firstLine="0"/>
              <w:jc w:val="center"/>
            </w:pPr>
            <w:r>
              <w:rPr>
                <w:rFonts w:ascii="CMBX9" w:hAnsi="CMBX9" w:eastAsia="CMBX9"/>
                <w:b/>
                <w:i w:val="0"/>
                <w:color w:val="000000"/>
                <w:sz w:val="18"/>
              </w:rPr>
              <w:t>F</w:t>
            </w:r>
            <w:r>
              <w:rPr>
                <w:rFonts w:ascii="CMBX6" w:hAnsi="CMBX6" w:eastAsia="CMBX6"/>
                <w:b/>
                <w:i w:val="0"/>
                <w:color w:val="000000"/>
                <w:sz w:val="12"/>
              </w:rPr>
              <w:t>0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.</w:t>
            </w:r>
            <w:r>
              <w:rPr>
                <w:rFonts w:ascii="CMBX6" w:hAnsi="CMBX6" w:eastAsia="CMBX6"/>
                <w:b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55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P</w:t>
            </w:r>
          </w:p>
        </w:tc>
        <w:tc>
          <w:tcPr>
            <w:tcW w:type="dxa" w:w="55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R</w:t>
            </w:r>
          </w:p>
        </w:tc>
        <w:tc>
          <w:tcPr>
            <w:tcW w:type="dxa" w:w="59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 w:firstLine="0"/>
              <w:jc w:val="center"/>
            </w:pPr>
            <w:r>
              <w:rPr>
                <w:rFonts w:ascii="CMBX9" w:hAnsi="CMBX9" w:eastAsia="CMBX9"/>
                <w:b/>
                <w:i w:val="0"/>
                <w:color w:val="000000"/>
                <w:sz w:val="18"/>
              </w:rPr>
              <w:t>F</w:t>
            </w:r>
            <w:r>
              <w:rPr>
                <w:rFonts w:ascii="CMBX6" w:hAnsi="CMBX6" w:eastAsia="CMBX6"/>
                <w:b/>
                <w:i w:val="0"/>
                <w:color w:val="000000"/>
                <w:sz w:val="12"/>
              </w:rPr>
              <w:t>0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.</w:t>
            </w:r>
            <w:r>
              <w:rPr>
                <w:rFonts w:ascii="CMBX6" w:hAnsi="CMBX6" w:eastAsia="CMBX6"/>
                <w:b/>
                <w:i w:val="0"/>
                <w:color w:val="000000"/>
                <w:sz w:val="12"/>
              </w:rPr>
              <w:t>5</w:t>
            </w:r>
          </w:p>
        </w:tc>
      </w:tr>
      <w:tr>
        <w:trPr>
          <w:trHeight w:hRule="exact" w:val="806"/>
        </w:trPr>
        <w:tc>
          <w:tcPr>
            <w:tcW w:type="dxa" w:w="104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Stage I.</w:t>
            </w:r>
          </w:p>
          <w:p>
            <w:pPr>
              <w:autoSpaceDN w:val="0"/>
              <w:autoSpaceDE w:val="0"/>
              <w:widowControl/>
              <w:spacing w:line="216" w:lineRule="exact" w:before="0" w:after="0"/>
              <w:ind w:left="1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Stage II.</w:t>
            </w:r>
          </w:p>
          <w:p>
            <w:pPr>
              <w:autoSpaceDN w:val="0"/>
              <w:autoSpaceDE w:val="0"/>
              <w:widowControl/>
              <w:spacing w:line="216" w:lineRule="exact" w:before="0" w:after="0"/>
              <w:ind w:left="1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Stage III.</w:t>
            </w:r>
          </w:p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Inf. tweaks</w:t>
            </w:r>
          </w:p>
        </w:tc>
        <w:tc>
          <w:tcPr>
            <w:tcW w:type="dxa" w:w="55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" w:after="0"/>
              <w:ind w:left="116" w:right="116" w:firstLine="0"/>
              <w:jc w:val="both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55.4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64.4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66.7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77.5</w:t>
            </w:r>
          </w:p>
        </w:tc>
        <w:tc>
          <w:tcPr>
            <w:tcW w:type="dxa" w:w="55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" w:after="0"/>
              <w:ind w:left="116" w:right="116" w:firstLine="0"/>
              <w:jc w:val="both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35.9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46.3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49.9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40.2</w:t>
            </w:r>
          </w:p>
        </w:tc>
        <w:tc>
          <w:tcPr>
            <w:tcW w:type="dxa" w:w="59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" w:after="0"/>
              <w:ind w:left="136" w:right="136" w:firstLine="0"/>
              <w:jc w:val="both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49.9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59.7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62.5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65.3</w:t>
            </w:r>
          </w:p>
        </w:tc>
        <w:tc>
          <w:tcPr>
            <w:tcW w:type="dxa" w:w="55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" w:after="0"/>
              <w:ind w:left="116" w:right="116" w:firstLine="0"/>
              <w:jc w:val="both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37.0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46.4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52.6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66.0</w:t>
            </w:r>
          </w:p>
        </w:tc>
        <w:tc>
          <w:tcPr>
            <w:tcW w:type="dxa" w:w="55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" w:after="0"/>
              <w:ind w:left="114" w:right="116" w:firstLine="0"/>
              <w:jc w:val="both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23.6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37.9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43.0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33.8</w:t>
            </w:r>
          </w:p>
        </w:tc>
        <w:tc>
          <w:tcPr>
            <w:tcW w:type="dxa" w:w="59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" w:after="0"/>
              <w:ind w:left="136" w:right="136" w:firstLine="0"/>
              <w:jc w:val="both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33.2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44.4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50.3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55.5</w:t>
            </w:r>
          </w:p>
        </w:tc>
      </w:tr>
    </w:tbl>
    <w:p>
      <w:pPr>
        <w:autoSpaceDN w:val="0"/>
        <w:autoSpaceDE w:val="0"/>
        <w:widowControl/>
        <w:spacing w:line="240" w:lineRule="exact" w:before="182" w:after="0"/>
        <w:ind w:left="10" w:right="144" w:hanging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Table 5: Performance of GECToR (XLNet) after each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training stage and inference tweaks.</w:t>
      </w:r>
    </w:p>
    <w:p>
      <w:pPr>
        <w:autoSpaceDN w:val="0"/>
        <w:tabs>
          <w:tab w:pos="368" w:val="left"/>
        </w:tabs>
        <w:autoSpaceDE w:val="0"/>
        <w:widowControl/>
        <w:spacing w:line="312" w:lineRule="exact" w:before="406" w:after="0"/>
        <w:ind w:left="1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 xml:space="preserve">6 </w:t>
      </w:r>
      <w:r>
        <w:tab/>
      </w:r>
      <w:r>
        <w:rPr>
          <w:rFonts w:ascii="NimbusRomNo9L" w:hAnsi="NimbusRomNo9L" w:eastAsia="NimbusRomNo9L"/>
          <w:b/>
          <w:i w:val="0"/>
          <w:color w:val="000000"/>
          <w:sz w:val="24"/>
        </w:rPr>
        <w:t>Experiments</w:t>
      </w:r>
    </w:p>
    <w:p>
      <w:pPr>
        <w:autoSpaceDN w:val="0"/>
        <w:autoSpaceDE w:val="0"/>
        <w:widowControl/>
        <w:spacing w:line="258" w:lineRule="exact" w:before="158" w:after="0"/>
        <w:ind w:left="10" w:right="144" w:hanging="8"/>
        <w:jc w:val="left"/>
      </w:pPr>
      <w:r>
        <w:rPr>
          <w:rFonts w:ascii="NimbusRomNo9L" w:hAnsi="NimbusRomNo9L" w:eastAsia="NimbusRomNo9L"/>
          <w:b/>
          <w:i w:val="0"/>
          <w:color w:val="000000"/>
          <w:sz w:val="22"/>
        </w:rPr>
        <w:t>Training stages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 xml:space="preserve">. We have 3 training stages (details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of data usage are in Table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1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):</w:t>
      </w:r>
    </w:p>
    <w:p>
      <w:pPr>
        <w:autoSpaceDN w:val="0"/>
        <w:tabs>
          <w:tab w:pos="446" w:val="left"/>
        </w:tabs>
        <w:autoSpaceDE w:val="0"/>
        <w:widowControl/>
        <w:spacing w:line="270" w:lineRule="exact" w:before="188" w:after="0"/>
        <w:ind w:left="274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>I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 xml:space="preserve"> Pre-training on synthetic errorful sentences as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in (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>Awasthi et al.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2019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).</w:t>
      </w:r>
    </w:p>
    <w:p>
      <w:pPr>
        <w:autoSpaceDN w:val="0"/>
        <w:autoSpaceDE w:val="0"/>
        <w:widowControl/>
        <w:spacing w:line="262" w:lineRule="exact" w:before="196" w:after="0"/>
        <w:ind w:left="202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>II Fine-tuning on errorful-only sentences.</w:t>
      </w:r>
    </w:p>
    <w:p>
      <w:pPr>
        <w:autoSpaceDN w:val="0"/>
        <w:autoSpaceDE w:val="0"/>
        <w:widowControl/>
        <w:spacing w:line="270" w:lineRule="exact" w:before="190" w:after="0"/>
        <w:ind w:left="0" w:right="144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>III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Fine-tuning on subset of errorful and error-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free sentences as in (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>Kiyono et al.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2019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).</w:t>
      </w:r>
    </w:p>
    <w:p>
      <w:pPr>
        <w:autoSpaceDN w:val="0"/>
        <w:autoSpaceDE w:val="0"/>
        <w:widowControl/>
        <w:spacing w:line="272" w:lineRule="exact" w:before="186" w:after="0"/>
        <w:ind w:left="10" w:right="144" w:hanging="1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We found that having two fine-tuning stages with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and without error-free sentences is crucial for per-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formance (Table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5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).</w:t>
      </w:r>
    </w:p>
    <w:p>
      <w:pPr>
        <w:autoSpaceDN w:val="0"/>
        <w:autoSpaceDE w:val="0"/>
        <w:widowControl/>
        <w:spacing w:line="270" w:lineRule="exact" w:before="4" w:after="0"/>
        <w:ind w:left="2" w:right="144" w:firstLine="226"/>
        <w:jc w:val="left"/>
      </w:pPr>
      <w:r>
        <w:rPr>
          <w:w w:val="98.52689396251331"/>
          <w:rFonts w:ascii="NimbusRomNo9L" w:hAnsi="NimbusRomNo9L" w:eastAsia="NimbusRomNo9L"/>
          <w:b w:val="0"/>
          <w:i w:val="0"/>
          <w:color w:val="000000"/>
          <w:sz w:val="22"/>
        </w:rPr>
        <w:t xml:space="preserve">All our models were trained by Adam optimizer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(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>Kingma and Ba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2015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) with default hyperparam-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eters. Early stopping was used; stopping criteria 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>was 3 epochs of 10K updates each without improve-</w:t>
      </w:r>
      <w:r>
        <w:rPr>
          <w:w w:val="98.62667430530895"/>
          <w:rFonts w:ascii="NimbusRomNo9L" w:hAnsi="NimbusRomNo9L" w:eastAsia="NimbusRomNo9L"/>
          <w:b w:val="0"/>
          <w:i w:val="0"/>
          <w:color w:val="000000"/>
          <w:sz w:val="22"/>
        </w:rPr>
        <w:t xml:space="preserve">ment. We set batch size=256 for pre-training stage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I (20 epochs) and batch size=128 for fine-tuning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stages II and III (2-3 epochs each). We also ob-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served that freezing the encoder’s weights for the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first 2 epochs on training stages I-II and using a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batch size greater than 64 improves the conver-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gence and leads to better GEC performance.</w:t>
      </w:r>
    </w:p>
    <w:p>
      <w:pPr>
        <w:autoSpaceDN w:val="0"/>
        <w:autoSpaceDE w:val="0"/>
        <w:widowControl/>
        <w:spacing w:line="270" w:lineRule="exact" w:before="16" w:after="0"/>
        <w:ind w:left="0" w:right="144" w:firstLine="218"/>
        <w:jc w:val="left"/>
      </w:pPr>
      <w:r>
        <w:rPr>
          <w:rFonts w:ascii="NimbusRomNo9L" w:hAnsi="NimbusRomNo9L" w:eastAsia="NimbusRomNo9L"/>
          <w:b/>
          <w:i w:val="0"/>
          <w:color w:val="000000"/>
          <w:sz w:val="22"/>
        </w:rPr>
        <w:t>Encoders from pretrained transformers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. We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fine-tuned BERT (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>Devlin et al.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2019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), RoBERTa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(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>Liu et al.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2019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), GPT-2 (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>Radford et al.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2019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),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XLNet (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>Yang et al.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2019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), and ALBERT (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Lan 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>et al.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,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2019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) with the same hyperparameters setup.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We also added LSTM with randomly initialized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embeddings (</w:t>
      </w:r>
      <w:r>
        <w:rPr>
          <w:rFonts w:ascii="CMMI10" w:hAnsi="CMMI10" w:eastAsia="CMMI10"/>
          <w:b w:val="0"/>
          <w:i/>
          <w:color w:val="000000"/>
          <w:sz w:val="22"/>
        </w:rPr>
        <w:t>dim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= 300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) as a baseline. As fol-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>lows from Table</w:t>
      </w:r>
      <w:r>
        <w:rPr>
          <w:w w:val="98.1768868186257"/>
          <w:rFonts w:ascii="NimbusRomNo9L" w:hAnsi="NimbusRomNo9L" w:eastAsia="NimbusRomNo9L"/>
          <w:b w:val="0"/>
          <w:i w:val="0"/>
          <w:color w:val="00007F"/>
          <w:sz w:val="22"/>
        </w:rPr>
        <w:t xml:space="preserve"> 6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>, encoders from fine-tuned Trans-</w:t>
      </w:r>
    </w:p>
    <w:p>
      <w:pPr>
        <w:sectPr>
          <w:type w:val="continuous"/>
          <w:pgSz w:w="11906" w:h="16838"/>
          <w:pgMar w:top="616" w:right="1336" w:bottom="532" w:left="1430" w:header="720" w:footer="720" w:gutter="0"/>
          <w:cols w:space="720" w:num="2" w:equalWidth="0">
            <w:col w:w="4584" w:space="0"/>
            <w:col w:w="4556" w:space="0"/>
            <w:col w:w="9250" w:space="0"/>
            <w:col w:w="4576" w:space="0"/>
            <w:col w:w="4674" w:space="0"/>
            <w:col w:w="9142" w:space="0"/>
            <w:col w:w="4648" w:space="0"/>
            <w:col w:w="4494" w:space="0"/>
            <w:col w:w="10368" w:space="0"/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346"/>
        <w:ind w:left="124" w:right="6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GPT-2 and ALBERT, so we used them only in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our next experiments. All models were trained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out-of-the-box</w:t>
      </w:r>
      <w:r>
        <w:rPr>
          <w:rFonts w:ascii="NimbusRomNo9L" w:hAnsi="NimbusRomNo9L" w:eastAsia="NimbusRomNo9L"/>
          <w:b w:val="0"/>
          <w:i w:val="0"/>
          <w:color w:val="00007F"/>
          <w:sz w:val="16"/>
        </w:rPr>
        <w:t>10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which seems to not work well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for GPT-2. We hypothesize that encoders from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Transformers which were pretrained as a part of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the entire encoder-decoder pipeline are less useful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for GECToR.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.99999999999977" w:type="dxa"/>
      </w:tblPr>
      <w:tblGrid>
        <w:gridCol w:w="3047"/>
        <w:gridCol w:w="3047"/>
        <w:gridCol w:w="3047"/>
      </w:tblGrid>
      <w:tr>
        <w:trPr>
          <w:trHeight w:hRule="exact" w:val="206"/>
        </w:trPr>
        <w:tc>
          <w:tcPr>
            <w:tcW w:type="dxa" w:w="962"/>
            <w:vMerge w:val="restart"/>
            <w:tcBorders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6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Encoder</w:t>
            </w:r>
          </w:p>
        </w:tc>
        <w:tc>
          <w:tcPr>
            <w:tcW w:type="dxa" w:w="16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CoNLL-2014 (test)</w:t>
            </w:r>
          </w:p>
        </w:tc>
        <w:tc>
          <w:tcPr>
            <w:tcW w:type="dxa" w:w="1700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BEA-2019 (dev)</w:t>
            </w:r>
          </w:p>
        </w:tc>
      </w:tr>
      <w:tr>
        <w:trPr>
          <w:trHeight w:hRule="exact" w:val="200"/>
        </w:trPr>
        <w:tc>
          <w:tcPr>
            <w:tcW w:type="dxa" w:w="3047"/>
            <w:vMerge/>
            <w:tcBorders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6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6.00000000000023" w:type="dxa"/>
            </w:tblPr>
            <w:tblGrid>
              <w:gridCol w:w="566"/>
              <w:gridCol w:w="566"/>
              <w:gridCol w:w="566"/>
            </w:tblGrid>
            <w:tr>
              <w:trPr>
                <w:trHeight w:hRule="exact" w:val="198"/>
              </w:trPr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4" w:lineRule="exact" w:before="0" w:after="0"/>
                    <w:ind w:left="0" w:right="200" w:firstLine="0"/>
                    <w:jc w:val="right"/>
                  </w:pP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>P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>R</w:t>
                  </w:r>
                </w:p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20" w:after="0"/>
                    <w:ind w:left="0" w:right="60" w:firstLine="0"/>
                    <w:jc w:val="right"/>
                  </w:pPr>
                  <w:r>
                    <w:rPr>
                      <w:rFonts w:ascii="CMBX9" w:hAnsi="CMBX9" w:eastAsia="CMBX9"/>
                      <w:b/>
                      <w:i w:val="0"/>
                      <w:color w:val="000000"/>
                      <w:sz w:val="18"/>
                    </w:rPr>
                    <w:t>F</w:t>
                  </w:r>
                  <w:r>
                    <w:rPr>
                      <w:rFonts w:ascii="CMBX6" w:hAnsi="CMBX6" w:eastAsia="CMBX6"/>
                      <w:b/>
                      <w:i w:val="0"/>
                      <w:color w:val="000000"/>
                      <w:sz w:val="12"/>
                    </w:rPr>
                    <w:t>0</w:t>
                  </w:r>
                  <w:r>
                    <w:rPr>
                      <w:rFonts w:ascii="CMMI6" w:hAnsi="CMMI6" w:eastAsia="CMMI6"/>
                      <w:b w:val="0"/>
                      <w:i/>
                      <w:color w:val="000000"/>
                      <w:sz w:val="12"/>
                    </w:rPr>
                    <w:t>.</w:t>
                  </w:r>
                  <w:r>
                    <w:rPr>
                      <w:rFonts w:ascii="CMBX6" w:hAnsi="CMBX6" w:eastAsia="CMBX6"/>
                      <w:b/>
                      <w:i w:val="0"/>
                      <w:color w:val="000000"/>
                      <w:sz w:val="12"/>
                    </w:rPr>
                    <w:t>5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00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7.99999999999955" w:type="dxa"/>
            </w:tblPr>
            <w:tblGrid>
              <w:gridCol w:w="567"/>
              <w:gridCol w:w="567"/>
              <w:gridCol w:w="567"/>
            </w:tblGrid>
            <w:tr>
              <w:trPr>
                <w:trHeight w:hRule="exact" w:val="198"/>
              </w:trPr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>P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>R</w:t>
                  </w:r>
                </w:p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20" w:after="0"/>
                    <w:ind w:left="0" w:right="62" w:firstLine="0"/>
                    <w:jc w:val="right"/>
                  </w:pPr>
                  <w:r>
                    <w:rPr>
                      <w:rFonts w:ascii="CMBX9" w:hAnsi="CMBX9" w:eastAsia="CMBX9"/>
                      <w:b/>
                      <w:i w:val="0"/>
                      <w:color w:val="000000"/>
                      <w:sz w:val="18"/>
                    </w:rPr>
                    <w:t>F</w:t>
                  </w:r>
                  <w:r>
                    <w:rPr>
                      <w:rFonts w:ascii="CMBX6" w:hAnsi="CMBX6" w:eastAsia="CMBX6"/>
                      <w:b/>
                      <w:i w:val="0"/>
                      <w:color w:val="000000"/>
                      <w:sz w:val="12"/>
                    </w:rPr>
                    <w:t>0</w:t>
                  </w:r>
                  <w:r>
                    <w:rPr>
                      <w:rFonts w:ascii="CMMI6" w:hAnsi="CMMI6" w:eastAsia="CMMI6"/>
                      <w:b w:val="0"/>
                      <w:i/>
                      <w:color w:val="000000"/>
                      <w:sz w:val="12"/>
                    </w:rPr>
                    <w:t>.</w:t>
                  </w:r>
                  <w:r>
                    <w:rPr>
                      <w:rFonts w:ascii="CMBX6" w:hAnsi="CMBX6" w:eastAsia="CMBX6"/>
                      <w:b/>
                      <w:i w:val="0"/>
                      <w:color w:val="000000"/>
                      <w:sz w:val="12"/>
                    </w:rPr>
                    <w:t>5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08"/>
        </w:trPr>
        <w:tc>
          <w:tcPr>
            <w:tcW w:type="dxa" w:w="962"/>
            <w:tcBorders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LSTM</w:t>
            </w:r>
          </w:p>
        </w:tc>
        <w:tc>
          <w:tcPr>
            <w:tcW w:type="dxa" w:w="16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566"/>
              <w:gridCol w:w="566"/>
              <w:gridCol w:w="566"/>
            </w:tblGrid>
            <w:tr>
              <w:trPr>
                <w:trHeight w:hRule="exact" w:val="190"/>
              </w:trPr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51.6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15.3</w:t>
                  </w:r>
                </w:p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52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35.0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00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7.99999999999955" w:type="dxa"/>
            </w:tblPr>
            <w:tblGrid>
              <w:gridCol w:w="567"/>
              <w:gridCol w:w="567"/>
              <w:gridCol w:w="567"/>
            </w:tblGrid>
            <w:tr>
              <w:trPr>
                <w:trHeight w:hRule="exact" w:val="190"/>
              </w:trPr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244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-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-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118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-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004"/>
        </w:trPr>
        <w:tc>
          <w:tcPr>
            <w:tcW w:type="dxa" w:w="962"/>
            <w:tcBorders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ALBERT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BERT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GPT-2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RoBERTa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XLNet</w:t>
            </w:r>
          </w:p>
        </w:tc>
        <w:tc>
          <w:tcPr>
            <w:tcW w:type="dxa" w:w="169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566"/>
              <w:gridCol w:w="566"/>
              <w:gridCol w:w="566"/>
            </w:tblGrid>
            <w:tr>
              <w:trPr>
                <w:trHeight w:hRule="exact" w:val="184"/>
              </w:trPr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59.5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31.0</w:t>
                  </w:r>
                </w:p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52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50.3</w:t>
                  </w:r>
                </w:p>
              </w:tc>
            </w:tr>
            <w:tr>
              <w:trPr>
                <w:trHeight w:hRule="exact" w:val="200"/>
              </w:trPr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65.6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36.9</w:t>
                  </w:r>
                </w:p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52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56.8</w:t>
                  </w:r>
                </w:p>
              </w:tc>
            </w:tr>
            <w:tr>
              <w:trPr>
                <w:trHeight w:hRule="exact" w:val="200"/>
              </w:trPr>
              <w:tc>
                <w:tcPr>
                  <w:tcW w:type="dxa" w:w="5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0" w:after="0"/>
                    <w:ind w:left="68" w:right="118" w:firstLine="0"/>
                    <w:jc w:val="both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61.0 </w:t>
                  </w: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 xml:space="preserve">67.5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64.6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6.3</w:t>
                  </w:r>
                </w:p>
              </w:tc>
              <w:tc>
                <w:tcPr>
                  <w:tcW w:type="dxa" w:w="5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0" w:after="0"/>
                    <w:ind w:left="136" w:right="52" w:firstLine="0"/>
                    <w:jc w:val="both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22.2 </w:t>
                  </w: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 xml:space="preserve">58.6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58.5</w:t>
                  </w:r>
                </w:p>
              </w:tc>
            </w:tr>
            <w:tr>
              <w:trPr>
                <w:trHeight w:hRule="exact" w:val="408"/>
              </w:trPr>
              <w:tc>
                <w:tcPr>
                  <w:tcW w:type="dxa" w:w="566"/>
                  <w:vMerge/>
                  <w:tcBorders/>
                </w:tcPr>
                <w:p/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38.3 </w:t>
                  </w: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>42.6</w:t>
                  </w:r>
                </w:p>
              </w:tc>
              <w:tc>
                <w:tcPr>
                  <w:tcW w:type="dxa" w:w="566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00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7.999999999999545" w:type="dxa"/>
            </w:tblPr>
            <w:tblGrid>
              <w:gridCol w:w="567"/>
              <w:gridCol w:w="567"/>
              <w:gridCol w:w="567"/>
            </w:tblGrid>
            <w:tr>
              <w:trPr>
                <w:trHeight w:hRule="exact" w:val="184"/>
              </w:trPr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43.8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22.3</w:t>
                  </w:r>
                </w:p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52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36.7</w:t>
                  </w:r>
                </w:p>
              </w:tc>
            </w:tr>
            <w:tr>
              <w:trPr>
                <w:trHeight w:hRule="exact" w:val="200"/>
              </w:trPr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48.3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29.0</w:t>
                  </w:r>
                </w:p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52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42.6</w:t>
                  </w:r>
                </w:p>
              </w:tc>
            </w:tr>
            <w:tr>
              <w:trPr>
                <w:trHeight w:hRule="exact" w:val="200"/>
              </w:trPr>
              <w:tc>
                <w:tcPr>
                  <w:tcW w:type="dxa" w:w="5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0" w:after="0"/>
                    <w:ind w:left="68" w:right="118" w:firstLine="0"/>
                    <w:jc w:val="both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44.5 </w:t>
                  </w: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 xml:space="preserve">50.3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47.1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5.0</w:t>
                  </w:r>
                </w:p>
              </w:tc>
              <w:tc>
                <w:tcPr>
                  <w:tcW w:type="dxa" w:w="5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0" w:after="0"/>
                    <w:ind w:left="134" w:right="52" w:firstLine="0"/>
                    <w:jc w:val="both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17.2 </w:t>
                  </w: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 xml:space="preserve">44.5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43.8</w:t>
                  </w:r>
                </w:p>
              </w:tc>
            </w:tr>
            <w:tr>
              <w:trPr>
                <w:trHeight w:hRule="exact" w:val="408"/>
              </w:trPr>
              <w:tc>
                <w:tcPr>
                  <w:tcW w:type="dxa" w:w="567"/>
                  <w:vMerge/>
                  <w:tcBorders/>
                </w:tcPr>
                <w:p/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30.5 </w:t>
                  </w: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>34.2</w:t>
                  </w:r>
                </w:p>
              </w:tc>
              <w:tc>
                <w:tcPr>
                  <w:tcW w:type="dxa" w:w="567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38" w:lineRule="exact" w:before="184" w:after="0"/>
        <w:ind w:left="132" w:right="0" w:hanging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Table 6: Varying encoders from pretrained Transform-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ers in our sequence labeling system. Training was done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on data from training stage II only.</w:t>
      </w:r>
    </w:p>
    <w:p>
      <w:pPr>
        <w:autoSpaceDN w:val="0"/>
        <w:autoSpaceDE w:val="0"/>
        <w:widowControl/>
        <w:spacing w:line="268" w:lineRule="exact" w:before="494" w:after="0"/>
        <w:ind w:left="124" w:right="0" w:firstLine="218"/>
        <w:jc w:val="left"/>
      </w:pPr>
      <w:r>
        <w:rPr>
          <w:rFonts w:ascii="NimbusRomNo9L" w:hAnsi="NimbusRomNo9L" w:eastAsia="NimbusRomNo9L"/>
          <w:b/>
          <w:i w:val="0"/>
          <w:color w:val="000000"/>
          <w:sz w:val="22"/>
        </w:rPr>
        <w:t>Tweaking the inference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. We forced the model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to perform more precise corrections by introduc-</w:t>
      </w:r>
      <w:r>
        <w:rPr>
          <w:w w:val="98.9750862121582"/>
          <w:rFonts w:ascii="NimbusRomNo9L" w:hAnsi="NimbusRomNo9L" w:eastAsia="NimbusRomNo9L"/>
          <w:b w:val="0"/>
          <w:i w:val="0"/>
          <w:color w:val="000000"/>
          <w:sz w:val="22"/>
        </w:rPr>
        <w:t xml:space="preserve">ing two inference hyperparameters (see Appendix,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Table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11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), hyperparameter values were found by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random search on BEA-dev.</w:t>
      </w:r>
    </w:p>
    <w:p>
      <w:pPr>
        <w:autoSpaceDN w:val="0"/>
        <w:autoSpaceDE w:val="0"/>
        <w:widowControl/>
        <w:spacing w:line="276" w:lineRule="exact" w:before="78" w:after="0"/>
        <w:ind w:left="132" w:right="0" w:firstLine="218"/>
        <w:jc w:val="left"/>
      </w:pPr>
      <w:r>
        <w:rPr>
          <w:w w:val="98.62667430530895"/>
          <w:rFonts w:ascii="NimbusRomNo9L" w:hAnsi="NimbusRomNo9L" w:eastAsia="NimbusRomNo9L"/>
          <w:b w:val="0"/>
          <w:i w:val="0"/>
          <w:color w:val="000000"/>
          <w:sz w:val="22"/>
        </w:rPr>
        <w:t>First, we added a permanent positive</w:t>
      </w:r>
      <w:r>
        <w:rPr>
          <w:w w:val="98.62667430530895"/>
          <w:rFonts w:ascii="NimbusRomNo9L" w:hAnsi="NimbusRomNo9L" w:eastAsia="NimbusRomNo9L"/>
          <w:b w:val="0"/>
          <w:i/>
          <w:color w:val="000000"/>
          <w:sz w:val="22"/>
        </w:rPr>
        <w:t xml:space="preserve"> confidence </w:t>
      </w:r>
      <w:r>
        <w:rPr>
          <w:rFonts w:ascii="NimbusRomNo9L" w:hAnsi="NimbusRomNo9L" w:eastAsia="NimbusRomNo9L"/>
          <w:b w:val="0"/>
          <w:i/>
          <w:color w:val="000000"/>
          <w:sz w:val="22"/>
        </w:rPr>
        <w:t>bias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to the probability of $KEEP tag which is re-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sponsible for not changing the source token. Sec-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ond, we added a sentence-level</w:t>
      </w:r>
      <w:r>
        <w:rPr>
          <w:rFonts w:ascii="NimbusRomNo9L" w:hAnsi="NimbusRomNo9L" w:eastAsia="NimbusRomNo9L"/>
          <w:b w:val="0"/>
          <w:i/>
          <w:color w:val="000000"/>
          <w:sz w:val="22"/>
        </w:rPr>
        <w:t xml:space="preserve"> minimum error </w:t>
      </w:r>
      <w:r>
        <w:rPr>
          <w:rFonts w:ascii="NimbusRomNo9L" w:hAnsi="NimbusRomNo9L" w:eastAsia="NimbusRomNo9L"/>
          <w:b w:val="0"/>
          <w:i/>
          <w:color w:val="000000"/>
          <w:sz w:val="22"/>
        </w:rPr>
        <w:t>probability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threshold for the output of the error 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 xml:space="preserve">detection layer. This increased precision by trading </w:t>
      </w:r>
      <w:r>
        <w:rPr>
          <w:w w:val="98.57678846879439"/>
          <w:rFonts w:ascii="NimbusRomNo9L" w:hAnsi="NimbusRomNo9L" w:eastAsia="NimbusRomNo9L"/>
          <w:b w:val="0"/>
          <w:i w:val="0"/>
          <w:color w:val="000000"/>
          <w:sz w:val="22"/>
        </w:rPr>
        <w:t>off recall and achieved better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F</w:t>
      </w:r>
      <w:r>
        <w:rPr>
          <w:rFonts w:ascii="CMR8" w:hAnsi="CMR8" w:eastAsia="CMR8"/>
          <w:b w:val="0"/>
          <w:i w:val="0"/>
          <w:color w:val="000000"/>
          <w:sz w:val="16"/>
        </w:rPr>
        <w:t>0</w:t>
      </w:r>
      <w:r>
        <w:rPr>
          <w:rFonts w:ascii="CMMI8" w:hAnsi="CMMI8" w:eastAsia="CMMI8"/>
          <w:b w:val="0"/>
          <w:i/>
          <w:color w:val="000000"/>
          <w:sz w:val="16"/>
        </w:rPr>
        <w:t>.</w:t>
      </w:r>
      <w:r>
        <w:rPr>
          <w:rFonts w:ascii="CMR8" w:hAnsi="CMR8" w:eastAsia="CMR8"/>
          <w:b w:val="0"/>
          <w:i w:val="0"/>
          <w:color w:val="000000"/>
          <w:sz w:val="16"/>
        </w:rPr>
        <w:t>5</w:t>
      </w:r>
      <w:r>
        <w:rPr>
          <w:w w:val="98.57678846879439"/>
          <w:rFonts w:ascii="NimbusRomNo9L" w:hAnsi="NimbusRomNo9L" w:eastAsia="NimbusRomNo9L"/>
          <w:b w:val="0"/>
          <w:i w:val="0"/>
          <w:color w:val="000000"/>
          <w:sz w:val="22"/>
        </w:rPr>
        <w:t xml:space="preserve"> scores (Table</w:t>
      </w:r>
      <w:r>
        <w:rPr>
          <w:w w:val="98.57678846879439"/>
          <w:rFonts w:ascii="NimbusRomNo9L" w:hAnsi="NimbusRomNo9L" w:eastAsia="NimbusRomNo9L"/>
          <w:b w:val="0"/>
          <w:i w:val="0"/>
          <w:color w:val="00007F"/>
          <w:sz w:val="22"/>
        </w:rPr>
        <w:t xml:space="preserve"> 5</w:t>
      </w:r>
      <w:r>
        <w:rPr>
          <w:w w:val="98.57678846879439"/>
          <w:rFonts w:ascii="NimbusRomNo9L" w:hAnsi="NimbusRomNo9L" w:eastAsia="NimbusRomNo9L"/>
          <w:b w:val="0"/>
          <w:i w:val="0"/>
          <w:color w:val="000000"/>
          <w:sz w:val="22"/>
        </w:rPr>
        <w:t>).</w:t>
      </w:r>
    </w:p>
    <w:p>
      <w:pPr>
        <w:autoSpaceDN w:val="0"/>
        <w:autoSpaceDE w:val="0"/>
        <w:widowControl/>
        <w:spacing w:line="272" w:lineRule="exact" w:before="48" w:after="0"/>
        <w:ind w:left="124" w:right="0" w:firstLine="21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>Finally, our best single-model, GECToR (XL-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Net) achieves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F</w:t>
      </w:r>
      <w:r>
        <w:rPr>
          <w:rFonts w:ascii="CMR8" w:hAnsi="CMR8" w:eastAsia="CMR8"/>
          <w:b w:val="0"/>
          <w:i w:val="0"/>
          <w:color w:val="000000"/>
          <w:sz w:val="16"/>
        </w:rPr>
        <w:t>0</w:t>
      </w:r>
      <w:r>
        <w:rPr>
          <w:rFonts w:ascii="CMMI8" w:hAnsi="CMMI8" w:eastAsia="CMMI8"/>
          <w:b w:val="0"/>
          <w:i/>
          <w:color w:val="000000"/>
          <w:sz w:val="16"/>
        </w:rPr>
        <w:t>.</w:t>
      </w:r>
      <w:r>
        <w:rPr>
          <w:rFonts w:ascii="CMR8" w:hAnsi="CMR8" w:eastAsia="CMR8"/>
          <w:b w:val="0"/>
          <w:i w:val="0"/>
          <w:color w:val="000000"/>
          <w:sz w:val="16"/>
        </w:rPr>
        <w:t>5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= 65.3 on CoNLL-2014 (test)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and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F</w:t>
      </w:r>
      <w:r>
        <w:rPr>
          <w:rFonts w:ascii="CMR8" w:hAnsi="CMR8" w:eastAsia="CMR8"/>
          <w:b w:val="0"/>
          <w:i w:val="0"/>
          <w:color w:val="000000"/>
          <w:sz w:val="16"/>
        </w:rPr>
        <w:t>0</w:t>
      </w:r>
      <w:r>
        <w:rPr>
          <w:rFonts w:ascii="CMMI8" w:hAnsi="CMMI8" w:eastAsia="CMMI8"/>
          <w:b w:val="0"/>
          <w:i/>
          <w:color w:val="000000"/>
          <w:sz w:val="16"/>
        </w:rPr>
        <w:t>.</w:t>
      </w:r>
      <w:r>
        <w:rPr>
          <w:rFonts w:ascii="CMR8" w:hAnsi="CMR8" w:eastAsia="CMR8"/>
          <w:b w:val="0"/>
          <w:i w:val="0"/>
          <w:color w:val="000000"/>
          <w:sz w:val="16"/>
        </w:rPr>
        <w:t>5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= 72.4 on BEA-2019 (test). Best ensem-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 xml:space="preserve">ble model, GECToR (BERT + RoBERTa + XLNet) </w:t>
      </w:r>
      <w:r>
        <w:rPr>
          <w:w w:val="98.22696339000355"/>
          <w:rFonts w:ascii="NimbusRomNo9L" w:hAnsi="NimbusRomNo9L" w:eastAsia="NimbusRomNo9L"/>
          <w:b w:val="0"/>
          <w:i w:val="0"/>
          <w:color w:val="000000"/>
          <w:sz w:val="22"/>
        </w:rPr>
        <w:t xml:space="preserve">where we simply average output probabilities from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3 single models achieves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F</w:t>
      </w:r>
      <w:r>
        <w:rPr>
          <w:rFonts w:ascii="CMR8" w:hAnsi="CMR8" w:eastAsia="CMR8"/>
          <w:b w:val="0"/>
          <w:i w:val="0"/>
          <w:color w:val="000000"/>
          <w:sz w:val="16"/>
        </w:rPr>
        <w:t>0</w:t>
      </w:r>
      <w:r>
        <w:rPr>
          <w:rFonts w:ascii="CMMI8" w:hAnsi="CMMI8" w:eastAsia="CMMI8"/>
          <w:b w:val="0"/>
          <w:i/>
          <w:color w:val="000000"/>
          <w:sz w:val="16"/>
        </w:rPr>
        <w:t>.</w:t>
      </w:r>
      <w:r>
        <w:rPr>
          <w:rFonts w:ascii="CMR8" w:hAnsi="CMR8" w:eastAsia="CMR8"/>
          <w:b w:val="0"/>
          <w:i w:val="0"/>
          <w:color w:val="000000"/>
          <w:sz w:val="16"/>
        </w:rPr>
        <w:t>5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= 66.5 on CoNLL-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2014 (test) and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F</w:t>
      </w:r>
      <w:r>
        <w:rPr>
          <w:rFonts w:ascii="CMR8" w:hAnsi="CMR8" w:eastAsia="CMR8"/>
          <w:b w:val="0"/>
          <w:i w:val="0"/>
          <w:color w:val="000000"/>
          <w:sz w:val="16"/>
        </w:rPr>
        <w:t>0</w:t>
      </w:r>
      <w:r>
        <w:rPr>
          <w:rFonts w:ascii="CMMI8" w:hAnsi="CMMI8" w:eastAsia="CMMI8"/>
          <w:b w:val="0"/>
          <w:i/>
          <w:color w:val="000000"/>
          <w:sz w:val="16"/>
        </w:rPr>
        <w:t>.</w:t>
      </w:r>
      <w:r>
        <w:rPr>
          <w:rFonts w:ascii="CMR8" w:hAnsi="CMR8" w:eastAsia="CMR8"/>
          <w:b w:val="0"/>
          <w:i w:val="0"/>
          <w:color w:val="000000"/>
          <w:sz w:val="16"/>
        </w:rPr>
        <w:t>5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= 73.6 on BEA-2019 (test),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correspondingly (Table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7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).</w:t>
      </w:r>
    </w:p>
    <w:p>
      <w:pPr>
        <w:autoSpaceDN w:val="0"/>
        <w:autoSpaceDE w:val="0"/>
        <w:widowControl/>
        <w:spacing w:line="270" w:lineRule="exact" w:before="96" w:after="170"/>
        <w:ind w:left="132" w:right="0" w:firstLine="218"/>
        <w:jc w:val="left"/>
      </w:pPr>
      <w:r>
        <w:rPr>
          <w:rFonts w:ascii="NimbusRomNo9L" w:hAnsi="NimbusRomNo9L" w:eastAsia="NimbusRomNo9L"/>
          <w:b/>
          <w:i w:val="0"/>
          <w:color w:val="000000"/>
          <w:sz w:val="22"/>
        </w:rPr>
        <w:t>Speed comparison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. We measured the model’s </w:t>
      </w:r>
      <w:r>
        <w:rPr>
          <w:w w:val="98.67651679299094"/>
          <w:rFonts w:ascii="NimbusRomNo9L" w:hAnsi="NimbusRomNo9L" w:eastAsia="NimbusRomNo9L"/>
          <w:b w:val="0"/>
          <w:i w:val="0"/>
          <w:color w:val="000000"/>
          <w:sz w:val="22"/>
        </w:rPr>
        <w:t xml:space="preserve">average inference time on NVIDIA Tesla V100 on 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 xml:space="preserve">batch size 128. For sequence tagging we don’t need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to predict corrections one-by-one as in autoregres-</w:t>
      </w:r>
      <w:r>
        <w:rPr>
          <w:w w:val="98.32703850486062"/>
          <w:rFonts w:ascii="NimbusRomNo9L" w:hAnsi="NimbusRomNo9L" w:eastAsia="NimbusRomNo9L"/>
          <w:b w:val="0"/>
          <w:i w:val="0"/>
          <w:color w:val="000000"/>
          <w:sz w:val="22"/>
        </w:rPr>
        <w:t xml:space="preserve">sive transformer decoders, so inference is naturally </w:t>
      </w:r>
      <w:r>
        <w:rPr>
          <w:w w:val="98.4769734469327"/>
          <w:rFonts w:ascii="NimbusRomNo9L" w:hAnsi="NimbusRomNo9L" w:eastAsia="NimbusRomNo9L"/>
          <w:b w:val="0"/>
          <w:i w:val="0"/>
          <w:color w:val="000000"/>
          <w:sz w:val="22"/>
        </w:rPr>
        <w:t xml:space="preserve">parallelizable and therefore runs many times faster.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Our sequence tagger’s inference speed is up to 10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times as fast as the state-of-the-art Transformer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from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Zhao et al.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(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>2019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), beam size=12 (Table</w:t>
      </w:r>
      <w:r>
        <w:rPr>
          <w:rFonts w:ascii="NimbusRomNo9L" w:hAnsi="NimbusRomNo9L" w:eastAsia="NimbusRomNo9L"/>
          <w:b w:val="0"/>
          <w:i w:val="0"/>
          <w:color w:val="00007F"/>
          <w:sz w:val="22"/>
        </w:rPr>
        <w:t xml:space="preserve"> 8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).</w:t>
      </w:r>
    </w:p>
    <w:p>
      <w:pPr>
        <w:sectPr>
          <w:type w:val="nextColumn"/>
          <w:pgSz w:w="11906" w:h="16838"/>
          <w:pgMar w:top="616" w:right="1336" w:bottom="532" w:left="1430" w:header="720" w:footer="720" w:gutter="0"/>
          <w:cols w:space="720" w:num="2" w:equalWidth="0">
            <w:col w:w="4584" w:space="0"/>
            <w:col w:w="4556" w:space="0"/>
            <w:col w:w="9250" w:space="0"/>
            <w:col w:w="4576" w:space="0"/>
            <w:col w:w="4674" w:space="0"/>
            <w:col w:w="9142" w:space="0"/>
            <w:col w:w="4648" w:space="0"/>
            <w:col w:w="4494" w:space="0"/>
            <w:col w:w="10368" w:space="0"/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0" w:after="8"/>
        <w:ind w:left="1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>formers significantly outperform LSTMs. BERT,</w:t>
      </w:r>
    </w:p>
    <w:p>
      <w:pPr>
        <w:sectPr>
          <w:type w:val="continuous"/>
          <w:pgSz w:w="11906" w:h="16838"/>
          <w:pgMar w:top="616" w:right="1336" w:bottom="532" w:left="1430" w:header="720" w:footer="720" w:gutter="0"/>
          <w:cols w:space="720" w:num="1" w:equalWidth="0">
            <w:col w:w="9140" w:space="0"/>
            <w:col w:w="4584" w:space="0"/>
            <w:col w:w="4556" w:space="0"/>
            <w:col w:w="9250" w:space="0"/>
            <w:col w:w="4576" w:space="0"/>
            <w:col w:w="4674" w:space="0"/>
            <w:col w:w="9142" w:space="0"/>
            <w:col w:w="4648" w:space="0"/>
            <w:col w:w="4494" w:space="0"/>
            <w:col w:w="10368" w:space="0"/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center"/>
      </w:pP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>RoBERTa and XLNet encoders perform better than</w:t>
      </w:r>
    </w:p>
    <w:p>
      <w:pPr>
        <w:sectPr>
          <w:type w:val="continuous"/>
          <w:pgSz w:w="11906" w:h="16838"/>
          <w:pgMar w:top="616" w:right="1336" w:bottom="532" w:left="1430" w:header="720" w:footer="720" w:gutter="0"/>
          <w:cols w:space="720" w:num="2" w:equalWidth="0">
            <w:col w:w="4380" w:space="0"/>
            <w:col w:w="4760" w:space="0"/>
            <w:col w:w="9140" w:space="0"/>
            <w:col w:w="4584" w:space="0"/>
            <w:col w:w="4556" w:space="0"/>
            <w:col w:w="9250" w:space="0"/>
            <w:col w:w="4576" w:space="0"/>
            <w:col w:w="4674" w:space="0"/>
            <w:col w:w="9142" w:space="0"/>
            <w:col w:w="4648" w:space="0"/>
            <w:col w:w="4494" w:space="0"/>
            <w:col w:w="10368" w:space="0"/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p>
      <w:pPr>
        <w:autoSpaceDN w:val="0"/>
        <w:autoSpaceDE w:val="0"/>
        <w:widowControl/>
        <w:spacing w:line="262" w:lineRule="exact" w:before="0" w:after="0"/>
        <w:ind w:left="2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>166</w:t>
      </w:r>
    </w:p>
    <w:p>
      <w:pPr>
        <w:sectPr>
          <w:type w:val="nextColumn"/>
          <w:pgSz w:w="11906" w:h="16838"/>
          <w:pgMar w:top="616" w:right="1336" w:bottom="532" w:left="1430" w:header="720" w:footer="720" w:gutter="0"/>
          <w:cols w:space="720" w:num="2" w:equalWidth="0">
            <w:col w:w="4380" w:space="0"/>
            <w:col w:w="4760" w:space="0"/>
            <w:col w:w="9140" w:space="0"/>
            <w:col w:w="4584" w:space="0"/>
            <w:col w:w="4556" w:space="0"/>
            <w:col w:w="9250" w:space="0"/>
            <w:col w:w="4576" w:space="0"/>
            <w:col w:w="4674" w:space="0"/>
            <w:col w:w="9142" w:space="0"/>
            <w:col w:w="4648" w:space="0"/>
            <w:col w:w="4494" w:space="0"/>
            <w:col w:w="10368" w:space="0"/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1.9999999999999" w:type="dxa"/>
      </w:tblPr>
      <w:tblGrid>
        <w:gridCol w:w="3045"/>
        <w:gridCol w:w="3045"/>
        <w:gridCol w:w="3045"/>
      </w:tblGrid>
      <w:tr>
        <w:trPr>
          <w:trHeight w:hRule="exact" w:val="208"/>
        </w:trPr>
        <w:tc>
          <w:tcPr>
            <w:tcW w:type="dxa" w:w="3688"/>
            <w:vMerge w:val="restart"/>
            <w:tcBorders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34" w:val="left"/>
              </w:tabs>
              <w:autoSpaceDE w:val="0"/>
              <w:widowControl/>
              <w:spacing w:line="232" w:lineRule="exact" w:before="68" w:after="0"/>
              <w:ind w:left="12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GEC system </w:t>
            </w:r>
            <w:r>
              <w:tab/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Ens.</w:t>
            </w:r>
          </w:p>
        </w:tc>
        <w:tc>
          <w:tcPr>
            <w:tcW w:type="dxa" w:w="170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CoNLL-2014 (test)</w:t>
            </w:r>
          </w:p>
        </w:tc>
        <w:tc>
          <w:tcPr>
            <w:tcW w:type="dxa" w:w="1700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BEA-2019 (test)</w:t>
            </w:r>
          </w:p>
        </w:tc>
      </w:tr>
      <w:tr>
        <w:trPr>
          <w:trHeight w:hRule="exact" w:val="198"/>
        </w:trPr>
        <w:tc>
          <w:tcPr>
            <w:tcW w:type="dxa" w:w="3045"/>
            <w:vMerge/>
            <w:tcBorders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70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567"/>
              <w:gridCol w:w="567"/>
              <w:gridCol w:w="567"/>
            </w:tblGrid>
            <w:tr>
              <w:trPr>
                <w:trHeight w:hRule="exact" w:val="194"/>
              </w:trPr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4" w:lineRule="exact" w:before="0" w:after="0"/>
                    <w:ind w:left="0" w:right="208" w:firstLine="0"/>
                    <w:jc w:val="right"/>
                  </w:pP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>P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>R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18" w:after="0"/>
                    <w:ind w:left="0" w:right="50" w:firstLine="0"/>
                    <w:jc w:val="right"/>
                  </w:pPr>
                  <w:r>
                    <w:rPr>
                      <w:rFonts w:ascii="CMBX9" w:hAnsi="CMBX9" w:eastAsia="CMBX9"/>
                      <w:b/>
                      <w:i w:val="0"/>
                      <w:color w:val="000000"/>
                      <w:sz w:val="18"/>
                    </w:rPr>
                    <w:t>F</w:t>
                  </w:r>
                  <w:r>
                    <w:rPr>
                      <w:rFonts w:ascii="CMBX6" w:hAnsi="CMBX6" w:eastAsia="CMBX6"/>
                      <w:b/>
                      <w:i w:val="0"/>
                      <w:color w:val="000000"/>
                      <w:sz w:val="12"/>
                    </w:rPr>
                    <w:t>0</w:t>
                  </w:r>
                  <w:r>
                    <w:rPr>
                      <w:rFonts w:ascii="CMMI6" w:hAnsi="CMMI6" w:eastAsia="CMMI6"/>
                      <w:b w:val="0"/>
                      <w:i/>
                      <w:color w:val="000000"/>
                      <w:sz w:val="12"/>
                    </w:rPr>
                    <w:t>.</w:t>
                  </w:r>
                  <w:r>
                    <w:rPr>
                      <w:rFonts w:ascii="CMBX6" w:hAnsi="CMBX6" w:eastAsia="CMBX6"/>
                      <w:b/>
                      <w:i w:val="0"/>
                      <w:color w:val="000000"/>
                      <w:sz w:val="12"/>
                    </w:rPr>
                    <w:t>5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00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567"/>
              <w:gridCol w:w="567"/>
              <w:gridCol w:w="567"/>
            </w:tblGrid>
            <w:tr>
              <w:trPr>
                <w:trHeight w:hRule="exact" w:val="194"/>
              </w:trPr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4" w:lineRule="exact" w:before="0" w:after="0"/>
                    <w:ind w:left="0" w:right="208" w:firstLine="0"/>
                    <w:jc w:val="right"/>
                  </w:pP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>P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>R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18" w:after="0"/>
                    <w:ind w:left="0" w:right="50" w:firstLine="0"/>
                    <w:jc w:val="right"/>
                  </w:pPr>
                  <w:r>
                    <w:rPr>
                      <w:rFonts w:ascii="CMBX9" w:hAnsi="CMBX9" w:eastAsia="CMBX9"/>
                      <w:b/>
                      <w:i w:val="0"/>
                      <w:color w:val="000000"/>
                      <w:sz w:val="18"/>
                    </w:rPr>
                    <w:t>F</w:t>
                  </w:r>
                  <w:r>
                    <w:rPr>
                      <w:rFonts w:ascii="CMBX6" w:hAnsi="CMBX6" w:eastAsia="CMBX6"/>
                      <w:b/>
                      <w:i w:val="0"/>
                      <w:color w:val="000000"/>
                      <w:sz w:val="12"/>
                    </w:rPr>
                    <w:t>0</w:t>
                  </w:r>
                  <w:r>
                    <w:rPr>
                      <w:rFonts w:ascii="CMMI6" w:hAnsi="CMMI6" w:eastAsia="CMMI6"/>
                      <w:b w:val="0"/>
                      <w:i/>
                      <w:color w:val="000000"/>
                      <w:sz w:val="12"/>
                    </w:rPr>
                    <w:t>.</w:t>
                  </w:r>
                  <w:r>
                    <w:rPr>
                      <w:rFonts w:ascii="CMBX6" w:hAnsi="CMBX6" w:eastAsia="CMBX6"/>
                      <w:b/>
                      <w:i w:val="0"/>
                      <w:color w:val="000000"/>
                      <w:sz w:val="12"/>
                    </w:rPr>
                    <w:t>5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06"/>
        </w:trPr>
        <w:tc>
          <w:tcPr>
            <w:tcW w:type="dxa" w:w="3688"/>
            <w:tcBorders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" w:after="0"/>
              <w:ind w:left="120" w:right="2016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7F"/>
                <w:sz w:val="18"/>
              </w:rPr>
              <w:t>Zhao et al.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NimbusRomNo9L" w:hAnsi="NimbusRomNo9L" w:eastAsia="NimbusRomNo9L"/>
                <w:b w:val="0"/>
                <w:i w:val="0"/>
                <w:color w:val="00007F"/>
                <w:sz w:val="18"/>
              </w:rPr>
              <w:t>2019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7F"/>
                <w:sz w:val="18"/>
              </w:rPr>
              <w:t>Awasthi et al.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NimbusRomNo9L" w:hAnsi="NimbusRomNo9L" w:eastAsia="NimbusRomNo9L"/>
                <w:b w:val="0"/>
                <w:i w:val="0"/>
                <w:color w:val="00007F"/>
                <w:sz w:val="18"/>
              </w:rPr>
              <w:t>2019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7F"/>
                <w:sz w:val="18"/>
              </w:rPr>
              <w:t>Kiyono et al.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NimbusRomNo9L" w:hAnsi="NimbusRomNo9L" w:eastAsia="NimbusRomNo9L"/>
                <w:b w:val="0"/>
                <w:i w:val="0"/>
                <w:color w:val="00007F"/>
                <w:sz w:val="18"/>
              </w:rPr>
              <w:t>2019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170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567"/>
              <w:gridCol w:w="567"/>
              <w:gridCol w:w="567"/>
            </w:tblGrid>
            <w:tr>
              <w:trPr>
                <w:trHeight w:hRule="exact" w:val="184"/>
              </w:trPr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67.7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40.6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60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59.8</w:t>
                  </w:r>
                </w:p>
              </w:tc>
            </w:tr>
            <w:tr>
              <w:trPr>
                <w:trHeight w:hRule="exact" w:val="200"/>
              </w:trPr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66.1</w:t>
                  </w:r>
                </w:p>
              </w:tc>
              <w:tc>
                <w:tcPr>
                  <w:tcW w:type="dxa" w:w="5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43.0 </w:t>
                  </w: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>44.1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60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59.7</w:t>
                  </w:r>
                </w:p>
              </w:tc>
            </w:tr>
            <w:tr>
              <w:trPr>
                <w:trHeight w:hRule="exact" w:val="210"/>
              </w:trPr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2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67.9</w:t>
                  </w:r>
                </w:p>
              </w:tc>
              <w:tc>
                <w:tcPr>
                  <w:tcW w:type="dxa" w:w="567"/>
                  <w:vMerge/>
                  <w:tcBorders/>
                </w:tcPr>
                <w:p/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2" w:after="0"/>
                    <w:ind w:left="0" w:right="60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61.3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00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567"/>
              <w:gridCol w:w="567"/>
              <w:gridCol w:w="567"/>
            </w:tblGrid>
            <w:tr>
              <w:trPr>
                <w:trHeight w:hRule="exact" w:val="184"/>
              </w:trPr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-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-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188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-</w:t>
                  </w:r>
                </w:p>
              </w:tc>
            </w:tr>
            <w:tr>
              <w:trPr>
                <w:trHeight w:hRule="exact" w:val="200"/>
              </w:trPr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-</w:t>
                  </w:r>
                </w:p>
              </w:tc>
              <w:tc>
                <w:tcPr>
                  <w:tcW w:type="dxa" w:w="5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-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>59.4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188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-</w:t>
                  </w:r>
                </w:p>
              </w:tc>
            </w:tr>
            <w:tr>
              <w:trPr>
                <w:trHeight w:hRule="exact" w:val="210"/>
              </w:trPr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2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65.5</w:t>
                  </w:r>
                </w:p>
              </w:tc>
              <w:tc>
                <w:tcPr>
                  <w:tcW w:type="dxa" w:w="567"/>
                  <w:vMerge/>
                  <w:tcBorders/>
                </w:tcPr>
                <w:p/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2" w:after="0"/>
                    <w:ind w:left="0" w:right="60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64.2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806"/>
        </w:trPr>
        <w:tc>
          <w:tcPr>
            <w:tcW w:type="dxa" w:w="3688"/>
            <w:tcBorders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8.000000000000114" w:type="dxa"/>
            </w:tblPr>
            <w:tblGrid>
              <w:gridCol w:w="1844"/>
              <w:gridCol w:w="1844"/>
            </w:tblGrid>
            <w:tr>
              <w:trPr>
                <w:trHeight w:hRule="exact" w:val="814"/>
              </w:trPr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6" w:after="0"/>
                    <w:ind w:left="72" w:right="72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7F"/>
                      <w:sz w:val="18"/>
                    </w:rPr>
                    <w:t>Zhao et al.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 (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7F"/>
                      <w:sz w:val="18"/>
                    </w:rPr>
                    <w:t>2019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)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7F"/>
                      <w:sz w:val="18"/>
                    </w:rPr>
                    <w:t>Awasthi et al.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 (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7F"/>
                      <w:sz w:val="18"/>
                    </w:rPr>
                    <w:t>2019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)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7F"/>
                      <w:sz w:val="18"/>
                    </w:rPr>
                    <w:t>Kiyono et al.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 (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7F"/>
                      <w:sz w:val="18"/>
                    </w:rPr>
                    <w:t>2019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)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7F"/>
                      <w:sz w:val="18"/>
                    </w:rPr>
                    <w:t>Kantor et al.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 (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7F"/>
                      <w:sz w:val="18"/>
                    </w:rPr>
                    <w:t>2019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)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2" w:after="0"/>
                    <w:ind w:left="860" w:right="92" w:firstLine="0"/>
                    <w:jc w:val="both"/>
                  </w:pPr>
                  <w:r>
                    <w:rPr>
                      <w:rFonts w:ascii="MSAM10" w:hAnsi="MSAM10" w:eastAsia="MSAM10"/>
                      <w:b w:val="0"/>
                      <w:i w:val="0"/>
                      <w:color w:val="000000"/>
                      <w:sz w:val="18"/>
                    </w:rPr>
                    <w:t>✓</w:t>
                  </w:r>
                  <w:r>
                    <w:br/>
                  </w:r>
                  <w:r>
                    <w:rPr>
                      <w:rFonts w:ascii="MSAM10" w:hAnsi="MSAM10" w:eastAsia="MSAM10"/>
                      <w:b w:val="0"/>
                      <w:i w:val="0"/>
                      <w:color w:val="000000"/>
                      <w:sz w:val="18"/>
                    </w:rPr>
                    <w:t>✓</w:t>
                  </w:r>
                  <w:r>
                    <w:br/>
                  </w:r>
                  <w:r>
                    <w:rPr>
                      <w:rFonts w:ascii="MSAM10" w:hAnsi="MSAM10" w:eastAsia="MSAM10"/>
                      <w:b w:val="0"/>
                      <w:i w:val="0"/>
                      <w:color w:val="000000"/>
                      <w:sz w:val="18"/>
                    </w:rPr>
                    <w:t>✓</w:t>
                  </w:r>
                  <w:r>
                    <w:br/>
                  </w:r>
                  <w:r>
                    <w:rPr>
                      <w:rFonts w:ascii="MSAM10" w:hAnsi="MSAM10" w:eastAsia="MSAM10"/>
                      <w:b w:val="0"/>
                      <w:i w:val="0"/>
                      <w:color w:val="000000"/>
                      <w:sz w:val="18"/>
                    </w:rPr>
                    <w:t>✓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0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567"/>
              <w:gridCol w:w="567"/>
              <w:gridCol w:w="567"/>
            </w:tblGrid>
            <w:tr>
              <w:trPr>
                <w:trHeight w:hRule="exact" w:val="198"/>
              </w:trPr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74.1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36.3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60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61.3</w:t>
                  </w:r>
                </w:p>
              </w:tc>
            </w:tr>
            <w:tr>
              <w:trPr>
                <w:trHeight w:hRule="exact" w:val="200"/>
              </w:trPr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68.3</w:t>
                  </w:r>
                </w:p>
              </w:tc>
              <w:tc>
                <w:tcPr>
                  <w:tcW w:type="dxa" w:w="5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43.2 </w:t>
                  </w: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>46.1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-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60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61.2</w:t>
                  </w:r>
                </w:p>
              </w:tc>
            </w:tr>
            <w:tr>
              <w:trPr>
                <w:trHeight w:hRule="exact" w:val="198"/>
              </w:trPr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72.4</w:t>
                  </w:r>
                </w:p>
              </w:tc>
              <w:tc>
                <w:tcPr>
                  <w:tcW w:type="dxa" w:w="567"/>
                  <w:vMerge/>
                  <w:tcBorders/>
                </w:tcPr>
                <w:p/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60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65.0</w:t>
                  </w:r>
                </w:p>
              </w:tc>
            </w:tr>
            <w:tr>
              <w:trPr>
                <w:trHeight w:hRule="exact" w:val="196"/>
              </w:trPr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-</w:t>
                  </w:r>
                </w:p>
              </w:tc>
              <w:tc>
                <w:tcPr>
                  <w:tcW w:type="dxa" w:w="567"/>
                  <w:vMerge/>
                  <w:tcBorders/>
                </w:tcPr>
                <w:p/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188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-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00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567"/>
              <w:gridCol w:w="567"/>
              <w:gridCol w:w="567"/>
            </w:tblGrid>
            <w:tr>
              <w:trPr>
                <w:trHeight w:hRule="exact" w:val="198"/>
              </w:trPr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-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-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188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-</w:t>
                  </w:r>
                </w:p>
              </w:tc>
            </w:tr>
            <w:tr>
              <w:trPr>
                <w:trHeight w:hRule="exact" w:val="200"/>
              </w:trPr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-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-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188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-</w:t>
                  </w:r>
                </w:p>
              </w:tc>
            </w:tr>
            <w:tr>
              <w:trPr>
                <w:trHeight w:hRule="exact" w:val="198"/>
              </w:trPr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74.7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56.7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60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70.2</w:t>
                  </w:r>
                </w:p>
              </w:tc>
            </w:tr>
            <w:tr>
              <w:trPr>
                <w:trHeight w:hRule="exact" w:val="196"/>
              </w:trPr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78.3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58.0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60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73.2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06"/>
        </w:trPr>
        <w:tc>
          <w:tcPr>
            <w:tcW w:type="dxa" w:w="3688"/>
            <w:tcBorders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" w:after="0"/>
              <w:ind w:left="120" w:right="2016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GECToR (BERT)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GECToR (RoBERTa)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GECToR (XLNet)</w:t>
            </w:r>
          </w:p>
        </w:tc>
        <w:tc>
          <w:tcPr>
            <w:tcW w:type="dxa" w:w="170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567"/>
              <w:gridCol w:w="567"/>
              <w:gridCol w:w="567"/>
            </w:tblGrid>
            <w:tr>
              <w:trPr>
                <w:trHeight w:hRule="exact" w:val="192"/>
              </w:trPr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72.1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42.0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60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63.0</w:t>
                  </w:r>
                </w:p>
              </w:tc>
            </w:tr>
            <w:tr>
              <w:trPr>
                <w:trHeight w:hRule="exact" w:val="200"/>
              </w:trPr>
              <w:tc>
                <w:tcPr>
                  <w:tcW w:type="dxa" w:w="4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73.9 </w:t>
                  </w: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>77.5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41.5</w:t>
                  </w:r>
                </w:p>
              </w:tc>
              <w:tc>
                <w:tcPr>
                  <w:tcW w:type="dxa" w:w="5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" w:after="0"/>
                    <w:ind w:left="144" w:right="60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64.0 </w:t>
                  </w: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>65.3</w:t>
                  </w:r>
                </w:p>
              </w:tc>
            </w:tr>
            <w:tr>
              <w:trPr>
                <w:trHeight w:hRule="exact" w:val="202"/>
              </w:trPr>
              <w:tc>
                <w:tcPr>
                  <w:tcW w:type="dxa" w:w="567"/>
                  <w:vMerge/>
                  <w:tcBorders/>
                </w:tcPr>
                <w:p/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40.1</w:t>
                  </w:r>
                </w:p>
              </w:tc>
              <w:tc>
                <w:tcPr>
                  <w:tcW w:type="dxa" w:w="567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00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567"/>
              <w:gridCol w:w="567"/>
              <w:gridCol w:w="567"/>
            </w:tblGrid>
            <w:tr>
              <w:trPr>
                <w:trHeight w:hRule="exact" w:val="192"/>
              </w:trPr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71.5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55.7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60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67.6</w:t>
                  </w:r>
                </w:p>
              </w:tc>
            </w:tr>
            <w:tr>
              <w:trPr>
                <w:trHeight w:hRule="exact" w:val="200"/>
              </w:trPr>
              <w:tc>
                <w:tcPr>
                  <w:tcW w:type="dxa" w:w="4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77.2 </w:t>
                  </w: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>79.2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55.1</w:t>
                  </w:r>
                </w:p>
              </w:tc>
              <w:tc>
                <w:tcPr>
                  <w:tcW w:type="dxa" w:w="5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" w:after="0"/>
                    <w:ind w:left="144" w:right="60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71.5 </w:t>
                  </w: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>72.4</w:t>
                  </w:r>
                </w:p>
              </w:tc>
            </w:tr>
            <w:tr>
              <w:trPr>
                <w:trHeight w:hRule="exact" w:val="202"/>
              </w:trPr>
              <w:tc>
                <w:tcPr>
                  <w:tcW w:type="dxa" w:w="567"/>
                  <w:vMerge/>
                  <w:tcBorders/>
                </w:tcPr>
                <w:p/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53.9</w:t>
                  </w:r>
                </w:p>
              </w:tc>
              <w:tc>
                <w:tcPr>
                  <w:tcW w:type="dxa" w:w="567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06"/>
        </w:trPr>
        <w:tc>
          <w:tcPr>
            <w:tcW w:type="dxa" w:w="3688"/>
            <w:tcBorders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8.000000000000114" w:type="dxa"/>
            </w:tblPr>
            <w:tblGrid>
              <w:gridCol w:w="1844"/>
              <w:gridCol w:w="1844"/>
            </w:tblGrid>
            <w:tr>
              <w:trPr>
                <w:trHeight w:hRule="exact" w:val="414"/>
              </w:trPr>
              <w:tc>
                <w:tcPr>
                  <w:tcW w:type="dxa" w:w="3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16" w:after="0"/>
                    <w:ind w:left="72" w:right="144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GECToR (RoBERTa + XLNet)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GECToR (BERT + RoBERTa + XLNet)</w:t>
                  </w:r>
                </w:p>
              </w:tc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66" w:after="0"/>
                    <w:ind w:left="144" w:right="92" w:firstLine="0"/>
                    <w:jc w:val="right"/>
                  </w:pPr>
                  <w:r>
                    <w:rPr>
                      <w:rFonts w:ascii="MSAM10" w:hAnsi="MSAM10" w:eastAsia="MSAM10"/>
                      <w:b w:val="0"/>
                      <w:i w:val="0"/>
                      <w:color w:val="000000"/>
                      <w:sz w:val="18"/>
                    </w:rPr>
                    <w:t>✓</w:t>
                  </w:r>
                  <w:r>
                    <w:br/>
                  </w:r>
                  <w:r>
                    <w:rPr>
                      <w:rFonts w:ascii="MSAM10" w:hAnsi="MSAM10" w:eastAsia="MSAM10"/>
                      <w:b w:val="0"/>
                      <w:i w:val="0"/>
                      <w:color w:val="000000"/>
                      <w:sz w:val="18"/>
                    </w:rPr>
                    <w:t>✓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0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567"/>
              <w:gridCol w:w="567"/>
              <w:gridCol w:w="567"/>
            </w:tblGrid>
            <w:tr>
              <w:trPr>
                <w:trHeight w:hRule="exact" w:val="188"/>
              </w:trPr>
              <w:tc>
                <w:tcPr>
                  <w:tcW w:type="dxa" w:w="4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76.6 </w:t>
                  </w: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>78.2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42.3</w:t>
                  </w:r>
                </w:p>
              </w:tc>
              <w:tc>
                <w:tcPr>
                  <w:tcW w:type="dxa" w:w="5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" w:after="0"/>
                    <w:ind w:left="144" w:right="60" w:firstLine="0"/>
                    <w:jc w:val="righ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66.0 </w:t>
                  </w: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>66.5</w:t>
                  </w:r>
                </w:p>
              </w:tc>
            </w:tr>
            <w:tr>
              <w:trPr>
                <w:trHeight w:hRule="exact" w:val="208"/>
              </w:trPr>
              <w:tc>
                <w:tcPr>
                  <w:tcW w:type="dxa" w:w="567"/>
                  <w:vMerge/>
                  <w:tcBorders/>
                </w:tcPr>
                <w:p/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41.5</w:t>
                  </w:r>
                </w:p>
              </w:tc>
              <w:tc>
                <w:tcPr>
                  <w:tcW w:type="dxa" w:w="567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00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567"/>
              <w:gridCol w:w="567"/>
              <w:gridCol w:w="567"/>
            </w:tblGrid>
            <w:tr>
              <w:trPr>
                <w:trHeight w:hRule="exact" w:val="400"/>
              </w:trPr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 xml:space="preserve">79.4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78.9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 xml:space="preserve">57.2 </w:t>
                  </w: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>58.2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46" w:after="0"/>
                    <w:ind w:left="144" w:right="60" w:firstLine="0"/>
                    <w:jc w:val="right"/>
                  </w:pPr>
                  <w:r>
                    <w:rPr>
                      <w:rFonts w:ascii="NimbusRomNo9L" w:hAnsi="NimbusRomNo9L" w:eastAsia="NimbusRomNo9L"/>
                      <w:b/>
                      <w:i w:val="0"/>
                      <w:color w:val="000000"/>
                      <w:sz w:val="18"/>
                    </w:rPr>
                    <w:t xml:space="preserve">73.7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73.6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exact" w:before="182" w:after="388"/>
        <w:ind w:left="10" w:right="0" w:hanging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Table 7: Comparison of single models and ensembles.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score for CoNLL-2014 (test) and ERRANT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BEA-2019 (test) are reported. In ensembles we simply average output probabilities from single models.</w:t>
      </w:r>
    </w:p>
    <w:p>
      <w:pPr>
        <w:sectPr>
          <w:pgSz w:w="11906" w:h="16838"/>
          <w:pgMar w:top="616" w:right="1340" w:bottom="532" w:left="1430" w:header="720" w:footer="720" w:gutter="0"/>
          <w:cols w:space="720" w:num="1" w:equalWidth="0">
            <w:col w:w="9136" w:space="0"/>
            <w:col w:w="4380" w:space="0"/>
            <w:col w:w="4760" w:space="0"/>
            <w:col w:w="9140" w:space="0"/>
            <w:col w:w="4584" w:space="0"/>
            <w:col w:w="4556" w:space="0"/>
            <w:col w:w="9250" w:space="0"/>
            <w:col w:w="4576" w:space="0"/>
            <w:col w:w="4674" w:space="0"/>
            <w:col w:w="9142" w:space="0"/>
            <w:col w:w="4648" w:space="0"/>
            <w:col w:w="4494" w:space="0"/>
            <w:col w:w="10368" w:space="0"/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8.0000000000001" w:type="dxa"/>
      </w:tblPr>
      <w:tblGrid>
        <w:gridCol w:w="4568"/>
        <w:gridCol w:w="4568"/>
      </w:tblGrid>
      <w:tr>
        <w:trPr>
          <w:trHeight w:hRule="exact" w:val="206"/>
        </w:trPr>
        <w:tc>
          <w:tcPr>
            <w:tcW w:type="dxa" w:w="2742"/>
            <w:tcBorders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GEC system</w:t>
            </w:r>
          </w:p>
        </w:tc>
        <w:tc>
          <w:tcPr>
            <w:tcW w:type="dxa" w:w="1028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Time (sec)</w:t>
            </w:r>
          </w:p>
        </w:tc>
      </w:tr>
      <w:tr>
        <w:trPr>
          <w:trHeight w:hRule="exact" w:val="606"/>
        </w:trPr>
        <w:tc>
          <w:tcPr>
            <w:tcW w:type="dxa" w:w="2742"/>
            <w:tcBorders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" w:after="0"/>
              <w:ind w:left="12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Transformer-NMT, beam size = 12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Transformer-NMT, beam size = 4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Transformer-NMT, beam size = 1</w:t>
            </w:r>
          </w:p>
        </w:tc>
        <w:tc>
          <w:tcPr>
            <w:tcW w:type="dxa" w:w="1028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" w:after="0"/>
              <w:ind w:left="352" w:right="358" w:firstLine="0"/>
              <w:jc w:val="both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4.35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1.25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0.71</w:t>
            </w:r>
          </w:p>
        </w:tc>
      </w:tr>
      <w:tr>
        <w:trPr>
          <w:trHeight w:hRule="exact" w:val="406"/>
        </w:trPr>
        <w:tc>
          <w:tcPr>
            <w:tcW w:type="dxa" w:w="2742"/>
            <w:tcBorders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" w:after="0"/>
              <w:ind w:left="0" w:right="288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GECToR (XLNet), 5 iterations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GECToR (XLNet), 1 iteration</w:t>
            </w:r>
          </w:p>
        </w:tc>
        <w:tc>
          <w:tcPr>
            <w:tcW w:type="dxa" w:w="1028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" w:after="0"/>
              <w:ind w:left="288" w:right="288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0.40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0.20</w:t>
            </w:r>
          </w:p>
        </w:tc>
      </w:tr>
    </w:tbl>
    <w:p>
      <w:pPr>
        <w:autoSpaceDN w:val="0"/>
        <w:autoSpaceDE w:val="0"/>
        <w:widowControl/>
        <w:spacing w:line="1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3045"/>
        <w:gridCol w:w="3045"/>
        <w:gridCol w:w="3045"/>
      </w:tblGrid>
      <w:tr>
        <w:trPr>
          <w:trHeight w:hRule="exact" w:val="280"/>
        </w:trPr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Table 8: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Inference time for NVIDIA Tesla V100 on</w:t>
            </w:r>
          </w:p>
        </w:tc>
      </w:tr>
      <w:tr>
        <w:trPr>
          <w:trHeight w:hRule="exact" w:val="520"/>
        </w:trPr>
        <w:tc>
          <w:tcPr>
            <w:tcW w:type="dxa" w:w="4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2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CoNLL-2014 (test), single model, batch size=128.</w:t>
            </w:r>
          </w:p>
        </w:tc>
      </w:tr>
      <w:tr>
        <w:trPr>
          <w:trHeight w:hRule="exact" w:val="66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88" w:after="0"/>
              <w:ind w:left="2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4"/>
              </w:rPr>
              <w:t>7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88" w:after="0"/>
              <w:ind w:left="138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4"/>
              </w:rPr>
              <w:t>Conclusions</w:t>
            </w:r>
          </w:p>
        </w:tc>
      </w:tr>
    </w:tbl>
    <w:p>
      <w:pPr>
        <w:autoSpaceDN w:val="0"/>
        <w:autoSpaceDE w:val="0"/>
        <w:widowControl/>
        <w:spacing w:line="270" w:lineRule="exact" w:before="250" w:after="0"/>
        <w:ind w:left="10" w:right="190" w:hanging="1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We show that a faster, simpler, and more efficient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GEC system can be developed using a sequence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tagging approach, an encoder from a pretrained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Transformer, custom transformations and 3-stage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training.</w:t>
      </w:r>
    </w:p>
    <w:p>
      <w:pPr>
        <w:autoSpaceDN w:val="0"/>
        <w:autoSpaceDE w:val="0"/>
        <w:widowControl/>
        <w:spacing w:line="270" w:lineRule="exact" w:before="74" w:after="0"/>
        <w:ind w:left="0" w:right="144" w:firstLine="21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Our best single-model/ensemble GEC tagger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achieves an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F</w:t>
      </w:r>
      <w:r>
        <w:rPr>
          <w:rFonts w:ascii="CMR8" w:hAnsi="CMR8" w:eastAsia="CMR8"/>
          <w:b w:val="0"/>
          <w:i w:val="0"/>
          <w:color w:val="000000"/>
          <w:sz w:val="16"/>
        </w:rPr>
        <w:t>0</w:t>
      </w:r>
      <w:r>
        <w:rPr>
          <w:rFonts w:ascii="CMMI8" w:hAnsi="CMMI8" w:eastAsia="CMMI8"/>
          <w:b w:val="0"/>
          <w:i/>
          <w:color w:val="000000"/>
          <w:sz w:val="16"/>
        </w:rPr>
        <w:t>.</w:t>
      </w:r>
      <w:r>
        <w:rPr>
          <w:rFonts w:ascii="CMR8" w:hAnsi="CMR8" w:eastAsia="CMR8"/>
          <w:b w:val="0"/>
          <w:i w:val="0"/>
          <w:color w:val="000000"/>
          <w:sz w:val="16"/>
        </w:rPr>
        <w:t>5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of 65.3/66.5 on CoNLL-2014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(test) and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F</w:t>
      </w:r>
      <w:r>
        <w:rPr>
          <w:rFonts w:ascii="CMR8" w:hAnsi="CMR8" w:eastAsia="CMR8"/>
          <w:b w:val="0"/>
          <w:i w:val="0"/>
          <w:color w:val="000000"/>
          <w:sz w:val="16"/>
        </w:rPr>
        <w:t>0</w:t>
      </w:r>
      <w:r>
        <w:rPr>
          <w:rFonts w:ascii="CMMI8" w:hAnsi="CMMI8" w:eastAsia="CMMI8"/>
          <w:b w:val="0"/>
          <w:i/>
          <w:color w:val="000000"/>
          <w:sz w:val="16"/>
        </w:rPr>
        <w:t>.</w:t>
      </w:r>
      <w:r>
        <w:rPr>
          <w:rFonts w:ascii="CMR8" w:hAnsi="CMR8" w:eastAsia="CMR8"/>
          <w:b w:val="0"/>
          <w:i w:val="0"/>
          <w:color w:val="000000"/>
          <w:sz w:val="16"/>
        </w:rPr>
        <w:t>5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 of 72.4/73.6 on BEA-2019 (test). 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 xml:space="preserve">We achieve state-of-the-art results for the GEC task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with an inference speed up to 10 times as fast as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Transformer-based seq2seq systems.</w:t>
      </w:r>
    </w:p>
    <w:p>
      <w:pPr>
        <w:autoSpaceDN w:val="0"/>
        <w:tabs>
          <w:tab w:pos="368" w:val="left"/>
        </w:tabs>
        <w:autoSpaceDE w:val="0"/>
        <w:widowControl/>
        <w:spacing w:line="312" w:lineRule="exact" w:before="438" w:after="0"/>
        <w:ind w:left="1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 xml:space="preserve">8 </w:t>
      </w:r>
      <w:r>
        <w:tab/>
      </w:r>
      <w:r>
        <w:rPr>
          <w:rFonts w:ascii="NimbusRomNo9L" w:hAnsi="NimbusRomNo9L" w:eastAsia="NimbusRomNo9L"/>
          <w:b/>
          <w:i w:val="0"/>
          <w:color w:val="000000"/>
          <w:sz w:val="24"/>
        </w:rPr>
        <w:t>Acknowledgements</w:t>
      </w:r>
    </w:p>
    <w:p>
      <w:pPr>
        <w:autoSpaceDN w:val="0"/>
        <w:autoSpaceDE w:val="0"/>
        <w:widowControl/>
        <w:spacing w:line="272" w:lineRule="exact" w:before="306" w:after="0"/>
        <w:ind w:left="6" w:right="144" w:hanging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This research was supported by Grammarly. We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thank our colleagues Vipul Raheja, Oleksiy Sy-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vokon, Andrey Gryshchuk and our ex-colleague </w:t>
      </w:r>
      <w:r>
        <w:rPr>
          <w:w w:val="98.52689396251331"/>
          <w:rFonts w:ascii="NimbusRomNo9L" w:hAnsi="NimbusRomNo9L" w:eastAsia="NimbusRomNo9L"/>
          <w:b w:val="0"/>
          <w:i w:val="0"/>
          <w:color w:val="000000"/>
          <w:sz w:val="22"/>
        </w:rPr>
        <w:t xml:space="preserve">Maria Nadejde who provided insight and expertise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that greatly helped to make this paper better. We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would also like to show our gratitude to Abhijeet </w:t>
      </w:r>
      <w:r>
        <w:rPr>
          <w:w w:val="98.1768868186257"/>
          <w:rFonts w:ascii="NimbusRomNo9L" w:hAnsi="NimbusRomNo9L" w:eastAsia="NimbusRomNo9L"/>
          <w:b w:val="0"/>
          <w:i w:val="0"/>
          <w:color w:val="000000"/>
          <w:sz w:val="22"/>
        </w:rPr>
        <w:t xml:space="preserve">Awasthi and Roman Grundkiewicz for their support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in providing data and answering related questions.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 xml:space="preserve">We also thank 3 anonymous reviewers for their </w:t>
      </w:r>
      <w:r>
        <w:rPr>
          <w:rFonts w:ascii="NimbusRomNo9L" w:hAnsi="NimbusRomNo9L" w:eastAsia="NimbusRomNo9L"/>
          <w:b w:val="0"/>
          <w:i w:val="0"/>
          <w:color w:val="000000"/>
          <w:sz w:val="22"/>
        </w:rPr>
        <w:t>contribution.</w:t>
      </w:r>
    </w:p>
    <w:p>
      <w:pPr>
        <w:sectPr>
          <w:type w:val="continuous"/>
          <w:pgSz w:w="11906" w:h="16838"/>
          <w:pgMar w:top="616" w:right="1340" w:bottom="532" w:left="1430" w:header="720" w:footer="720" w:gutter="0"/>
          <w:cols w:space="720" w:num="2" w:equalWidth="0">
            <w:col w:w="4566" w:space="0"/>
            <w:col w:w="4569" w:space="0"/>
            <w:col w:w="9136" w:space="0"/>
            <w:col w:w="4380" w:space="0"/>
            <w:col w:w="4760" w:space="0"/>
            <w:col w:w="9140" w:space="0"/>
            <w:col w:w="4584" w:space="0"/>
            <w:col w:w="4556" w:space="0"/>
            <w:col w:w="9250" w:space="0"/>
            <w:col w:w="4576" w:space="0"/>
            <w:col w:w="4674" w:space="0"/>
            <w:col w:w="9142" w:space="0"/>
            <w:col w:w="4648" w:space="0"/>
            <w:col w:w="4494" w:space="0"/>
            <w:col w:w="10368" w:space="0"/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p>
      <w:pPr>
        <w:autoSpaceDN w:val="0"/>
        <w:autoSpaceDE w:val="0"/>
        <w:widowControl/>
        <w:spacing w:line="310" w:lineRule="exact" w:before="0" w:after="0"/>
        <w:ind w:left="15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>References</w:t>
      </w:r>
    </w:p>
    <w:p>
      <w:pPr>
        <w:autoSpaceDN w:val="0"/>
        <w:autoSpaceDE w:val="0"/>
        <w:widowControl/>
        <w:spacing w:line="220" w:lineRule="exact" w:before="116" w:after="0"/>
        <w:ind w:left="368" w:right="0" w:hanging="21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Abhijeet Awasthi, Sunita Sarawagi, Rasna Goyal,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Sabyasachi Ghosh, and Vihari Piratla. 2019.</w:t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t xml:space="preserve"> </w:t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17" w:history="1">
          <w:r>
            <w:rPr>
              <w:rStyle w:val="Hyperlink"/>
            </w:rPr>
            <w:t xml:space="preserve">Parallel </w:t>
          </w:r>
        </w:hyperlink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17" w:history="1">
          <w:r>
            <w:rPr>
              <w:rStyle w:val="Hyperlink"/>
            </w:rPr>
            <w:t>iterative edit models for local sequence trans</w:t>
          </w:r>
        </w:hyperlink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17" w:history="1">
          <w:r>
            <w:rPr>
              <w:rStyle w:val="Hyperlink"/>
            </w:rPr>
            <w:t>duction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hyperlink r:id="rId17" w:history="1">
          <w:r>
            <w:rPr>
              <w:rStyle w:val="Hyperlink"/>
            </w:rPr>
            <w:t xml:space="preserve">. 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hyperlink r:id="rId17" w:history="1">
          <w:r>
            <w:rPr>
              <w:rStyle w:val="Hyperlink"/>
            </w:rPr>
            <w:t>In</w:t>
          </w:r>
        </w:hyperlink>
      </w:r>
      <w:r>
        <w:rPr>
          <w:rFonts w:ascii="NimbusRomNo9L" w:hAnsi="NimbusRomNo9L" w:eastAsia="NimbusRomNo9L"/>
          <w:b w:val="0"/>
          <w:i/>
          <w:color w:val="000000"/>
          <w:sz w:val="20"/>
        </w:rPr>
        <w:hyperlink r:id="rId17" w:history="1">
          <w:r>
            <w:rPr>
              <w:rStyle w:val="Hyperlink"/>
            </w:rPr>
            <w:t xml:space="preserve"> Proceedings of the 2019 Conference on Empirical </w:t>
          </w:r>
        </w:hyperlink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Methods in Natural Language Processing and the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9th International Joint Conference on Natural Lan-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guage Processing (EMNLP-IJCNLP)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pages 4260–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4270, Hong Kong, China. Association for Computa-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tional Linguistics.</w:t>
      </w:r>
    </w:p>
    <w:p>
      <w:pPr>
        <w:autoSpaceDN w:val="0"/>
        <w:tabs>
          <w:tab w:pos="360" w:val="left"/>
          <w:tab w:pos="368" w:val="left"/>
          <w:tab w:pos="3246" w:val="left"/>
        </w:tabs>
        <w:autoSpaceDE w:val="0"/>
        <w:widowControl/>
        <w:spacing w:line="220" w:lineRule="exact" w:before="190" w:after="0"/>
        <w:ind w:left="15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Christopher Bryant, Mariano Felice, Øistein E. An-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dersen, and Ted Briscoe. 2019. </w:t>
      </w:r>
      <w:r>
        <w:tab/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18" w:history="1">
          <w:r>
            <w:rPr>
              <w:rStyle w:val="Hyperlink"/>
            </w:rPr>
            <w:t xml:space="preserve">The BEA-2019 </w:t>
          </w:r>
        </w:hyperlink>
      </w:r>
      <w:r>
        <w:tab/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18" w:history="1">
          <w:r>
            <w:rPr>
              <w:rStyle w:val="Hyperlink"/>
            </w:rPr>
            <w:t>shared task on grammatical error co</w:t>
          </w:r>
        </w:hyperlink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18" w:history="1">
          <w:r>
            <w:rPr>
              <w:rStyle w:val="Hyperlink"/>
            </w:rPr>
            <w:t>rrection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hyperlink r:id="rId18" w:history="1">
          <w:r>
            <w:rPr>
              <w:rStyle w:val="Hyperlink"/>
            </w:rPr>
            <w:t>. In</w:t>
          </w:r>
        </w:hyperlink>
      </w:r>
      <w:r>
        <w:rPr>
          <w:rFonts w:ascii="NimbusRomNo9L" w:hAnsi="NimbusRomNo9L" w:eastAsia="NimbusRomNo9L"/>
          <w:b w:val="0"/>
          <w:i/>
          <w:color w:val="000000"/>
          <w:sz w:val="20"/>
        </w:rPr>
        <w:hyperlink r:id="rId18" w:history="1">
          <w:r>
            <w:rPr>
              <w:rStyle w:val="Hyperlink"/>
            </w:rPr>
            <w:t xml:space="preserve"> Pro-</w:t>
          </w:r>
        </w:hyperlink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hyperlink r:id="rId18" w:history="1">
          <w:r>
            <w:rPr>
              <w:rStyle w:val="Hyperlink"/>
            </w:rPr>
            <w:t>ceedings of the Fourteenth Workshop on In</w:t>
          </w:r>
        </w:hyperlink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novative 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t>Use of NLP for Building Educational Applications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pages 52–75, Florence, Italy. Association for Com-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putational Linguistics.</w:t>
      </w:r>
    </w:p>
    <w:p>
      <w:pPr>
        <w:autoSpaceDN w:val="0"/>
        <w:autoSpaceDE w:val="0"/>
        <w:widowControl/>
        <w:spacing w:line="220" w:lineRule="exact" w:before="192" w:after="0"/>
        <w:ind w:left="368" w:right="0" w:hanging="21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Christopher Bryant, Mariano Felice, and Ted Briscoe.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2017.</w:t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t xml:space="preserve"> </w:t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19" w:history="1">
          <w:r>
            <w:rPr>
              <w:rStyle w:val="Hyperlink"/>
            </w:rPr>
            <w:t xml:space="preserve">Automatic annotation and evaluation of error </w:t>
          </w:r>
        </w:hyperlink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19" w:history="1">
          <w:r>
            <w:rPr>
              <w:rStyle w:val="Hyperlink"/>
            </w:rPr>
            <w:t>types for grammatical error correction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In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Proceed-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hyperlink r:id="rId19" w:history="1">
          <w:r>
            <w:rPr>
              <w:rStyle w:val="Hyperlink"/>
            </w:rPr>
            <w:t>ings of the 55th Annual Meeting of th</w:t>
          </w:r>
        </w:hyperlink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e Association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for Computational Linguistics (Volume 1: Long Pa-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pers)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pages 793–805, Vancouver, Canada. Associa-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tion for Computational Linguistics.</w:t>
      </w:r>
    </w:p>
    <w:p>
      <w:pPr>
        <w:autoSpaceDN w:val="0"/>
        <w:tabs>
          <w:tab w:pos="362" w:val="left"/>
          <w:tab w:pos="368" w:val="left"/>
          <w:tab w:pos="4032" w:val="left"/>
        </w:tabs>
        <w:autoSpaceDE w:val="0"/>
        <w:widowControl/>
        <w:spacing w:line="218" w:lineRule="exact" w:before="194" w:after="0"/>
        <w:ind w:left="15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Daniel Dahlmeier and Hwee Tou Ng. 2012.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Better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evaluation for grammatical error correction. In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Pro-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t>ceedings of the 2012 Conference of the North Amer-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ican Chapter of the Association for Computational 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t>Linguistics: Human Language Technologies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pages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568–572. Association for Computational Linguis-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tics.</w:t>
      </w:r>
    </w:p>
    <w:p>
      <w:pPr>
        <w:autoSpaceDN w:val="0"/>
        <w:autoSpaceDE w:val="0"/>
        <w:widowControl/>
        <w:spacing w:line="220" w:lineRule="exact" w:before="192" w:after="0"/>
        <w:ind w:left="368" w:right="0" w:hanging="21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Daniel Dahlmeier, Hwee Tou Ng, and Siew Mei Wu.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2013. Building a large annotated corpus of learner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english: The nus corpus of learner english. In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Pro-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ceedings of the eighth workshop on innovative use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of NLP for building educational applications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pages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22–31.</w:t>
      </w:r>
    </w:p>
    <w:p>
      <w:pPr>
        <w:autoSpaceDN w:val="0"/>
        <w:tabs>
          <w:tab w:pos="368" w:val="left"/>
          <w:tab w:pos="1258" w:val="left"/>
          <w:tab w:pos="2678" w:val="left"/>
        </w:tabs>
        <w:autoSpaceDE w:val="0"/>
        <w:widowControl/>
        <w:spacing w:line="220" w:lineRule="exact" w:before="192" w:after="190"/>
        <w:ind w:left="15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Jacob Devlin, Ming-Wei Chang, Kenton Lee, and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Kristina Toutanova. 2019. </w:t>
      </w:r>
      <w:r>
        <w:tab/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20" w:history="1">
          <w:r>
            <w:rPr>
              <w:rStyle w:val="Hyperlink"/>
            </w:rPr>
            <w:t xml:space="preserve">BERT: Pre-training of </w:t>
          </w:r>
        </w:hyperlink>
      </w:r>
      <w:r>
        <w:tab/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20" w:history="1">
          <w:r>
            <w:rPr>
              <w:rStyle w:val="Hyperlink"/>
            </w:rPr>
            <w:t>deep bidirectional transform</w:t>
          </w:r>
        </w:hyperlink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20" w:history="1">
          <w:r>
            <w:rPr>
              <w:rStyle w:val="Hyperlink"/>
            </w:rPr>
            <w:t>ers for language under-</w:t>
          </w:r>
        </w:hyperlink>
      </w:r>
      <w:r>
        <w:tab/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20" w:history="1">
          <w:r>
            <w:rPr>
              <w:rStyle w:val="Hyperlink"/>
            </w:rPr>
            <w:t>standing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hyperlink r:id="rId20" w:history="1">
          <w:r>
            <w:rPr>
              <w:rStyle w:val="Hyperlink"/>
            </w:rPr>
            <w:t xml:space="preserve">. </w:t>
          </w:r>
        </w:hyperlink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hyperlink r:id="rId20" w:history="1">
          <w:r>
            <w:rPr>
              <w:rStyle w:val="Hyperlink"/>
            </w:rPr>
            <w:t>In</w:t>
          </w:r>
        </w:hyperlink>
      </w:r>
      <w:r>
        <w:rPr>
          <w:rFonts w:ascii="NimbusRomNo9L" w:hAnsi="NimbusRomNo9L" w:eastAsia="NimbusRomNo9L"/>
          <w:b w:val="0"/>
          <w:i/>
          <w:color w:val="000000"/>
          <w:sz w:val="20"/>
        </w:rPr>
        <w:hyperlink r:id="rId20" w:history="1">
          <w:r>
            <w:rPr>
              <w:rStyle w:val="Hyperlink"/>
            </w:rPr>
            <w:t xml:space="preserve"> Proceedings of the 2019 Conference</w:t>
          </w:r>
        </w:hyperlink>
      </w:r>
    </w:p>
    <w:p>
      <w:pPr>
        <w:sectPr>
          <w:type w:val="nextColumn"/>
          <w:pgSz w:w="11906" w:h="16838"/>
          <w:pgMar w:top="616" w:right="1340" w:bottom="532" w:left="1430" w:header="720" w:footer="720" w:gutter="0"/>
          <w:cols w:space="720" w:num="2" w:equalWidth="0">
            <w:col w:w="4566" w:space="0"/>
            <w:col w:w="4569" w:space="0"/>
            <w:col w:w="9136" w:space="0"/>
            <w:col w:w="4380" w:space="0"/>
            <w:col w:w="4760" w:space="0"/>
            <w:col w:w="9140" w:space="0"/>
            <w:col w:w="4584" w:space="0"/>
            <w:col w:w="4556" w:space="0"/>
            <w:col w:w="9250" w:space="0"/>
            <w:col w:w="4576" w:space="0"/>
            <w:col w:w="4674" w:space="0"/>
            <w:col w:w="9142" w:space="0"/>
            <w:col w:w="4648" w:space="0"/>
            <w:col w:w="4494" w:space="0"/>
            <w:col w:w="10368" w:space="0"/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>167</w:t>
      </w:r>
    </w:p>
    <w:p>
      <w:pPr>
        <w:sectPr>
          <w:type w:val="continuous"/>
          <w:pgSz w:w="11906" w:h="16838"/>
          <w:pgMar w:top="616" w:right="1340" w:bottom="532" w:left="1430" w:header="720" w:footer="720" w:gutter="0"/>
          <w:cols w:space="720" w:num="1" w:equalWidth="0">
            <w:col w:w="9136" w:space="0"/>
            <w:col w:w="4566" w:space="0"/>
            <w:col w:w="4569" w:space="0"/>
            <w:col w:w="9136" w:space="0"/>
            <w:col w:w="4380" w:space="0"/>
            <w:col w:w="4760" w:space="0"/>
            <w:col w:w="9140" w:space="0"/>
            <w:col w:w="4584" w:space="0"/>
            <w:col w:w="4556" w:space="0"/>
            <w:col w:w="9250" w:space="0"/>
            <w:col w:w="4576" w:space="0"/>
            <w:col w:w="4674" w:space="0"/>
            <w:col w:w="9142" w:space="0"/>
            <w:col w:w="4648" w:space="0"/>
            <w:col w:w="4494" w:space="0"/>
            <w:col w:w="10368" w:space="0"/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sectPr>
          <w:pgSz w:w="11906" w:h="16838"/>
          <w:pgMar w:top="646" w:right="1340" w:bottom="532" w:left="1440" w:header="720" w:footer="720" w:gutter="0"/>
          <w:cols w:space="720" w:num="1" w:equalWidth="0">
            <w:col w:w="9136" w:space="0"/>
            <w:col w:w="4566" w:space="0"/>
            <w:col w:w="4569" w:space="0"/>
            <w:col w:w="9136" w:space="0"/>
            <w:col w:w="4380" w:space="0"/>
            <w:col w:w="4760" w:space="0"/>
            <w:col w:w="9140" w:space="0"/>
            <w:col w:w="4584" w:space="0"/>
            <w:col w:w="4556" w:space="0"/>
            <w:col w:w="9250" w:space="0"/>
            <w:col w:w="4576" w:space="0"/>
            <w:col w:w="4674" w:space="0"/>
            <w:col w:w="9142" w:space="0"/>
            <w:col w:w="4648" w:space="0"/>
            <w:col w:w="4494" w:space="0"/>
            <w:col w:w="10368" w:space="0"/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18" w:after="0"/>
        <w:ind w:left="208" w:right="144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of the North American Chapter of the Association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for Computational Linguistics: Human Language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Technologies, Volume 1 (Long and Short Papers)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pages 4171–4186, Minneapolis, Minnesota. Associ-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ation for Computational Linguistics.</w:t>
      </w:r>
    </w:p>
    <w:p>
      <w:pPr>
        <w:autoSpaceDN w:val="0"/>
        <w:autoSpaceDE w:val="0"/>
        <w:widowControl/>
        <w:spacing w:line="220" w:lineRule="exact" w:before="188" w:after="0"/>
        <w:ind w:left="218" w:right="144" w:hanging="21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Roman Grundkiewicz, Marcin Junczys-Dowmunt,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Kenneth Heafield. 2019. Neural grammatical error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correction systems with unsupervised pre-training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on synthetic data. In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Proceedings of the Fourteenth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Workshop on Innovative Use of NLP for Building Ed-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ucational Applications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pages 252–263.</w:t>
      </w:r>
    </w:p>
    <w:p>
      <w:pPr>
        <w:autoSpaceDN w:val="0"/>
        <w:autoSpaceDE w:val="0"/>
        <w:widowControl/>
        <w:spacing w:line="220" w:lineRule="exact" w:before="188" w:after="0"/>
        <w:ind w:left="218" w:right="144" w:hanging="21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Yoav Kantor, Yoav Katz, Leshem Choshen, Edo Cohen-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Karlik, Naftali Liberman, Assaf Toledo, Amir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Menczel, and Noam Slonim. 2019.</w:t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t xml:space="preserve"> </w:t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21" w:history="1">
          <w:r>
            <w:rPr>
              <w:rStyle w:val="Hyperlink"/>
            </w:rPr>
            <w:t>Learning to com-</w:t>
          </w:r>
        </w:hyperlink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21" w:history="1">
          <w:r>
            <w:rPr>
              <w:rStyle w:val="Hyperlink"/>
            </w:rPr>
            <w:t>bine grammatical error corrections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hyperlink r:id="rId21" w:history="1">
          <w:r>
            <w:rPr>
              <w:rStyle w:val="Hyperlink"/>
            </w:rPr>
            <w:t>. In</w:t>
          </w:r>
        </w:hyperlink>
      </w:r>
      <w:r>
        <w:rPr>
          <w:rFonts w:ascii="NimbusRomNo9L" w:hAnsi="NimbusRomNo9L" w:eastAsia="NimbusRomNo9L"/>
          <w:b w:val="0"/>
          <w:i/>
          <w:color w:val="000000"/>
          <w:sz w:val="20"/>
        </w:rPr>
        <w:hyperlink r:id="rId21" w:history="1">
          <w:r>
            <w:rPr>
              <w:rStyle w:val="Hyperlink"/>
            </w:rPr>
            <w:t xml:space="preserve"> Proceedings </w:t>
          </w:r>
        </w:hyperlink>
      </w:r>
      <w:r>
        <w:rPr>
          <w:rFonts w:ascii="NimbusRomNo9L" w:hAnsi="NimbusRomNo9L" w:eastAsia="NimbusRomNo9L"/>
          <w:b w:val="0"/>
          <w:i/>
          <w:color w:val="000000"/>
          <w:sz w:val="20"/>
        </w:rPr>
        <w:hyperlink r:id="rId21" w:history="1">
          <w:r>
            <w:rPr>
              <w:rStyle w:val="Hyperlink"/>
            </w:rPr>
            <w:t>of the Fourteenth Workshop on In</w:t>
          </w:r>
        </w:hyperlink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novative Use of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NLP for Building Educational Applications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pages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139–148, Florence, Italy. Association for Computa-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tional Linguistics.</w:t>
      </w:r>
    </w:p>
    <w:p>
      <w:pPr>
        <w:autoSpaceDN w:val="0"/>
        <w:tabs>
          <w:tab w:pos="212" w:val="left"/>
          <w:tab w:pos="218" w:val="left"/>
          <w:tab w:pos="3878" w:val="left"/>
          <w:tab w:pos="4200" w:val="left"/>
        </w:tabs>
        <w:autoSpaceDE w:val="0"/>
        <w:widowControl/>
        <w:spacing w:line="218" w:lineRule="exact" w:before="190" w:after="0"/>
        <w:ind w:left="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Diederik P Kingma and Jimmy Ba. 2015.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Adam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(2014), a method for stochastic optimization.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Proceedings of the 3rd International Conference 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on Learning Representations (ICLR), arXiv preprint 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t>arXiv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volume 1412.</w:t>
      </w:r>
    </w:p>
    <w:p>
      <w:pPr>
        <w:autoSpaceDN w:val="0"/>
        <w:autoSpaceDE w:val="0"/>
        <w:widowControl/>
        <w:spacing w:line="220" w:lineRule="exact" w:before="188" w:after="0"/>
        <w:ind w:left="218" w:right="144" w:hanging="21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Shun Kiyono, Jun Suzuki, Masato Mita, Tomoya Mizu-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moto, and Kentaro Inui. 2019.</w:t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t xml:space="preserve"> </w:t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22" w:history="1">
          <w:r>
            <w:rPr>
              <w:rStyle w:val="Hyperlink"/>
            </w:rPr>
            <w:t xml:space="preserve">An empirical study </w:t>
          </w:r>
        </w:hyperlink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22" w:history="1">
          <w:r>
            <w:rPr>
              <w:rStyle w:val="Hyperlink"/>
            </w:rPr>
            <w:t>of incorporating pseudo data i</w:t>
          </w:r>
        </w:hyperlink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22" w:history="1">
          <w:r>
            <w:rPr>
              <w:rStyle w:val="Hyperlink"/>
            </w:rPr>
            <w:t>nto grammatical er-</w:t>
          </w:r>
        </w:hyperlink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22" w:history="1">
          <w:r>
            <w:rPr>
              <w:rStyle w:val="Hyperlink"/>
            </w:rPr>
            <w:t>ror correction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hyperlink r:id="rId22" w:history="1">
          <w:r>
            <w:rPr>
              <w:rStyle w:val="Hyperlink"/>
            </w:rPr>
            <w:t>. In</w:t>
          </w:r>
        </w:hyperlink>
      </w:r>
      <w:r>
        <w:rPr>
          <w:rFonts w:ascii="NimbusRomNo9L" w:hAnsi="NimbusRomNo9L" w:eastAsia="NimbusRomNo9L"/>
          <w:b w:val="0"/>
          <w:i/>
          <w:color w:val="000000"/>
          <w:sz w:val="20"/>
        </w:rPr>
        <w:hyperlink r:id="rId22" w:history="1">
          <w:r>
            <w:rPr>
              <w:rStyle w:val="Hyperlink"/>
            </w:rPr>
            <w:t xml:space="preserve"> Proceedings of the 2019 Confer-</w:t>
          </w:r>
        </w:hyperlink>
      </w:r>
      <w:r>
        <w:rPr>
          <w:rFonts w:ascii="NimbusRomNo9L" w:hAnsi="NimbusRomNo9L" w:eastAsia="NimbusRomNo9L"/>
          <w:b w:val="0"/>
          <w:i/>
          <w:color w:val="000000"/>
          <w:sz w:val="20"/>
        </w:rPr>
        <w:hyperlink r:id="rId22" w:history="1">
          <w:r>
            <w:rPr>
              <w:rStyle w:val="Hyperlink"/>
            </w:rPr>
            <w:t>ence on Emp</w:t>
          </w:r>
        </w:hyperlink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irical Methods in Natural Language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Processing and the 9th International Joint Confer-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ence on Natural Language Processing (EMNLP-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IJCNLP)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pages 1236–1242, Hong Kong, China. As-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sociation for Computational Linguistics.</w:t>
      </w:r>
    </w:p>
    <w:p>
      <w:pPr>
        <w:autoSpaceDN w:val="0"/>
        <w:autoSpaceDE w:val="0"/>
        <w:widowControl/>
        <w:spacing w:line="220" w:lineRule="exact" w:before="188" w:after="0"/>
        <w:ind w:left="212" w:right="144" w:hanging="212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Taku Kudo and John Richardson. 2018.</w:t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t xml:space="preserve"> </w:t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23" w:history="1">
          <w:r>
            <w:rPr>
              <w:rStyle w:val="Hyperlink"/>
            </w:rPr>
            <w:t xml:space="preserve">SentencePiece: </w:t>
          </w:r>
        </w:hyperlink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23" w:history="1">
          <w:r>
            <w:rPr>
              <w:rStyle w:val="Hyperlink"/>
            </w:rPr>
            <w:t>A simple and language independent subword tok-</w:t>
          </w:r>
        </w:hyperlink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23" w:history="1">
          <w:r>
            <w:rPr>
              <w:rStyle w:val="Hyperlink"/>
            </w:rPr>
            <w:t>enizer and detokenizer for neural text processing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hyperlink r:id="rId23" w:history="1">
          <w:r>
            <w:rPr>
              <w:rStyle w:val="Hyperlink"/>
            </w:rPr>
            <w:t xml:space="preserve">. In </w:t>
          </w:r>
        </w:hyperlink>
      </w:r>
      <w:r>
        <w:rPr>
          <w:rFonts w:ascii="NimbusRomNo9L" w:hAnsi="NimbusRomNo9L" w:eastAsia="NimbusRomNo9L"/>
          <w:b w:val="0"/>
          <w:i/>
          <w:color w:val="000000"/>
          <w:sz w:val="20"/>
        </w:rPr>
        <w:hyperlink r:id="rId23" w:history="1">
          <w:r>
            <w:rPr>
              <w:rStyle w:val="Hyperlink"/>
            </w:rPr>
            <w:t>Proceedings of the 2018 Conference on Empiri</w:t>
          </w:r>
        </w:hyperlink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cal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Methods in Natural Language Processing: System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Demonstrations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pages 66–71, Brussels, Belgium.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Association for Computational Linguistics.</w:t>
      </w:r>
    </w:p>
    <w:p>
      <w:pPr>
        <w:autoSpaceDN w:val="0"/>
        <w:tabs>
          <w:tab w:pos="218" w:val="left"/>
          <w:tab w:pos="3172" w:val="left"/>
        </w:tabs>
        <w:autoSpaceDE w:val="0"/>
        <w:widowControl/>
        <w:spacing w:line="220" w:lineRule="exact" w:before="186" w:after="0"/>
        <w:ind w:left="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Zhenzhong Lan, Mingda Chen, Sebastian Goodman,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Kevin Gimpel, Piyush Sharma, and Radu Soricut.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2019. Albert: A lite bert for self-supervised learn-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ing of language representations. 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arXiv preprint 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t>arXiv:1909.11942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20" w:lineRule="exact" w:before="188" w:after="0"/>
        <w:ind w:left="218" w:right="152" w:hanging="21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Yinhan Liu, Myle Ott, Naman Goyal, Jingfei Du, Man-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dar Joshi, Danqi Chen, Omer Levy, Mike Lewis,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Luke Zettlemoyer, and Veselin Stoyanov. 2019.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Roberta: A robustly optimized bert pretraining ap-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proach.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arXiv preprint arXiv:1907.11692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18" w:val="left"/>
          <w:tab w:pos="3742" w:val="left"/>
        </w:tabs>
        <w:autoSpaceDE w:val="0"/>
        <w:widowControl/>
        <w:spacing w:line="220" w:lineRule="exact" w:before="188" w:after="0"/>
        <w:ind w:left="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Eric Malmi, Sebastian Krause, Sascha Rothe, Daniil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Mirylenka, and Aliaksei Severyn. 2019. </w:t>
      </w:r>
      <w:r>
        <w:tab/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24" w:history="1">
          <w:r>
            <w:rPr>
              <w:rStyle w:val="Hyperlink"/>
            </w:rPr>
            <w:t xml:space="preserve">Encode, </w:t>
          </w:r>
        </w:hyperlink>
      </w:r>
      <w:r>
        <w:tab/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24" w:history="1">
          <w:r>
            <w:rPr>
              <w:rStyle w:val="Hyperlink"/>
            </w:rPr>
            <w:t>tag, realize: High-precision text editing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In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hyperlink r:id="rId24" w:history="1">
          <w:r>
            <w:rPr>
              <w:rStyle w:val="Hyperlink"/>
            </w:rPr>
            <w:t>Proceed-</w:t>
          </w:r>
        </w:hyperlink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hyperlink r:id="rId24" w:history="1">
          <w:r>
            <w:rPr>
              <w:rStyle w:val="Hyperlink"/>
            </w:rPr>
            <w:t>ings of the 2019 Conference on Empiri</w:t>
          </w:r>
        </w:hyperlink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cal Methods 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t>in Natural Language Processing and the 9th Inter-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t>national Joint Conference on Natural Language Pro-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t>cessing (EMNLP-IJCNLP)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pages 5054–5065, Hong</w:t>
      </w:r>
    </w:p>
    <w:p>
      <w:pPr>
        <w:sectPr>
          <w:type w:val="continuous"/>
          <w:pgSz w:w="11906" w:h="16838"/>
          <w:pgMar w:top="646" w:right="1340" w:bottom="532" w:left="1440" w:header="720" w:footer="720" w:gutter="0"/>
          <w:cols w:space="720" w:num="2" w:equalWidth="0">
            <w:col w:w="4552" w:space="0"/>
            <w:col w:w="4573" w:space="0"/>
            <w:col w:w="9136" w:space="0"/>
            <w:col w:w="4566" w:space="0"/>
            <w:col w:w="4569" w:space="0"/>
            <w:col w:w="9136" w:space="0"/>
            <w:col w:w="4380" w:space="0"/>
            <w:col w:w="4760" w:space="0"/>
            <w:col w:w="9140" w:space="0"/>
            <w:col w:w="4584" w:space="0"/>
            <w:col w:w="4556" w:space="0"/>
            <w:col w:w="9250" w:space="0"/>
            <w:col w:w="4576" w:space="0"/>
            <w:col w:w="4674" w:space="0"/>
            <w:col w:w="9142" w:space="0"/>
            <w:col w:w="4648" w:space="0"/>
            <w:col w:w="4494" w:space="0"/>
            <w:col w:w="10368" w:space="0"/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22" w:after="0"/>
        <w:ind w:left="372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Kong, China. Association for Computational Lin-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guistics.</w:t>
      </w:r>
    </w:p>
    <w:p>
      <w:pPr>
        <w:autoSpaceDN w:val="0"/>
        <w:autoSpaceDE w:val="0"/>
        <w:widowControl/>
        <w:spacing w:line="220" w:lineRule="exact" w:before="150" w:after="0"/>
        <w:ind w:left="372" w:right="0" w:hanging="21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Hwee Tou Ng, Siew Mei Wu, Ted Briscoe, Christian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Hadiwinoto, Raymond Hendy Susanto, and Christo-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pher Bryant. 2014. The conll-2014 shared task 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grammatical error correction. In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Proceedings of the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Eighteenth Conference on Computational Natural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Language Learning: Shared Task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pages 1–14.</w:t>
      </w:r>
    </w:p>
    <w:p>
      <w:pPr>
        <w:autoSpaceDN w:val="0"/>
        <w:autoSpaceDE w:val="0"/>
        <w:widowControl/>
        <w:spacing w:line="220" w:lineRule="exact" w:before="150" w:after="0"/>
        <w:ind w:left="372" w:right="20" w:hanging="21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Diane Nicholls. 2003. The cambridge learner corpus: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Error coding and analysis for lexicography and elt.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Proceedings of the Corpus Linguistics 2003 con-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ference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volume 16, pages 572–581.</w:t>
      </w:r>
    </w:p>
    <w:p>
      <w:pPr>
        <w:autoSpaceDN w:val="0"/>
        <w:autoSpaceDE w:val="0"/>
        <w:widowControl/>
        <w:spacing w:line="220" w:lineRule="exact" w:before="150" w:after="0"/>
        <w:ind w:left="372" w:right="0" w:hanging="21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Alec Radford, Jeffrey Wu, Rewon Child, David Luan,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Dario Amodei, and Ilya Sutskever. 2019. Language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models are unsupervised multitask learners.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OpenAI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Blog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1(8):9.</w:t>
      </w:r>
    </w:p>
    <w:p>
      <w:pPr>
        <w:autoSpaceDN w:val="0"/>
        <w:tabs>
          <w:tab w:pos="366" w:val="left"/>
          <w:tab w:pos="372" w:val="left"/>
          <w:tab w:pos="2640" w:val="left"/>
        </w:tabs>
        <w:autoSpaceDE w:val="0"/>
        <w:widowControl/>
        <w:spacing w:line="220" w:lineRule="exact" w:before="150" w:after="0"/>
        <w:ind w:left="154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Mike Schuster and Kaisuke Nakajima. 2012. Japanese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korean voice search.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2012 IEEE Interna-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tional Conference on Acoustics, Speech and Signal 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t>Processing (ICASSP)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pages 5149–5152. IEEE.</w:t>
      </w:r>
    </w:p>
    <w:p>
      <w:pPr>
        <w:autoSpaceDN w:val="0"/>
        <w:tabs>
          <w:tab w:pos="360" w:val="left"/>
          <w:tab w:pos="372" w:val="left"/>
          <w:tab w:pos="1070" w:val="left"/>
        </w:tabs>
        <w:autoSpaceDE w:val="0"/>
        <w:widowControl/>
        <w:spacing w:line="220" w:lineRule="exact" w:before="150" w:after="0"/>
        <w:ind w:left="154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Rico Sennrich, Barry Haddow, and Alexandra Birch.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2016a. </w:t>
      </w:r>
      <w:r>
        <w:tab/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25" w:history="1">
          <w:r>
            <w:rPr>
              <w:rStyle w:val="Hyperlink"/>
            </w:rPr>
            <w:t>Edinburgh neural machine translation sys-</w:t>
          </w:r>
        </w:hyperlink>
      </w:r>
      <w:r>
        <w:tab/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25" w:history="1">
          <w:r>
            <w:rPr>
              <w:rStyle w:val="Hyperlink"/>
            </w:rPr>
            <w:t>tems for</w:t>
          </w:r>
        </w:hyperlink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25" w:history="1">
          <w:r>
            <w:rPr>
              <w:rStyle w:val="Hyperlink"/>
            </w:rPr>
            <w:t xml:space="preserve"> WMT 16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hyperlink r:id="rId25" w:history="1">
          <w:r>
            <w:rPr>
              <w:rStyle w:val="Hyperlink"/>
            </w:rPr>
            <w:t>. In</w:t>
          </w:r>
        </w:hyperlink>
      </w:r>
      <w:r>
        <w:rPr>
          <w:rFonts w:ascii="NimbusRomNo9L" w:hAnsi="NimbusRomNo9L" w:eastAsia="NimbusRomNo9L"/>
          <w:b w:val="0"/>
          <w:i/>
          <w:color w:val="000000"/>
          <w:sz w:val="20"/>
        </w:rPr>
        <w:hyperlink r:id="rId25" w:history="1">
          <w:r>
            <w:rPr>
              <w:rStyle w:val="Hyperlink"/>
            </w:rPr>
            <w:t xml:space="preserve"> Proceedings of the First Con-</w:t>
          </w:r>
        </w:hyperlink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hyperlink r:id="rId25" w:history="1">
          <w:r>
            <w:rPr>
              <w:rStyle w:val="Hyperlink"/>
            </w:rPr>
            <w:t>ference on Machin</w:t>
          </w:r>
        </w:hyperlink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e Translation: Volume 2, Shared 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t>Task Papers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pages 371–376, Berlin, Germany. As-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sociation for Computational Linguistics.</w:t>
      </w:r>
    </w:p>
    <w:p>
      <w:pPr>
        <w:autoSpaceDN w:val="0"/>
        <w:tabs>
          <w:tab w:pos="356" w:val="left"/>
          <w:tab w:pos="364" w:val="left"/>
          <w:tab w:pos="366" w:val="left"/>
          <w:tab w:pos="372" w:val="left"/>
          <w:tab w:pos="1092" w:val="left"/>
        </w:tabs>
        <w:autoSpaceDE w:val="0"/>
        <w:widowControl/>
        <w:spacing w:line="220" w:lineRule="exact" w:before="150" w:after="0"/>
        <w:ind w:left="154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Rico Sennrich, Barry Haddow, and Alexandra Birch.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2016b. </w:t>
      </w:r>
      <w:r>
        <w:tab/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26" w:history="1">
          <w:r>
            <w:rPr>
              <w:rStyle w:val="Hyperlink"/>
            </w:rPr>
            <w:t xml:space="preserve">Neural machine translation of rare words </w:t>
          </w:r>
        </w:hyperlink>
      </w:r>
      <w:r>
        <w:tab/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26" w:history="1">
          <w:r>
            <w:rPr>
              <w:rStyle w:val="Hyperlink"/>
            </w:rPr>
            <w:t>with subword units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In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Proceedings of the 54th An-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hyperlink r:id="rId26" w:history="1">
          <w:r>
            <w:rPr>
              <w:rStyle w:val="Hyperlink"/>
            </w:rPr>
            <w:t>nual Meeting of the</w:t>
          </w:r>
        </w:hyperlink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Association for Computational 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t>Linguistics (Volume 1: Long Papers)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pages 1715–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1725, Berlin, Germany. Association for Computa-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tional Linguistics.</w:t>
      </w:r>
    </w:p>
    <w:p>
      <w:pPr>
        <w:autoSpaceDN w:val="0"/>
        <w:tabs>
          <w:tab w:pos="366" w:val="left"/>
          <w:tab w:pos="372" w:val="left"/>
          <w:tab w:pos="3284" w:val="left"/>
        </w:tabs>
        <w:autoSpaceDE w:val="0"/>
        <w:widowControl/>
        <w:spacing w:line="218" w:lineRule="exact" w:before="152" w:after="0"/>
        <w:ind w:left="154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Toshikazu Tajiri, Mamoru Komachi, and Yuji Mat-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sumoto. 2012. Tense and aspect error correction for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esl learners using global context.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Proceedings 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of the 50th Annual Meeting of the Association for 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t>Computational Linguistics: Short Papers-Volume 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pages 198–202. Association for Computational Lin-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guistics.</w:t>
      </w:r>
    </w:p>
    <w:p>
      <w:pPr>
        <w:autoSpaceDN w:val="0"/>
        <w:autoSpaceDE w:val="0"/>
        <w:widowControl/>
        <w:spacing w:line="220" w:lineRule="exact" w:before="150" w:after="0"/>
        <w:ind w:left="372" w:right="0" w:hanging="21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Ashish Vaswani, Noam Shazeer, Niki Parmar, Jakob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Uszkoreit, Llion Jones, Aidan N Gomez, Łukasz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Kaiser, and Illia Polosukhin. 2017. Attention is all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you need. In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Advances in neural information pro-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cessing systems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pages 5998–6008.</w:t>
      </w:r>
    </w:p>
    <w:p>
      <w:pPr>
        <w:autoSpaceDN w:val="0"/>
        <w:autoSpaceDE w:val="0"/>
        <w:widowControl/>
        <w:spacing w:line="218" w:lineRule="exact" w:before="152" w:after="0"/>
        <w:ind w:left="372" w:right="0" w:hanging="21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Zhilin Yang, Zihang Dai, Yiming Yang, Jaime Car-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bonell, Russ R Salakhutdinov, and Quoc V Le. 2019.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Xlnet: Generalized autoregressive pretraining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language understanding. In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Advances in neural in-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formation processing systems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pages 5754–5764.</w:t>
      </w:r>
    </w:p>
    <w:p>
      <w:pPr>
        <w:autoSpaceDN w:val="0"/>
        <w:autoSpaceDE w:val="0"/>
        <w:widowControl/>
        <w:spacing w:line="220" w:lineRule="exact" w:before="150" w:after="196"/>
        <w:ind w:left="372" w:right="0" w:hanging="21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Helen Yannakoudakis, Ted Briscoe, and Ben Medlock.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2011. A new dataset and method for automatically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grading esol texts. In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Proceedings of the 49th An-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nual Meeting of the Association for Computational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Linguistics: Human Language Technologies-Volume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pages 180–189. Association for Computational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Linguistics.</w:t>
      </w:r>
    </w:p>
    <w:p>
      <w:pPr>
        <w:sectPr>
          <w:type w:val="nextColumn"/>
          <w:pgSz w:w="11906" w:h="16838"/>
          <w:pgMar w:top="646" w:right="1340" w:bottom="532" w:left="1440" w:header="720" w:footer="720" w:gutter="0"/>
          <w:cols w:space="720" w:num="2" w:equalWidth="0">
            <w:col w:w="4552" w:space="0"/>
            <w:col w:w="4573" w:space="0"/>
            <w:col w:w="9136" w:space="0"/>
            <w:col w:w="4566" w:space="0"/>
            <w:col w:w="4569" w:space="0"/>
            <w:col w:w="9136" w:space="0"/>
            <w:col w:w="4380" w:space="0"/>
            <w:col w:w="4760" w:space="0"/>
            <w:col w:w="9140" w:space="0"/>
            <w:col w:w="4584" w:space="0"/>
            <w:col w:w="4556" w:space="0"/>
            <w:col w:w="9250" w:space="0"/>
            <w:col w:w="4576" w:space="0"/>
            <w:col w:w="4674" w:space="0"/>
            <w:col w:w="9142" w:space="0"/>
            <w:col w:w="4648" w:space="0"/>
            <w:col w:w="4494" w:space="0"/>
            <w:col w:w="10368" w:space="0"/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>168</w:t>
      </w:r>
    </w:p>
    <w:p>
      <w:pPr>
        <w:sectPr>
          <w:type w:val="continuous"/>
          <w:pgSz w:w="11906" w:h="16838"/>
          <w:pgMar w:top="646" w:right="1340" w:bottom="532" w:left="1440" w:header="720" w:footer="720" w:gutter="0"/>
          <w:cols w:space="720" w:num="1" w:equalWidth="0">
            <w:col w:w="9126" w:space="0"/>
            <w:col w:w="4552" w:space="0"/>
            <w:col w:w="4573" w:space="0"/>
            <w:col w:w="9136" w:space="0"/>
            <w:col w:w="4566" w:space="0"/>
            <w:col w:w="4569" w:space="0"/>
            <w:col w:w="9136" w:space="0"/>
            <w:col w:w="4380" w:space="0"/>
            <w:col w:w="4760" w:space="0"/>
            <w:col w:w="9140" w:space="0"/>
            <w:col w:w="4584" w:space="0"/>
            <w:col w:w="4556" w:space="0"/>
            <w:col w:w="9250" w:space="0"/>
            <w:col w:w="4576" w:space="0"/>
            <w:col w:w="4674" w:space="0"/>
            <w:col w:w="9142" w:space="0"/>
            <w:col w:w="4648" w:space="0"/>
            <w:col w:w="4494" w:space="0"/>
            <w:col w:w="10368" w:space="0"/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tabs>
          <w:tab w:pos="218" w:val="left"/>
          <w:tab w:pos="1738" w:val="left"/>
        </w:tabs>
        <w:autoSpaceDE w:val="0"/>
        <w:widowControl/>
        <w:spacing w:line="220" w:lineRule="exact" w:before="20" w:after="0"/>
        <w:ind w:left="0" w:right="4608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Zheng Yuan. 2017.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Grammatical error correction in </w:t>
      </w:r>
      <w:r>
        <w:br/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non-native english. Technical report, University of </w:t>
      </w:r>
      <w:r>
        <w:br/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Cambridge, Computer Laboratory.</w:t>
      </w:r>
    </w:p>
    <w:p>
      <w:pPr>
        <w:autoSpaceDN w:val="0"/>
        <w:autoSpaceDE w:val="0"/>
        <w:widowControl/>
        <w:spacing w:line="220" w:lineRule="exact" w:before="178" w:after="0"/>
        <w:ind w:left="214" w:right="4608" w:hanging="214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Wei Zhao, Liang Wang, Kewei Shen, Ruoyu Jia, and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Jingming Liu. 2019.</w:t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t xml:space="preserve"> </w:t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27" w:history="1">
          <w:r>
            <w:rPr>
              <w:rStyle w:val="Hyperlink"/>
            </w:rPr>
            <w:t xml:space="preserve">Improving grammatical error </w:t>
          </w:r>
        </w:hyperlink>
      </w:r>
      <w:r>
        <w:br/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27" w:history="1">
          <w:r>
            <w:rPr>
              <w:rStyle w:val="Hyperlink"/>
            </w:rPr>
            <w:t>correction via pre-trai</w:t>
          </w:r>
        </w:hyperlink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27" w:history="1">
          <w:r>
            <w:rPr>
              <w:rStyle w:val="Hyperlink"/>
            </w:rPr>
            <w:t>ning a copy-augmented archi-</w:t>
          </w:r>
        </w:hyperlink>
      </w:r>
      <w:r>
        <w:br/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hyperlink r:id="rId27" w:history="1">
          <w:r>
            <w:rPr>
              <w:rStyle w:val="Hyperlink"/>
            </w:rPr>
            <w:t>tecture with unlabeled data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hyperlink r:id="rId27" w:history="1">
          <w:r>
            <w:rPr>
              <w:rStyle w:val="Hyperlink"/>
            </w:rPr>
            <w:t>. In</w:t>
          </w:r>
        </w:hyperlink>
      </w:r>
      <w:r>
        <w:rPr>
          <w:rFonts w:ascii="NimbusRomNo9L" w:hAnsi="NimbusRomNo9L" w:eastAsia="NimbusRomNo9L"/>
          <w:b w:val="0"/>
          <w:i/>
          <w:color w:val="000000"/>
          <w:sz w:val="20"/>
        </w:rPr>
        <w:hyperlink r:id="rId27" w:history="1">
          <w:r>
            <w:rPr>
              <w:rStyle w:val="Hyperlink"/>
            </w:rPr>
            <w:t xml:space="preserve"> Proceedings of the </w:t>
          </w:r>
        </w:hyperlink>
      </w:r>
      <w:r>
        <w:br/>
      </w:r>
      <w:r>
        <w:rPr>
          <w:rFonts w:ascii="NimbusRomNo9L" w:hAnsi="NimbusRomNo9L" w:eastAsia="NimbusRomNo9L"/>
          <w:b w:val="0"/>
          <w:i/>
          <w:color w:val="000000"/>
          <w:sz w:val="20"/>
        </w:rPr>
        <w:hyperlink r:id="rId27" w:history="1">
          <w:r>
            <w:rPr>
              <w:rStyle w:val="Hyperlink"/>
            </w:rPr>
            <w:t>2019 Conference of the Nor</w:t>
          </w:r>
        </w:hyperlink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th American Chapter of </w:t>
      </w:r>
      <w:r>
        <w:br/>
      </w:r>
      <w:r>
        <w:rPr>
          <w:rFonts w:ascii="NimbusRomNo9L" w:hAnsi="NimbusRomNo9L" w:eastAsia="NimbusRomNo9L"/>
          <w:b w:val="0"/>
          <w:i/>
          <w:color w:val="000000"/>
          <w:sz w:val="20"/>
        </w:rPr>
        <w:t>the Association for Computational Linguistics: Hu-</w:t>
      </w:r>
      <w:r>
        <w:br/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man Language Technologies, Volume 1 (Long and </w:t>
      </w:r>
      <w:r>
        <w:br/>
      </w:r>
      <w:r>
        <w:rPr>
          <w:rFonts w:ascii="NimbusRomNo9L" w:hAnsi="NimbusRomNo9L" w:eastAsia="NimbusRomNo9L"/>
          <w:b w:val="0"/>
          <w:i/>
          <w:color w:val="000000"/>
          <w:sz w:val="20"/>
        </w:rPr>
        <w:t>Short Papers)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pages 156–165, Minneapolis, Min-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nesota. Association for Computational Linguistics.</w:t>
      </w:r>
    </w:p>
    <w:p>
      <w:pPr>
        <w:autoSpaceDN w:val="0"/>
        <w:autoSpaceDE w:val="0"/>
        <w:widowControl/>
        <w:spacing w:line="262" w:lineRule="exact" w:before="11390" w:after="0"/>
        <w:ind w:left="0" w:right="0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>169</w:t>
      </w:r>
    </w:p>
    <w:p>
      <w:pPr>
        <w:sectPr>
          <w:pgSz w:w="11906" w:h="16838"/>
          <w:pgMar w:top="646" w:right="1440" w:bottom="532" w:left="1440" w:header="720" w:footer="720" w:gutter="0"/>
          <w:cols w:space="720" w:num="1" w:equalWidth="0">
            <w:col w:w="9026" w:space="0"/>
            <w:col w:w="9126" w:space="0"/>
            <w:col w:w="4552" w:space="0"/>
            <w:col w:w="4573" w:space="0"/>
            <w:col w:w="9136" w:space="0"/>
            <w:col w:w="4566" w:space="0"/>
            <w:col w:w="4569" w:space="0"/>
            <w:col w:w="9136" w:space="0"/>
            <w:col w:w="4380" w:space="0"/>
            <w:col w:w="4760" w:space="0"/>
            <w:col w:w="9140" w:space="0"/>
            <w:col w:w="4584" w:space="0"/>
            <w:col w:w="4556" w:space="0"/>
            <w:col w:w="9250" w:space="0"/>
            <w:col w:w="4576" w:space="0"/>
            <w:col w:w="4674" w:space="0"/>
            <w:col w:w="9142" w:space="0"/>
            <w:col w:w="4648" w:space="0"/>
            <w:col w:w="4494" w:space="0"/>
            <w:col w:w="10368" w:space="0"/>
            <w:col w:w="5116" w:space="0"/>
            <w:col w:w="5252" w:space="0"/>
            <w:col w:w="10368" w:space="0"/>
            <w:col w:w="4944" w:space="0"/>
            <w:col w:w="5424" w:space="0"/>
            <w:col w:w="10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1523"/>
        <w:gridCol w:w="1523"/>
        <w:gridCol w:w="1523"/>
        <w:gridCol w:w="1523"/>
        <w:gridCol w:w="1523"/>
        <w:gridCol w:w="1523"/>
      </w:tblGrid>
      <w:tr>
        <w:trPr>
          <w:trHeight w:hRule="exact" w:val="668"/>
        </w:trPr>
        <w:tc>
          <w:tcPr>
            <w:tcW w:type="dxa" w:w="2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4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4"/>
              </w:rPr>
              <w:t>A</w:t>
            </w:r>
          </w:p>
        </w:tc>
        <w:tc>
          <w:tcPr>
            <w:tcW w:type="dxa" w:w="1860"/>
            <w:gridSpan w:val="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132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4"/>
              </w:rPr>
              <w:t>Appendix</w:t>
            </w:r>
          </w:p>
        </w:tc>
        <w:tc>
          <w:tcPr>
            <w:tcW w:type="dxa" w:w="11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2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9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6"/>
        </w:trPr>
        <w:tc>
          <w:tcPr>
            <w:tcW w:type="dxa" w:w="844"/>
            <w:gridSpan w:val="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2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id</w:t>
            </w:r>
          </w:p>
        </w:tc>
        <w:tc>
          <w:tcPr>
            <w:tcW w:type="dxa" w:w="130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58" w:after="0"/>
              <w:ind w:left="144" w:right="144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Core </w:t>
            </w:r>
            <w:r>
              <w:br/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transformation</w:t>
            </w:r>
          </w:p>
        </w:tc>
        <w:tc>
          <w:tcPr>
            <w:tcW w:type="dxa" w:w="11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5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Transformation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suffix</w:t>
            </w:r>
          </w:p>
        </w:tc>
        <w:tc>
          <w:tcPr>
            <w:tcW w:type="dxa" w:w="212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2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Tag</w:t>
            </w:r>
          </w:p>
        </w:tc>
        <w:tc>
          <w:tcPr>
            <w:tcW w:type="dxa" w:w="369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2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Example</w:t>
            </w:r>
          </w:p>
        </w:tc>
      </w:tr>
      <w:tr>
        <w:trPr>
          <w:trHeight w:hRule="exact" w:val="24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7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basic-1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7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KEEP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28" w:after="0"/>
              <w:ind w:left="432" w:right="432" w:firstLine="0"/>
              <w:jc w:val="center"/>
            </w:pPr>
            <w:r>
              <w:rPr>
                <w:rFonts w:ascii="MSBM7" w:hAnsi="MSBM7" w:eastAsia="MSBM7"/>
                <w:b w:val="0"/>
                <w:i w:val="0"/>
                <w:color w:val="000000"/>
                <w:sz w:val="14"/>
              </w:rPr>
              <w:t>∅</w:t>
            </w:r>
            <w:r>
              <w:br/>
            </w:r>
            <w:r>
              <w:rPr>
                <w:rFonts w:ascii="MSBM7" w:hAnsi="MSBM7" w:eastAsia="MSBM7"/>
                <w:b w:val="0"/>
                <w:i w:val="0"/>
                <w:color w:val="000000"/>
                <w:sz w:val="14"/>
              </w:rPr>
              <w:t>∅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a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7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$KEEP</w:t>
            </w:r>
          </w:p>
        </w:tc>
        <w:tc>
          <w:tcPr>
            <w:tcW w:type="dxa" w:w="36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" w:after="0"/>
              <w:ind w:left="574" w:right="288" w:hanging="206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. . . many people want to travel during the summer . . 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not sure if you are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you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MSBM7" w:hAnsi="MSBM7" w:eastAsia="MSBM7"/>
                <w:b w:val="0"/>
                <w:i w:val="0"/>
                <w:color w:val="000000"/>
                <w:sz w:val="14"/>
              </w:rPr>
              <w:t xml:space="preserve"> ∅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gifting . . 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the bride wears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the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a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white dress . . 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</w:t>
            </w:r>
          </w:p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basic-2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DELETE</w:t>
            </w:r>
          </w:p>
        </w:tc>
        <w:tc>
          <w:tcPr>
            <w:tcW w:type="dxa" w:w="1523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$DELETE</w:t>
            </w:r>
          </w:p>
        </w:tc>
        <w:tc>
          <w:tcPr>
            <w:tcW w:type="dxa" w:w="1523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basic-3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REPLACE</w:t>
            </w:r>
          </w:p>
        </w:tc>
        <w:tc>
          <w:tcPr>
            <w:tcW w:type="dxa" w:w="1523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$REPLACE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a</w:t>
            </w:r>
          </w:p>
        </w:tc>
        <w:tc>
          <w:tcPr>
            <w:tcW w:type="dxa" w:w="1523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...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...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</w:t>
            </w:r>
          </w:p>
        </w:tc>
        <w:tc>
          <w:tcPr>
            <w:tcW w:type="dxa" w:w="1523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basic-3804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REPLACE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cause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$REPLACE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cause</w:t>
            </w:r>
          </w:p>
        </w:tc>
        <w:tc>
          <w:tcPr>
            <w:tcW w:type="dxa" w:w="36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0" w:val="left"/>
                <w:tab w:pos="1768" w:val="left"/>
              </w:tabs>
              <w:autoSpaceDE w:val="0"/>
              <w:widowControl/>
              <w:spacing w:line="226" w:lineRule="exact" w:before="40" w:after="0"/>
              <w:ind w:left="352" w:right="288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hope it does not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make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cause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any trouble . . .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he is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waiting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waiting for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your reply . . 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</w:t>
            </w:r>
          </w:p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basic-3805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APPEND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for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$APPEND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for</w:t>
            </w:r>
          </w:p>
        </w:tc>
        <w:tc>
          <w:tcPr>
            <w:tcW w:type="dxa" w:w="1523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...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...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</w:t>
            </w:r>
          </w:p>
        </w:tc>
        <w:tc>
          <w:tcPr>
            <w:tcW w:type="dxa" w:w="1523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844"/>
            <w:gridSpan w:val="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basic-4971</w:t>
            </w:r>
          </w:p>
        </w:tc>
        <w:tc>
          <w:tcPr>
            <w:tcW w:type="dxa" w:w="130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APPEND</w:t>
            </w:r>
          </w:p>
        </w:tc>
        <w:tc>
          <w:tcPr>
            <w:tcW w:type="dxa" w:w="11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know</w:t>
            </w:r>
          </w:p>
        </w:tc>
        <w:tc>
          <w:tcPr>
            <w:tcW w:type="dxa" w:w="212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$APPEND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know</w:t>
            </w:r>
          </w:p>
        </w:tc>
        <w:tc>
          <w:tcPr>
            <w:tcW w:type="dxa" w:w="369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I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don’t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don’t know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which to choose. . .</w:t>
            </w:r>
          </w:p>
        </w:tc>
      </w:tr>
      <w:tr>
        <w:trPr>
          <w:trHeight w:hRule="exact" w:val="144"/>
        </w:trPr>
        <w:tc>
          <w:tcPr>
            <w:tcW w:type="dxa" w:w="844"/>
            <w:gridSpan w:val="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g-1</w:t>
            </w:r>
          </w:p>
        </w:tc>
        <w:tc>
          <w:tcPr>
            <w:tcW w:type="dxa" w:w="130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CASE</w:t>
            </w:r>
          </w:p>
        </w:tc>
        <w:tc>
          <w:tcPr>
            <w:tcW w:type="dxa" w:w="11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CAPITAL</w:t>
            </w:r>
          </w:p>
        </w:tc>
        <w:tc>
          <w:tcPr>
            <w:tcW w:type="dxa" w:w="212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$CASE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CAPITAL</w:t>
            </w:r>
          </w:p>
        </w:tc>
        <w:tc>
          <w:tcPr>
            <w:tcW w:type="dxa" w:w="3694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surveillance is on the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internet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Internet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. . 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I want to buy an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iphone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iPhone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. . .</w:t>
            </w:r>
          </w:p>
          <w:p>
            <w:pPr>
              <w:autoSpaceDN w:val="0"/>
              <w:autoSpaceDE w:val="0"/>
              <w:widowControl/>
              <w:spacing w:line="160" w:lineRule="exact" w:before="106" w:after="0"/>
              <w:ind w:left="144" w:right="144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advancement in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Medical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medical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technology . . 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the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it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IT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department is concerned that. . .</w:t>
            </w:r>
          </w:p>
          <w:p>
            <w:pPr>
              <w:autoSpaceDN w:val="0"/>
              <w:autoSpaceDE w:val="0"/>
              <w:widowControl/>
              <w:spacing w:line="160" w:lineRule="exact" w:before="106" w:after="0"/>
              <w:ind w:left="144" w:right="144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insert a special kind of gene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in to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into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the cell .. 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and needs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in depth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in-depth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search . . 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support us for a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long-run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long run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. . .</w:t>
            </w:r>
          </w:p>
          <w:p>
            <w:pPr>
              <w:autoSpaceDN w:val="0"/>
              <w:autoSpaceDE w:val="0"/>
              <w:widowControl/>
              <w:spacing w:line="158" w:lineRule="exact" w:before="110" w:after="0"/>
              <w:ind w:left="432" w:right="432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a place to live for their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citizen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citizens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}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carrier of this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diseases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disease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. . 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going through this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make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makes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me feel . . .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to discuss what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happen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happened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in fall . . 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she sighed and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draw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drew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her . . .</w:t>
            </w:r>
          </w:p>
          <w:p>
            <w:pPr>
              <w:autoSpaceDN w:val="0"/>
              <w:autoSpaceDE w:val="0"/>
              <w:widowControl/>
              <w:spacing w:line="160" w:lineRule="exact" w:before="106" w:after="0"/>
              <w:ind w:left="144" w:right="144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shown success in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prevent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preventing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such . . 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a small percentage of people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goes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go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by bike . . 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development has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pushes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pushed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countries to . . 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he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drinks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drank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a lot of beer last night . . 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couldn’t stop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thinks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thinking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about it . . .</w:t>
            </w:r>
          </w:p>
          <w:p>
            <w:pPr>
              <w:autoSpaceDN w:val="0"/>
              <w:autoSpaceDE w:val="0"/>
              <w:widowControl/>
              <w:spacing w:line="158" w:lineRule="exact" w:before="110" w:after="0"/>
              <w:ind w:left="144" w:right="144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going to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depended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depend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on who is hiring . . 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yet he goes and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eaten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eats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more melons . . 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he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driven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drove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to the bus stop and . . .</w:t>
            </w:r>
          </w:p>
          <w:p>
            <w:pPr>
              <w:autoSpaceDN w:val="0"/>
              <w:autoSpaceDE w:val="0"/>
              <w:widowControl/>
              <w:spacing w:line="158" w:lineRule="exact" w:before="110" w:after="0"/>
              <w:ind w:left="144" w:right="144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don’t want you fainting and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broken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breaking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. . 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each of these items will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fell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fall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in price . . 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the lake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froze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freezes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every year . . .</w:t>
            </w:r>
          </w:p>
          <w:p>
            <w:pPr>
              <w:autoSpaceDN w:val="0"/>
              <w:autoSpaceDE w:val="0"/>
              <w:widowControl/>
              <w:spacing w:line="160" w:lineRule="exact" w:before="106" w:after="0"/>
              <w:ind w:left="0" w:right="144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he has been went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went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gone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since last week . ..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talked her into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gave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giving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me the whole day . . 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free time, I just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enjoying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enjoy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being outdoors . . 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there still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existing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exists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many inevitable factors . . .</w:t>
            </w:r>
          </w:p>
          <w:p>
            <w:pPr>
              <w:autoSpaceDN w:val="0"/>
              <w:autoSpaceDE w:val="0"/>
              <w:widowControl/>
              <w:spacing w:line="158" w:lineRule="exact" w:before="110" w:after="0"/>
              <w:ind w:left="144" w:right="144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people are afraid of being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tracking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tracked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. ..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. . . there was no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{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>mistook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⇒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4"/>
              </w:rPr>
              <w:t xml:space="preserve"> mistaking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his sincerity . . .</w:t>
            </w:r>
          </w:p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g-2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CASE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CAPITAL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$CASE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CAPITAL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g-3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CASE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LOWER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$CASE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LOWER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g-4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CASE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UPPER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$CASE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UPPER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g-5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MERGE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SPACE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$MERGE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SPACE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g-6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MERGE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HYPHEN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$MERGE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HYPHEN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g-7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SPLIT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HYPHEN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$SPLIT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HYPHEN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g-8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NOUN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NUMBER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SINGULAR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$NOUN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NUMBER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SINGULAR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g-9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NOUN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NUMBER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PLURAL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$NOUN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NUMBER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PLURAL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g-10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VERB FORM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VBZ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$VERB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FORM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VBZ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g-11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VERB FORM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VBN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$VERB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FORM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VBN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58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g-12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VERB FORM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VBD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$VERB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FORM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VBD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g-13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VERB FORM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VBG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$VERB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FORM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VBG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g-14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VERB FORM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VBZ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$VERB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FORM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VBZ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g-15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VERB FORM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VBZ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VBN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$VERB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FORM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VBZ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VBN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42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g-16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VERB FORM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VBZ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VBD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$VERB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FORM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VBZ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VBD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g-17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VERB FORM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VBZ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VBG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$VERB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FORM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VBZ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VBG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g-18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VERB FORM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$VERB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FORM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g-19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VERB FORM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VBZ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$VERB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FORM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VBZ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g-20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VERB FORM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VBD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$VERB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FORM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VBD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g-21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VERB FORM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VBG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$VERB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FORM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VBG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g-22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VERB FORM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$VERB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FORM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g-23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VERB FORM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VBZ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$VERB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FORM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VBZ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g-24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VERB FORM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VBN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$VERB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FORM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VBN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g-25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VERB FORM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VBG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$VERB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FORM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VBG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g-26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VERB FORM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$VERB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FORM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g-27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VERB FORM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VBZ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$VERB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FORM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VBZ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g-28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VERB FORM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VBN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$VERB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FORM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VBN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g-29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VERB FORM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VBD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$VERB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FORM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VBD</w:t>
            </w:r>
          </w:p>
        </w:tc>
        <w:tc>
          <w:tcPr>
            <w:tcW w:type="dxa" w:w="1523"/>
            <w:vMerge/>
            <w:tcBorders>
              <w:top w:sz="3.184000015258789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0" w:lineRule="exact" w:before="52" w:after="494"/>
        <w:ind w:left="6" w:right="0" w:hanging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Table 9: List of token-level transformations (section</w:t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t xml:space="preserve"> 3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). We denote a tag which defines a token-level transformation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as concatenation of two parts: a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core transformation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a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transformation suffix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18.0" w:type="dxa"/>
      </w:tblPr>
      <w:tblGrid>
        <w:gridCol w:w="1306"/>
        <w:gridCol w:w="1306"/>
        <w:gridCol w:w="1306"/>
        <w:gridCol w:w="1306"/>
        <w:gridCol w:w="1306"/>
        <w:gridCol w:w="1306"/>
        <w:gridCol w:w="1306"/>
      </w:tblGrid>
      <w:tr>
        <w:trPr>
          <w:trHeight w:hRule="exact" w:val="206"/>
        </w:trPr>
        <w:tc>
          <w:tcPr>
            <w:tcW w:type="dxa" w:w="1048"/>
            <w:vMerge w:val="restart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44" w:right="144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Training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stage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#</w:t>
            </w:r>
          </w:p>
        </w:tc>
        <w:tc>
          <w:tcPr>
            <w:tcW w:type="dxa" w:w="1698"/>
            <w:gridSpan w:val="3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CoNLL-2014 (test)</w:t>
            </w:r>
          </w:p>
        </w:tc>
        <w:tc>
          <w:tcPr>
            <w:tcW w:type="dxa" w:w="1700"/>
            <w:gridSpan w:val="3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BEA-2019 (dev)</w:t>
            </w:r>
          </w:p>
        </w:tc>
      </w:tr>
      <w:tr>
        <w:trPr>
          <w:trHeight w:hRule="exact" w:val="200"/>
        </w:trPr>
        <w:tc>
          <w:tcPr>
            <w:tcW w:type="dxa" w:w="1306"/>
            <w:vMerge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55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P</w:t>
            </w:r>
          </w:p>
        </w:tc>
        <w:tc>
          <w:tcPr>
            <w:tcW w:type="dxa" w:w="55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R</w:t>
            </w:r>
          </w:p>
        </w:tc>
        <w:tc>
          <w:tcPr>
            <w:tcW w:type="dxa" w:w="59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 w:firstLine="0"/>
              <w:jc w:val="center"/>
            </w:pPr>
            <w:r>
              <w:rPr>
                <w:rFonts w:ascii="CMBX9" w:hAnsi="CMBX9" w:eastAsia="CMBX9"/>
                <w:b/>
                <w:i w:val="0"/>
                <w:color w:val="000000"/>
                <w:sz w:val="18"/>
              </w:rPr>
              <w:t>F</w:t>
            </w:r>
            <w:r>
              <w:rPr>
                <w:rFonts w:ascii="CMBX6" w:hAnsi="CMBX6" w:eastAsia="CMBX6"/>
                <w:b/>
                <w:i w:val="0"/>
                <w:color w:val="000000"/>
                <w:sz w:val="12"/>
              </w:rPr>
              <w:t>0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.</w:t>
            </w:r>
            <w:r>
              <w:rPr>
                <w:rFonts w:ascii="CMBX6" w:hAnsi="CMBX6" w:eastAsia="CMBX6"/>
                <w:b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55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P</w:t>
            </w:r>
          </w:p>
        </w:tc>
        <w:tc>
          <w:tcPr>
            <w:tcW w:type="dxa" w:w="55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R</w:t>
            </w:r>
          </w:p>
        </w:tc>
        <w:tc>
          <w:tcPr>
            <w:tcW w:type="dxa" w:w="59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 w:firstLine="0"/>
              <w:jc w:val="center"/>
            </w:pPr>
            <w:r>
              <w:rPr>
                <w:rFonts w:ascii="CMBX9" w:hAnsi="CMBX9" w:eastAsia="CMBX9"/>
                <w:b/>
                <w:i w:val="0"/>
                <w:color w:val="000000"/>
                <w:sz w:val="18"/>
              </w:rPr>
              <w:t>F</w:t>
            </w:r>
            <w:r>
              <w:rPr>
                <w:rFonts w:ascii="CMBX6" w:hAnsi="CMBX6" w:eastAsia="CMBX6"/>
                <w:b/>
                <w:i w:val="0"/>
                <w:color w:val="000000"/>
                <w:sz w:val="12"/>
              </w:rPr>
              <w:t>0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.</w:t>
            </w:r>
            <w:r>
              <w:rPr>
                <w:rFonts w:ascii="CMBX6" w:hAnsi="CMBX6" w:eastAsia="CMBX6"/>
                <w:b/>
                <w:i w:val="0"/>
                <w:color w:val="000000"/>
                <w:sz w:val="12"/>
              </w:rPr>
              <w:t>5</w:t>
            </w:r>
          </w:p>
        </w:tc>
      </w:tr>
      <w:tr>
        <w:trPr>
          <w:trHeight w:hRule="exact" w:val="804"/>
        </w:trPr>
        <w:tc>
          <w:tcPr>
            <w:tcW w:type="dxa" w:w="10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Stage I.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1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Stage II.</w:t>
            </w:r>
          </w:p>
          <w:p>
            <w:pPr>
              <w:autoSpaceDN w:val="0"/>
              <w:autoSpaceDE w:val="0"/>
              <w:widowControl/>
              <w:spacing w:line="216" w:lineRule="exact" w:before="0" w:after="0"/>
              <w:ind w:left="1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Stage III.</w:t>
            </w:r>
          </w:p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Inf. tweaks</w:t>
            </w:r>
          </w:p>
        </w:tc>
        <w:tc>
          <w:tcPr>
            <w:tcW w:type="dxa" w:w="55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" w:after="0"/>
              <w:ind w:left="114" w:right="116" w:firstLine="0"/>
              <w:jc w:val="both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57.8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68.1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68.8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73.9</w:t>
            </w:r>
          </w:p>
        </w:tc>
        <w:tc>
          <w:tcPr>
            <w:tcW w:type="dxa" w:w="55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" w:after="0"/>
              <w:ind w:left="116" w:right="116" w:firstLine="0"/>
              <w:jc w:val="both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33.0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42.6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47.1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41.5</w:t>
            </w:r>
          </w:p>
        </w:tc>
        <w:tc>
          <w:tcPr>
            <w:tcW w:type="dxa" w:w="59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" w:after="0"/>
              <w:ind w:left="134" w:right="136" w:firstLine="0"/>
              <w:jc w:val="both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50.2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60.8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63.0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64.0</w:t>
            </w:r>
          </w:p>
        </w:tc>
        <w:tc>
          <w:tcPr>
            <w:tcW w:type="dxa" w:w="55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" w:after="0"/>
              <w:ind w:left="116" w:right="116" w:firstLine="0"/>
              <w:jc w:val="both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40.8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51.6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54.2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62.3</w:t>
            </w:r>
          </w:p>
        </w:tc>
        <w:tc>
          <w:tcPr>
            <w:tcW w:type="dxa" w:w="55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" w:after="0"/>
              <w:ind w:left="116" w:right="114" w:firstLine="0"/>
              <w:jc w:val="both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22.1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33.8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41.0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35.1</w:t>
            </w:r>
          </w:p>
        </w:tc>
        <w:tc>
          <w:tcPr>
            <w:tcW w:type="dxa" w:w="59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" w:after="0"/>
              <w:ind w:left="136" w:right="136" w:firstLine="0"/>
              <w:jc w:val="both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34.9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46.7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50.9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54.0</w:t>
            </w:r>
          </w:p>
        </w:tc>
      </w:tr>
    </w:tbl>
    <w:p>
      <w:pPr>
        <w:autoSpaceDN w:val="0"/>
        <w:autoSpaceDE w:val="0"/>
        <w:widowControl/>
        <w:spacing w:line="238" w:lineRule="exact" w:before="186" w:after="410"/>
        <w:ind w:left="6" w:right="0" w:hanging="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Table 10: Performance of GECToR (RoBERTa) after each training stage and inference tweaks. Results are given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addition to results for our best single model, GECToR (XLNet) which are given in Table</w:t>
      </w:r>
      <w:r>
        <w:rPr>
          <w:rFonts w:ascii="NimbusRomNo9L" w:hAnsi="NimbusRomNo9L" w:eastAsia="NimbusRomNo9L"/>
          <w:b w:val="0"/>
          <w:i w:val="0"/>
          <w:color w:val="00007F"/>
          <w:sz w:val="20"/>
        </w:rPr>
        <w:t xml:space="preserve"> 5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7.9999999999998" w:type="dxa"/>
      </w:tblPr>
      <w:tblGrid>
        <w:gridCol w:w="3047"/>
        <w:gridCol w:w="3047"/>
        <w:gridCol w:w="3047"/>
      </w:tblGrid>
      <w:tr>
        <w:trPr>
          <w:trHeight w:hRule="exact" w:val="464"/>
        </w:trPr>
        <w:tc>
          <w:tcPr>
            <w:tcW w:type="dxa" w:w="3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8" w:after="0"/>
              <w:ind w:left="864" w:right="864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System name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GECToR (BERT)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Confidence bias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0.10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Minimum error probability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0.41</w:t>
            </w:r>
          </w:p>
        </w:tc>
      </w:tr>
      <w:tr>
        <w:trPr>
          <w:trHeight w:hRule="exact" w:val="200"/>
        </w:trPr>
        <w:tc>
          <w:tcPr>
            <w:tcW w:type="dxa" w:w="3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GECToR (RoBERTa)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0.20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0.50</w:t>
            </w:r>
          </w:p>
        </w:tc>
      </w:tr>
      <w:tr>
        <w:trPr>
          <w:trHeight w:hRule="exact" w:val="200"/>
        </w:trPr>
        <w:tc>
          <w:tcPr>
            <w:tcW w:type="dxa" w:w="3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GECToR (XLNet)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0.35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0.66</w:t>
            </w:r>
          </w:p>
        </w:tc>
      </w:tr>
      <w:tr>
        <w:trPr>
          <w:trHeight w:hRule="exact" w:val="200"/>
        </w:trPr>
        <w:tc>
          <w:tcPr>
            <w:tcW w:type="dxa" w:w="3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GECToR (RoBERTa + XLNet)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0.24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0.45</w:t>
            </w:r>
          </w:p>
        </w:tc>
      </w:tr>
      <w:tr>
        <w:trPr>
          <w:trHeight w:hRule="exact" w:val="228"/>
        </w:trPr>
        <w:tc>
          <w:tcPr>
            <w:tcW w:type="dxa" w:w="310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GECToR (BERT + RoBERTa + XLNet)</w:t>
            </w:r>
          </w:p>
        </w:tc>
        <w:tc>
          <w:tcPr>
            <w:tcW w:type="dxa" w:w="14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0.16</w:t>
            </w:r>
          </w:p>
        </w:tc>
        <w:tc>
          <w:tcPr>
            <w:tcW w:type="dxa" w:w="23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0.40</w:t>
            </w:r>
          </w:p>
        </w:tc>
      </w:tr>
    </w:tbl>
    <w:p>
      <w:pPr>
        <w:autoSpaceDN w:val="0"/>
        <w:autoSpaceDE w:val="0"/>
        <w:widowControl/>
        <w:spacing w:line="240" w:lineRule="exact" w:before="186" w:after="0"/>
        <w:ind w:left="0" w:right="0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Table 11: Inference tweaking values which were found by random search on BEA-dev.</w:t>
      </w:r>
    </w:p>
    <w:p>
      <w:pPr>
        <w:autoSpaceDN w:val="0"/>
        <w:autoSpaceDE w:val="0"/>
        <w:widowControl/>
        <w:spacing w:line="262" w:lineRule="exact" w:before="1878" w:after="0"/>
        <w:ind w:left="0" w:right="0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2"/>
        </w:rPr>
        <w:t>170</w:t>
      </w:r>
    </w:p>
    <w:sectPr w:rsidR="00FC693F" w:rsidRPr="0006063C" w:rsidSect="00034616">
      <w:pgSz w:w="11906" w:h="16838"/>
      <w:pgMar w:top="622" w:right="1332" w:bottom="532" w:left="1434" w:header="720" w:footer="720" w:gutter="0"/>
      <w:cols w:space="720" w:num="1" w:equalWidth="0">
        <w:col w:w="9140" w:space="0"/>
        <w:col w:w="9026" w:space="0"/>
        <w:col w:w="9126" w:space="0"/>
        <w:col w:w="4552" w:space="0"/>
        <w:col w:w="4573" w:space="0"/>
        <w:col w:w="9136" w:space="0"/>
        <w:col w:w="4566" w:space="0"/>
        <w:col w:w="4569" w:space="0"/>
        <w:col w:w="9136" w:space="0"/>
        <w:col w:w="4380" w:space="0"/>
        <w:col w:w="4760" w:space="0"/>
        <w:col w:w="9140" w:space="0"/>
        <w:col w:w="4584" w:space="0"/>
        <w:col w:w="4556" w:space="0"/>
        <w:col w:w="9250" w:space="0"/>
        <w:col w:w="4576" w:space="0"/>
        <w:col w:w="4674" w:space="0"/>
        <w:col w:w="9142" w:space="0"/>
        <w:col w:w="4648" w:space="0"/>
        <w:col w:w="4494" w:space="0"/>
        <w:col w:w="10368" w:space="0"/>
        <w:col w:w="5116" w:space="0"/>
        <w:col w:w="5252" w:space="0"/>
        <w:col w:w="10368" w:space="0"/>
        <w:col w:w="4944" w:space="0"/>
        <w:col w:w="5424" w:space="0"/>
        <w:col w:w="1036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grammarly/gector" TargetMode="External"/><Relationship Id="rId10" Type="http://schemas.openxmlformats.org/officeDocument/2006/relationships/hyperlink" Target="http://nlpprogress.com/english/grammatical_error_correction.html" TargetMode="External"/><Relationship Id="rId11" Type="http://schemas.openxmlformats.org/officeDocument/2006/relationships/hyperlink" Target="https://github.com/awasthiabhijeet/PIE/tree/master/errorify" TargetMode="External"/><Relationship Id="rId12" Type="http://schemas.openxmlformats.org/officeDocument/2006/relationships/hyperlink" Target="https://www.comp.nus.edu.sg/~nlp/corpora.html" TargetMode="External"/><Relationship Id="rId13" Type="http://schemas.openxmlformats.org/officeDocument/2006/relationships/hyperlink" Target="https://sites.google.com/site/naistlang8corpora" TargetMode="External"/><Relationship Id="rId14" Type="http://schemas.openxmlformats.org/officeDocument/2006/relationships/hyperlink" Target="https://ilexir.co.uk/datasets/index.html" TargetMode="External"/><Relationship Id="rId15" Type="http://schemas.openxmlformats.org/officeDocument/2006/relationships/hyperlink" Target="https://www.cl.cam.ac.uk/research/nl/bea2019st/data/wi+locness_v2.1.bea19.tar.gz" TargetMode="External"/><Relationship Id="rId16" Type="http://schemas.openxmlformats.org/officeDocument/2006/relationships/hyperlink" Target="https://github.com/gutfeeling/word_forms/blob/master/word_forms/en-verbs.txt" TargetMode="External"/><Relationship Id="rId17" Type="http://schemas.openxmlformats.org/officeDocument/2006/relationships/hyperlink" Target="https://doi.org/10.18653/v1/D19-1435" TargetMode="External"/><Relationship Id="rId18" Type="http://schemas.openxmlformats.org/officeDocument/2006/relationships/hyperlink" Target="https://doi.org/10.18653/v1/W19-4406" TargetMode="External"/><Relationship Id="rId19" Type="http://schemas.openxmlformats.org/officeDocument/2006/relationships/hyperlink" Target="https://doi.org/10.18653/v1/P17-1074" TargetMode="External"/><Relationship Id="rId20" Type="http://schemas.openxmlformats.org/officeDocument/2006/relationships/hyperlink" Target="https://doi.org/10.18653/v1/N19-1423" TargetMode="External"/><Relationship Id="rId21" Type="http://schemas.openxmlformats.org/officeDocument/2006/relationships/hyperlink" Target="https://doi.org/10.18653/v1/W19-4414" TargetMode="External"/><Relationship Id="rId22" Type="http://schemas.openxmlformats.org/officeDocument/2006/relationships/hyperlink" Target="https://doi.org/10.18653/v1/D19-1119" TargetMode="External"/><Relationship Id="rId23" Type="http://schemas.openxmlformats.org/officeDocument/2006/relationships/hyperlink" Target="https://doi.org/10.18653/v1/D18-2012" TargetMode="External"/><Relationship Id="rId24" Type="http://schemas.openxmlformats.org/officeDocument/2006/relationships/hyperlink" Target="https://doi.org/10.18653/v1/D19-1510" TargetMode="External"/><Relationship Id="rId25" Type="http://schemas.openxmlformats.org/officeDocument/2006/relationships/hyperlink" Target="https://doi.org/10.18653/v1/W16-2323" TargetMode="External"/><Relationship Id="rId26" Type="http://schemas.openxmlformats.org/officeDocument/2006/relationships/hyperlink" Target="https://doi.org/10.18653/v1/P16-1162" TargetMode="External"/><Relationship Id="rId27" Type="http://schemas.openxmlformats.org/officeDocument/2006/relationships/hyperlink" Target="https://doi.org/10.18653/v1/N19-1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