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2"/>
          <w:szCs w:val="52"/>
        </w:rPr>
        <w:t xml:space="preserve">Structural Ceiling Theory</w:t>
      </w:r>
    </w:p>
    <w:p>
      <w:pPr>
        <w:spacing w:after="100"/>
        <w:jc w:val="center"/>
      </w:pPr>
      <w:r>
        <w:rPr>
          <w:rFonts w:ascii="Calibri" w:cs="Calibri" w:eastAsia="Calibri" w:hAnsi="Calibri"/>
          <w:color w:val="2E6B9E"/>
          <w:sz w:val="36"/>
          <w:szCs w:val="36"/>
        </w:rPr>
        <w:t xml:space="preserve">A Formal Framework for Optimization Limits</w:t>
      </w:r>
    </w:p>
    <w:p>
      <w:pPr>
        <w:spacing w:after="100"/>
        <w:jc w:val="center"/>
      </w:pPr>
      <w:r>
        <w:rPr>
          <w:rFonts w:ascii="Calibri" w:cs="Calibri" w:eastAsia="Calibri" w:hAnsi="Calibri"/>
          <w:color w:val="2E6B9E"/>
          <w:sz w:val="36"/>
          <w:szCs w:val="36"/>
        </w:rPr>
        <w:t xml:space="preserve">in Quantum Circuits</w:t>
      </w:r>
    </w:p>
    <w:p>
      <w:pPr>
        <w:pBdr>
          <w:bottom w:val="single" w:color="D0D5DD" w:sz="6" w:space="4"/>
        </w:pBdr>
        <w:spacing w:after="120" w:before="120"/>
      </w:pPr>
    </w:p>
    <w:p>
      <w:pPr>
        <w:spacing w:after="100" w:before="400"/>
        <w:jc w:val="center"/>
      </w:pPr>
      <w:r>
        <w:rPr>
          <w:rFonts w:ascii="Calibri" w:cs="Calibri" w:eastAsia="Calibri" w:hAnsi="Calibri"/>
          <w:i/>
          <w:iCs/>
          <w:color w:val="667085"/>
          <w:sz w:val="24"/>
          <w:szCs w:val="24"/>
        </w:rPr>
        <w:t xml:space="preserve">Quantum Circuit Optimization Research Project</w:t>
      </w:r>
    </w:p>
    <w:p>
      <w:pPr>
        <w:spacing w:after="100"/>
        <w:jc w:val="center"/>
      </w:pPr>
      <w:r>
        <w:rPr>
          <w:rFonts w:ascii="Calibri" w:cs="Calibri" w:eastAsia="Calibri" w:hAnsi="Calibri"/>
          <w:color w:val="667085"/>
          <w:sz w:val="24"/>
          <w:szCs w:val="24"/>
        </w:rPr>
        <w:t xml:space="preserve">Deliverable D1 — Master Theory Report</w:t>
      </w:r>
    </w:p>
    <w:p>
      <w:pPr>
        <w:spacing w:after="100"/>
        <w:jc w:val="center"/>
      </w:pPr>
      <w:r>
        <w:rPr>
          <w:rFonts w:ascii="Calibri" w:cs="Calibri" w:eastAsia="Calibri" w:hAnsi="Calibri"/>
          <w:b/>
          <w:bCs/>
          <w:color w:val="D4762C"/>
          <w:sz w:val="22"/>
          <w:szCs w:val="22"/>
        </w:rPr>
        <w:t xml:space="preserve">PHASE-5: Formal Synthesis</w:t>
      </w:r>
    </w:p>
    <w:p>
      <w:pPr>
        <w:spacing w:before="2000"/>
      </w:pPr>
    </w:p>
    <w:p>
      <w:pPr>
        <w:spacing w:after="60"/>
        <w:jc w:val="center"/>
      </w:pPr>
      <w:r>
        <w:rPr>
          <w:rFonts w:ascii="Calibri" w:cs="Calibri" w:eastAsia="Calibri" w:hAnsi="Calibri"/>
          <w:color w:val="667085"/>
          <w:sz w:val="20"/>
          <w:szCs w:val="20"/>
        </w:rPr>
        <w:t xml:space="preserve">Formal Framework: 19 Definitions · 8 Axioms · 10+ Theorems · 3 Conjectures</w:t>
      </w:r>
    </w:p>
    <w:p>
      <w:pPr>
        <w:jc w:val="center"/>
      </w:pPr>
      <w:r>
        <w:rPr>
          <w:rFonts w:ascii="Calibri" w:cs="Calibri" w:eastAsia="Calibri" w:hAnsi="Calibri"/>
          <w:color w:val="667085"/>
          <w:sz w:val="20"/>
          <w:szCs w:val="20"/>
        </w:rPr>
        <w:t xml:space="preserve">Trichotomy Classification: Class I (Incompressible) · Class II (Bounded) · Class III (Trivially Compressible)</w:t>
      </w:r>
    </w:p>
    <w:p>
      <w:pPr>
        <w:sectPr>
          <w:pgSz w:w="12240" w:h="15840" w:orient="portrait"/>
          <w:pgMar w:top="1440" w:right="1727" w:bottom="1440" w:left="1727" w:header="708" w:footer="708" w:gutter="0"/>
          <w:pgNumType/>
          <w:docGrid w:linePitch="360"/>
        </w:sectPr>
      </w:pPr>
    </w:p>
    <w:p>
      <w:pPr>
        <w:pStyle w:val="Heading1"/>
        <w:spacing w:after="120" w:before="360"/>
      </w:pPr>
      <w:r>
        <w:rPr>
          <w:rFonts w:ascii="Calibri" w:cs="Calibri" w:eastAsia="Calibri" w:hAnsi="Calibri"/>
          <w:b/>
          <w:bCs/>
          <w:color w:val="1B3A5C"/>
          <w:sz w:val="32"/>
          <w:szCs w:val="32"/>
        </w:rPr>
        <w:t xml:space="preserve">1. Executive Summary</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This report presents Structural Ceiling Theory, a formal framework that establishes the fundamental limits of peephole optimization in quantum circuits. The central discovery is that optimization effectiveness is not merely an algorithmic question but is fundamentally determined by circuit family structure.</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We formalize this insight through a rigorous mathematical framework consisting of:</w:t>
      </w:r>
    </w:p>
    <w:p>
      <w:pPr>
        <w:pStyle w:val="ListParagraph"/>
        <w:numPr>
          <w:ilvl w:val="0"/>
          <w:numId w:val="1"/>
        </w:numPr>
        <w:spacing w:after="60"/>
      </w:pPr>
      <w:r>
        <w:rPr>
          <w:rFonts w:ascii="Calibri" w:cs="Calibri" w:eastAsia="Calibri" w:hAnsi="Calibri"/>
          <w:b/>
          <w:bCs/>
          <w:color w:val="222222"/>
          <w:sz w:val="22"/>
          <w:szCs w:val="22"/>
        </w:rPr>
        <w:t xml:space="preserve">19 formal definitions </w:t>
      </w:r>
      <w:r>
        <w:rPr>
          <w:rFonts w:ascii="Calibri" w:cs="Calibri" w:eastAsia="Calibri" w:hAnsi="Calibri"/>
          <w:color w:val="222222"/>
          <w:sz w:val="22"/>
          <w:szCs w:val="22"/>
        </w:rPr>
        <w:t xml:space="preserve">establishing the vocabulary of circuit structure, optimizer action spaces, ceilings, susceptibility metrics, and classification</w:t>
      </w:r>
    </w:p>
    <w:p>
      <w:pPr>
        <w:pStyle w:val="ListParagraph"/>
        <w:numPr>
          <w:ilvl w:val="0"/>
          <w:numId w:val="1"/>
        </w:numPr>
        <w:spacing w:after="60"/>
      </w:pPr>
      <w:r>
        <w:rPr>
          <w:rFonts w:ascii="Calibri" w:cs="Calibri" w:eastAsia="Calibri" w:hAnsi="Calibri"/>
          <w:b/>
          <w:bCs/>
          <w:color w:val="222222"/>
          <w:sz w:val="22"/>
          <w:szCs w:val="22"/>
        </w:rPr>
        <w:t xml:space="preserve">8 axioms </w:t>
      </w:r>
      <w:r>
        <w:rPr>
          <w:rFonts w:ascii="Calibri" w:cs="Calibri" w:eastAsia="Calibri" w:hAnsi="Calibri"/>
          <w:color w:val="222222"/>
          <w:sz w:val="22"/>
          <w:szCs w:val="22"/>
        </w:rPr>
        <w:t xml:space="preserve">defining the operational assumptions about gate sets, qubit support, inverse operations, and random circuit models</w:t>
      </w:r>
    </w:p>
    <w:p>
      <w:pPr>
        <w:pStyle w:val="ListParagraph"/>
        <w:numPr>
          <w:ilvl w:val="0"/>
          <w:numId w:val="1"/>
        </w:numPr>
        <w:spacing w:after="60"/>
      </w:pPr>
      <w:r>
        <w:rPr>
          <w:rFonts w:ascii="Calibri" w:cs="Calibri" w:eastAsia="Calibri" w:hAnsi="Calibri"/>
          <w:b/>
          <w:bCs/>
          <w:color w:val="222222"/>
          <w:sz w:val="22"/>
          <w:szCs w:val="22"/>
        </w:rPr>
        <w:t xml:space="preserve">10+ theorems and corollaries </w:t>
      </w:r>
      <w:r>
        <w:rPr>
          <w:rFonts w:ascii="Calibri" w:cs="Calibri" w:eastAsia="Calibri" w:hAnsi="Calibri"/>
          <w:color w:val="222222"/>
          <w:sz w:val="22"/>
          <w:szCs w:val="22"/>
        </w:rPr>
        <w:t xml:space="preserve">proving tight bounds on achievable optimization, asymptotic behavior, and incompressibility conditions</w:t>
      </w:r>
    </w:p>
    <w:p>
      <w:pPr>
        <w:pStyle w:val="ListParagraph"/>
        <w:numPr>
          <w:ilvl w:val="0"/>
          <w:numId w:val="1"/>
        </w:numPr>
        <w:spacing w:after="60"/>
      </w:pPr>
      <w:r>
        <w:rPr>
          <w:rFonts w:ascii="Calibri" w:cs="Calibri" w:eastAsia="Calibri" w:hAnsi="Calibri"/>
          <w:b/>
          <w:bCs/>
          <w:color w:val="222222"/>
          <w:sz w:val="22"/>
          <w:szCs w:val="22"/>
        </w:rPr>
        <w:t xml:space="preserve">3 conjectures </w:t>
      </w:r>
      <w:r>
        <w:rPr>
          <w:rFonts w:ascii="Calibri" w:cs="Calibri" w:eastAsia="Calibri" w:hAnsi="Calibri"/>
          <w:color w:val="222222"/>
          <w:sz w:val="22"/>
          <w:szCs w:val="22"/>
        </w:rPr>
        <w:t xml:space="preserve">proposing the trichotomy classification, universality of the ceiling gap, and structural hardness hypotheses</w:t>
      </w:r>
    </w:p>
    <w:p>
      <w:pPr>
        <w:spacing w:after="60"/>
      </w:pPr>
    </w:p>
    <w:p>
      <w:pPr>
        <w:spacing w:after="120" w:before="0"/>
        <w:jc w:val="both"/>
      </w:pPr>
      <w:r>
        <w:rPr>
          <w:rFonts w:ascii="Calibri" w:cs="Calibri" w:eastAsia="Calibri" w:hAnsi="Calibri"/>
          <w:b/>
          <w:bCs/>
          <w:color w:val="1B3A5C"/>
          <w:sz w:val="22"/>
          <w:szCs w:val="22"/>
        </w:rPr>
        <w:t xml:space="preserve">Key Result — The Trichotomy Classification. </w:t>
      </w:r>
      <w:r>
        <w:rPr>
          <w:rFonts w:ascii="Calibri" w:cs="Calibri" w:eastAsia="Calibri" w:hAnsi="Calibri"/>
          <w:color w:val="222222"/>
          <w:sz w:val="22"/>
          <w:szCs w:val="22"/>
        </w:rPr>
        <w:t xml:space="preserve">A fundamental three-class structure emerges from the theory:</w:t>
      </w:r>
    </w:p>
    <w:p>
      <w:pPr>
        <w:spacing w:after="60"/>
      </w:pPr>
    </w:p>
    <w:p>
      <w:pPr>
        <w:pStyle w:val="ListParagraph"/>
        <w:numPr>
          <w:ilvl w:val="0"/>
          <w:numId w:val="1"/>
        </w:numPr>
        <w:spacing w:after="60"/>
      </w:pPr>
      <w:r>
        <w:rPr>
          <w:rFonts w:ascii="Calibri" w:cs="Calibri" w:eastAsia="Calibri" w:hAnsi="Calibri"/>
          <w:b/>
          <w:bCs/>
          <w:color w:val="C62828"/>
          <w:sz w:val="22"/>
          <w:szCs w:val="22"/>
        </w:rPr>
        <w:t xml:space="preserve">Class I (Incompressible): </w:t>
      </w:r>
      <w:r>
        <w:rPr>
          <w:rFonts w:ascii="Calibri" w:cs="Calibri" w:eastAsia="Calibri" w:hAnsi="Calibri"/>
          <w:color w:val="222222"/>
          <w:sz w:val="22"/>
          <w:szCs w:val="22"/>
        </w:rPr>
        <w:t xml:space="preserve">QFT, QAOA, VQE, GHZ, SurfaceCode, and HaarRandom circuits show 0% reduction under both Phase-1 and Phase-2 optimization. These circuits are structurally immune to peephole optimization.</w:t>
      </w:r>
    </w:p>
    <w:p>
      <w:pPr>
        <w:pStyle w:val="ListParagraph"/>
        <w:numPr>
          <w:ilvl w:val="0"/>
          <w:numId w:val="1"/>
        </w:numPr>
        <w:spacing w:after="60"/>
      </w:pPr>
      <w:r>
        <w:rPr>
          <w:rFonts w:ascii="Calibri" w:cs="Calibri" w:eastAsia="Calibri" w:hAnsi="Calibri"/>
          <w:b/>
          <w:bCs/>
          <w:color w:val="EF6C00"/>
          <w:sz w:val="22"/>
          <w:szCs w:val="22"/>
        </w:rPr>
        <w:t xml:space="preserve">Class II (Bounded): </w:t>
      </w:r>
      <w:r>
        <w:rPr>
          <w:rFonts w:ascii="Calibri" w:cs="Calibri" w:eastAsia="Calibri" w:hAnsi="Calibri"/>
          <w:color w:val="222222"/>
          <w:sz w:val="22"/>
          <w:szCs w:val="22"/>
        </w:rPr>
        <w:t xml:space="preserve">Oracle/Bernstein-Vazirani circuits achieve ~20-28% reduction, RandomClifford ~18-25%, Grover ~7-13%, and RandomUniversal ~3%. These circuits have non-trivial but bounded optimization ceilings.</w:t>
      </w:r>
    </w:p>
    <w:p>
      <w:pPr>
        <w:pStyle w:val="ListParagraph"/>
        <w:numPr>
          <w:ilvl w:val="0"/>
          <w:numId w:val="1"/>
        </w:numPr>
        <w:spacing w:after="60"/>
      </w:pPr>
      <w:r>
        <w:rPr>
          <w:rFonts w:ascii="Calibri" w:cs="Calibri" w:eastAsia="Calibri" w:hAnsi="Calibri"/>
          <w:b/>
          <w:bCs/>
          <w:color w:val="2E7D32"/>
          <w:sz w:val="22"/>
          <w:szCs w:val="22"/>
        </w:rPr>
        <w:t xml:space="preserve">Class III (Trivially Compressible): </w:t>
      </w:r>
      <w:r>
        <w:rPr>
          <w:rFonts w:ascii="Calibri" w:cs="Calibri" w:eastAsia="Calibri" w:hAnsi="Calibri"/>
          <w:color w:val="222222"/>
          <w:sz w:val="22"/>
          <w:szCs w:val="22"/>
        </w:rPr>
        <w:t xml:space="preserve">CNOT chains and Mirror circuits achieve 100% reduction through cascading cancellation patterns.</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This classification is not empirical but is grounded in the structural properties of each circuit family, specifically their inverse-pair density and commutation-opportunity density. The theory provides a predictive framework: given a circuit's structural metrics, one can predict its optimization ceiling without running any optimizer.</w:t>
      </w:r>
    </w:p>
    <w:p>
      <w:r>
        <w:br/>
      </w:r>
    </w:p>
    <w:p>
      <w:pPr>
        <w:pStyle w:val="Heading1"/>
        <w:spacing w:after="120" w:before="360"/>
      </w:pPr>
      <w:r>
        <w:rPr>
          <w:rFonts w:ascii="Calibri" w:cs="Calibri" w:eastAsia="Calibri" w:hAnsi="Calibri"/>
          <w:b/>
          <w:bCs/>
          <w:color w:val="1B3A5C"/>
          <w:sz w:val="32"/>
          <w:szCs w:val="32"/>
        </w:rPr>
        <w:t xml:space="preserve">2. Core Definitions</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2.1 Circuit Model Foundations (D1–D5)</w:t>
      </w:r>
    </w:p>
    <w:p>
      <w:pPr>
        <w:spacing w:after="60"/>
      </w:pPr>
    </w:p>
    <w:p>
      <w:pPr>
        <w:spacing w:after="120" w:before="0"/>
        <w:jc w:val="both"/>
      </w:pPr>
      <w:r>
        <w:rPr>
          <w:rFonts w:ascii="Calibri" w:cs="Calibri" w:eastAsia="Calibri" w:hAnsi="Calibri"/>
          <w:b/>
          <w:bCs/>
          <w:color w:val="1B3A5C"/>
          <w:sz w:val="22"/>
          <w:szCs w:val="22"/>
        </w:rPr>
        <w:t xml:space="preserve">Definition D1 (Circuit Model). </w:t>
      </w:r>
      <w:r>
        <w:rPr>
          <w:rFonts w:ascii="Calibri" w:cs="Calibri" w:eastAsia="Calibri" w:hAnsi="Calibri"/>
          <w:color w:val="222222"/>
          <w:sz w:val="22"/>
          <w:szCs w:val="22"/>
        </w:rPr>
        <w:t xml:space="preserve">A quantum circuit C is a finite sequence of gates C = (g₁, g₂, ..., gₘ), where each gate gᵢ is drawn from a finite gate set G and acts on a bounded subset of qubits. The size |C| = m denotes the total gate count.</w:t>
      </w:r>
    </w:p>
    <w:p>
      <w:pPr>
        <w:spacing w:after="120" w:before="0"/>
        <w:jc w:val="both"/>
      </w:pPr>
      <w:r>
        <w:rPr>
          <w:rFonts w:ascii="Calibri" w:cs="Calibri" w:eastAsia="Calibri" w:hAnsi="Calibri"/>
          <w:b/>
          <w:bCs/>
          <w:color w:val="1B3A5C"/>
          <w:sz w:val="22"/>
          <w:szCs w:val="22"/>
        </w:rPr>
        <w:t xml:space="preserve">Definition D2 (Unitary Equivalence). </w:t>
      </w:r>
      <w:r>
        <w:rPr>
          <w:rFonts w:ascii="Calibri" w:cs="Calibri" w:eastAsia="Calibri" w:hAnsi="Calibri"/>
          <w:color w:val="222222"/>
          <w:sz w:val="22"/>
          <w:szCs w:val="22"/>
        </w:rPr>
        <w:t xml:space="preserve">Two circuits C and C' are unitarily equivalent, written C ≅ C', if they implement the same unitary transformation on the computational Hilbert space: U(C) = U(C').</w:t>
      </w:r>
    </w:p>
    <w:p>
      <w:pPr>
        <w:spacing w:after="120" w:before="0"/>
        <w:jc w:val="both"/>
      </w:pPr>
      <w:r>
        <w:rPr>
          <w:rFonts w:ascii="Calibri" w:cs="Calibri" w:eastAsia="Calibri" w:hAnsi="Calibri"/>
          <w:b/>
          <w:bCs/>
          <w:color w:val="1B3A5C"/>
          <w:sz w:val="22"/>
          <w:szCs w:val="22"/>
        </w:rPr>
        <w:t xml:space="preserve">Definition D3 (Gate Inverse). </w:t>
      </w:r>
      <w:r>
        <w:rPr>
          <w:rFonts w:ascii="Calibri" w:cs="Calibri" w:eastAsia="Calibri" w:hAnsi="Calibri"/>
          <w:color w:val="222222"/>
          <w:sz w:val="22"/>
          <w:szCs w:val="22"/>
        </w:rPr>
        <w:t xml:space="preserve">For a gate g ∈ G, its inverse g⁻¹ satisfies g · g⁻¹ = g⁻¹ · g = I. A gate is self-inverse (involution) if g = g⁻¹.</w:t>
      </w:r>
    </w:p>
    <w:p>
      <w:pPr>
        <w:spacing w:after="120" w:before="0"/>
        <w:jc w:val="both"/>
      </w:pPr>
      <w:r>
        <w:rPr>
          <w:rFonts w:ascii="Calibri" w:cs="Calibri" w:eastAsia="Calibri" w:hAnsi="Calibri"/>
          <w:b/>
          <w:bCs/>
          <w:color w:val="1B3A5C"/>
          <w:sz w:val="22"/>
          <w:szCs w:val="22"/>
        </w:rPr>
        <w:t xml:space="preserve">Definition D4 (Qubit-Matching). </w:t>
      </w:r>
      <w:r>
        <w:rPr>
          <w:rFonts w:ascii="Calibri" w:cs="Calibri" w:eastAsia="Calibri" w:hAnsi="Calibri"/>
          <w:color w:val="222222"/>
          <w:sz w:val="22"/>
          <w:szCs w:val="22"/>
        </w:rPr>
        <w:t xml:space="preserve">Two gates gᵢ and gⱼ are qubit-matched if they act on the same set of qubits: Q(gᵢ) = Q(gⱼ). This is a necessary condition for inverse-pair cancellation.</w:t>
      </w:r>
    </w:p>
    <w:p>
      <w:pPr>
        <w:spacing w:after="120" w:before="0"/>
        <w:jc w:val="both"/>
      </w:pPr>
      <w:r>
        <w:rPr>
          <w:rFonts w:ascii="Calibri" w:cs="Calibri" w:eastAsia="Calibri" w:hAnsi="Calibri"/>
          <w:b/>
          <w:bCs/>
          <w:color w:val="1B3A5C"/>
          <w:sz w:val="22"/>
          <w:szCs w:val="22"/>
        </w:rPr>
        <w:t xml:space="preserve">Definition D5 (Reduction Ratio). </w:t>
      </w:r>
      <w:r>
        <w:rPr>
          <w:rFonts w:ascii="Calibri" w:cs="Calibri" w:eastAsia="Calibri" w:hAnsi="Calibri"/>
          <w:color w:val="222222"/>
          <w:sz w:val="22"/>
          <w:szCs w:val="22"/>
        </w:rPr>
        <w:t xml:space="preserve">Given original circuit C and optimized circuit C' where C ≅ C', the reduction ratio is:</w:t>
      </w:r>
    </w:p>
    <w:p>
      <w:pPr>
        <w:spacing w:after="80" w:before="80"/>
        <w:jc w:val="center"/>
      </w:pPr>
      <w:r>
        <w:rPr>
          <w:rFonts w:ascii="Calibri" w:cs="Calibri" w:eastAsia="Calibri" w:hAnsi="Calibri"/>
          <w:b/>
          <w:bCs/>
          <w:color w:val="1B3A5C"/>
          <w:sz w:val="24"/>
          <w:szCs w:val="24"/>
        </w:rPr>
        <w:t xml:space="preserve">R(C, C') = 1 − |C'| / |C|</w:t>
      </w:r>
    </w:p>
    <w:p>
      <w:pPr>
        <w:spacing w:after="120" w:before="0"/>
        <w:jc w:val="both"/>
      </w:pPr>
      <w:r>
        <w:rPr>
          <w:rFonts w:ascii="Calibri" w:cs="Calibri" w:eastAsia="Calibri" w:hAnsi="Calibri"/>
          <w:b w:val="false"/>
          <w:bCs w:val="false"/>
          <w:i/>
          <w:iCs/>
          <w:color w:val="222222"/>
          <w:sz w:val="22"/>
          <w:szCs w:val="22"/>
        </w:rPr>
        <w:t xml:space="preserve">where 0 ≤ R ≤ 1, with R = 0 meaning no reduction and R = 1 meaning complete elimination of all gates.</w:t>
      </w:r>
    </w:p>
    <w:p>
      <w:pPr>
        <w:pStyle w:val="Heading2"/>
        <w:spacing w:after="120" w:before="240"/>
      </w:pPr>
      <w:r>
        <w:rPr>
          <w:rFonts w:ascii="Calibri" w:cs="Calibri" w:eastAsia="Calibri" w:hAnsi="Calibri"/>
          <w:b/>
          <w:bCs/>
          <w:color w:val="2E6B9E"/>
          <w:sz w:val="26"/>
          <w:szCs w:val="26"/>
        </w:rPr>
        <w:t xml:space="preserve">2.2 Phase-1 Optimizer (D6–D8)</w:t>
      </w:r>
    </w:p>
    <w:p>
      <w:pPr>
        <w:spacing w:after="60"/>
      </w:pPr>
    </w:p>
    <w:p>
      <w:pPr>
        <w:spacing w:after="120" w:before="0"/>
        <w:jc w:val="both"/>
      </w:pPr>
      <w:r>
        <w:rPr>
          <w:rFonts w:ascii="Calibri" w:cs="Calibri" w:eastAsia="Calibri" w:hAnsi="Calibri"/>
          <w:b/>
          <w:bCs/>
          <w:color w:val="1B3A5C"/>
          <w:sz w:val="22"/>
          <w:szCs w:val="22"/>
        </w:rPr>
        <w:t xml:space="preserve">Definition D6 (Phase-1 Optimizer). </w:t>
      </w:r>
      <w:r>
        <w:rPr>
          <w:rFonts w:ascii="Calibri" w:cs="Calibri" w:eastAsia="Calibri" w:hAnsi="Calibri"/>
          <w:color w:val="222222"/>
          <w:sz w:val="22"/>
          <w:szCs w:val="22"/>
        </w:rPr>
        <w:t xml:space="preserve">The Phase-1 optimizer performs adjacent inverse-pair cancellation: if gᵢ and gᵢ₊₁ are adjacent gates with gᵢ₊₁ = gᵢ⁻¹ and Q(gᵢ) = Q(gᵢ₊₁), both gates are removed. This is the simplest peephole optimization pass.</w:t>
      </w:r>
    </w:p>
    <w:p>
      <w:pPr>
        <w:spacing w:after="120" w:before="0"/>
        <w:jc w:val="both"/>
      </w:pPr>
      <w:r>
        <w:rPr>
          <w:rFonts w:ascii="Calibri" w:cs="Calibri" w:eastAsia="Calibri" w:hAnsi="Calibri"/>
          <w:b/>
          <w:bCs/>
          <w:color w:val="1B3A5C"/>
          <w:sz w:val="22"/>
          <w:szCs w:val="22"/>
        </w:rPr>
        <w:t xml:space="preserve">Definition D7 (Phase-1 Action Space). </w:t>
      </w:r>
      <w:r>
        <w:rPr>
          <w:rFonts w:ascii="Calibri" w:cs="Calibri" w:eastAsia="Calibri" w:hAnsi="Calibri"/>
          <w:color w:val="222222"/>
          <w:sz w:val="22"/>
          <w:szCs w:val="22"/>
        </w:rPr>
        <w:t xml:space="preserve">The Phase-1 action space S₁(C) is the set of all adjacent inverse pairs in C:</w:t>
      </w:r>
    </w:p>
    <w:p>
      <w:pPr>
        <w:spacing w:after="80" w:before="80"/>
        <w:jc w:val="center"/>
      </w:pPr>
      <w:r>
        <w:rPr>
          <w:rFonts w:ascii="Calibri" w:cs="Calibri" w:eastAsia="Calibri" w:hAnsi="Calibri"/>
          <w:b/>
          <w:bCs/>
          <w:color w:val="1B3A5C"/>
          <w:sz w:val="22"/>
          <w:szCs w:val="22"/>
        </w:rPr>
        <w:t xml:space="preserve">S₁(C) = {(i, i+1) : gᵢ₊₁ = gᵢ⁻¹, Q(gᵢ) = Q(gᵢ₊₁)}</w:t>
      </w:r>
    </w:p>
    <w:p>
      <w:pPr>
        <w:spacing w:after="120" w:before="0"/>
        <w:jc w:val="both"/>
      </w:pPr>
      <w:r>
        <w:rPr>
          <w:rFonts w:ascii="Calibri" w:cs="Calibri" w:eastAsia="Calibri" w:hAnsi="Calibri"/>
          <w:b/>
          <w:bCs/>
          <w:color w:val="1B3A5C"/>
          <w:sz w:val="22"/>
          <w:szCs w:val="22"/>
        </w:rPr>
        <w:t xml:space="preserve">Definition D8 (Mergeable Rotations). </w:t>
      </w:r>
      <w:r>
        <w:rPr>
          <w:rFonts w:ascii="Calibri" w:cs="Calibri" w:eastAsia="Calibri" w:hAnsi="Calibri"/>
          <w:color w:val="222222"/>
          <w:sz w:val="22"/>
          <w:szCs w:val="22"/>
        </w:rPr>
        <w:t xml:space="preserve">Two adjacent rotation gates Rₓ(θ₁) and Rₓ(θ₂) on the same qubit and axis are mergeable into Rₓ(θ₁ + θ₂). If θ₁ + θ₂ = 0 (mod 2π), the pair cancels entirely.</w:t>
      </w:r>
    </w:p>
    <w:p>
      <w:pPr>
        <w:pStyle w:val="Heading2"/>
        <w:spacing w:after="120" w:before="240"/>
      </w:pPr>
      <w:r>
        <w:rPr>
          <w:rFonts w:ascii="Calibri" w:cs="Calibri" w:eastAsia="Calibri" w:hAnsi="Calibri"/>
          <w:b/>
          <w:bCs/>
          <w:color w:val="2E6B9E"/>
          <w:sz w:val="26"/>
          <w:szCs w:val="26"/>
        </w:rPr>
        <w:t xml:space="preserve">2.3 Phase-2 Optimizer (D9–D11)</w:t>
      </w:r>
    </w:p>
    <w:p>
      <w:pPr>
        <w:spacing w:after="60"/>
      </w:pPr>
    </w:p>
    <w:p>
      <w:pPr>
        <w:spacing w:after="120" w:before="0"/>
        <w:jc w:val="both"/>
      </w:pPr>
      <w:r>
        <w:rPr>
          <w:rFonts w:ascii="Calibri" w:cs="Calibri" w:eastAsia="Calibri" w:hAnsi="Calibri"/>
          <w:b/>
          <w:bCs/>
          <w:color w:val="1B3A5C"/>
          <w:sz w:val="22"/>
          <w:szCs w:val="22"/>
        </w:rPr>
        <w:t xml:space="preserve">Definition D9 (Phase-2 Optimizer). </w:t>
      </w:r>
      <w:r>
        <w:rPr>
          <w:rFonts w:ascii="Calibri" w:cs="Calibri" w:eastAsia="Calibri" w:hAnsi="Calibri"/>
          <w:color w:val="222222"/>
          <w:sz w:val="22"/>
          <w:szCs w:val="22"/>
        </w:rPr>
        <w:t xml:space="preserve">The Phase-2 optimizer extends Phase-1 with commutation-based reordering: gates that commute can be reordered to bring inverse pairs into adjacency, enabling additional cancellations.</w:t>
      </w:r>
    </w:p>
    <w:p>
      <w:pPr>
        <w:spacing w:after="120" w:before="0"/>
        <w:jc w:val="both"/>
      </w:pPr>
      <w:r>
        <w:rPr>
          <w:rFonts w:ascii="Calibri" w:cs="Calibri" w:eastAsia="Calibri" w:hAnsi="Calibri"/>
          <w:b/>
          <w:bCs/>
          <w:color w:val="1B3A5C"/>
          <w:sz w:val="22"/>
          <w:szCs w:val="22"/>
        </w:rPr>
        <w:t xml:space="preserve">Definition D10 (Commutation Relation). </w:t>
      </w:r>
      <w:r>
        <w:rPr>
          <w:rFonts w:ascii="Calibri" w:cs="Calibri" w:eastAsia="Calibri" w:hAnsi="Calibri"/>
          <w:color w:val="222222"/>
          <w:sz w:val="22"/>
          <w:szCs w:val="22"/>
        </w:rPr>
        <w:t xml:space="preserve">Two gates gᵢ and gⱼ commute, written [gᵢ, gⱼ] = 0, if gᵢ · gⱼ = gⱼ · gᵢ. Commutation depends on both gate types and qubit support overlap.</w:t>
      </w:r>
    </w:p>
    <w:p>
      <w:pPr>
        <w:spacing w:after="120" w:before="0"/>
        <w:jc w:val="both"/>
      </w:pPr>
      <w:r>
        <w:rPr>
          <w:rFonts w:ascii="Calibri" w:cs="Calibri" w:eastAsia="Calibri" w:hAnsi="Calibri"/>
          <w:b/>
          <w:bCs/>
          <w:color w:val="1B3A5C"/>
          <w:sz w:val="22"/>
          <w:szCs w:val="22"/>
        </w:rPr>
        <w:t xml:space="preserve">Definition D11 (Extended Action Space). </w:t>
      </w:r>
      <w:r>
        <w:rPr>
          <w:rFonts w:ascii="Calibri" w:cs="Calibri" w:eastAsia="Calibri" w:hAnsi="Calibri"/>
          <w:color w:val="222222"/>
          <w:sz w:val="22"/>
          <w:szCs w:val="22"/>
        </w:rPr>
        <w:t xml:space="preserve">The extended action space S₁₊₂(C, w) includes all inverse pairs that can be brought into adjacency via at most w commutation moves within a sliding window of width w:</w:t>
      </w:r>
    </w:p>
    <w:p>
      <w:pPr>
        <w:spacing w:after="80" w:before="80"/>
        <w:jc w:val="center"/>
      </w:pPr>
      <w:r>
        <w:rPr>
          <w:rFonts w:ascii="Calibri" w:cs="Calibri" w:eastAsia="Calibri" w:hAnsi="Calibri"/>
          <w:b/>
          <w:bCs/>
          <w:color w:val="1B3A5C"/>
          <w:sz w:val="22"/>
          <w:szCs w:val="22"/>
        </w:rPr>
        <w:t xml:space="preserve">S₁₊₂(C, w) ⊇ S₁(C) ∪ {(i, j) : j − i ≤ w, all intermediate gates commute}</w:t>
      </w:r>
    </w:p>
    <w:p>
      <w:pPr>
        <w:pStyle w:val="Heading2"/>
        <w:spacing w:after="120" w:before="240"/>
      </w:pPr>
      <w:r>
        <w:rPr>
          <w:rFonts w:ascii="Calibri" w:cs="Calibri" w:eastAsia="Calibri" w:hAnsi="Calibri"/>
          <w:b/>
          <w:bCs/>
          <w:color w:val="2E6B9E"/>
          <w:sz w:val="26"/>
          <w:szCs w:val="26"/>
        </w:rPr>
        <w:t xml:space="preserve">2.4 Structural Ceilings (D12–D14)</w:t>
      </w:r>
    </w:p>
    <w:p>
      <w:pPr>
        <w:spacing w:after="60"/>
      </w:pPr>
    </w:p>
    <w:p>
      <w:pPr>
        <w:spacing w:after="120" w:before="0"/>
        <w:jc w:val="both"/>
      </w:pPr>
      <w:r>
        <w:rPr>
          <w:rFonts w:ascii="Calibri" w:cs="Calibri" w:eastAsia="Calibri" w:hAnsi="Calibri"/>
          <w:b/>
          <w:bCs/>
          <w:color w:val="1B3A5C"/>
          <w:sz w:val="22"/>
          <w:szCs w:val="22"/>
        </w:rPr>
        <w:t xml:space="preserve">Definition D12 (Phase-1 Ceiling). </w:t>
      </w:r>
      <w:r>
        <w:rPr>
          <w:rFonts w:ascii="Calibri" w:cs="Calibri" w:eastAsia="Calibri" w:hAnsi="Calibri"/>
          <w:color w:val="222222"/>
          <w:sz w:val="22"/>
          <w:szCs w:val="22"/>
        </w:rPr>
        <w:t xml:space="preserve">The Phase-1 ceiling of circuit C is the maximum reduction ratio achievable by any sequence of Phase-1 moves:</w:t>
      </w:r>
    </w:p>
    <w:p>
      <w:pPr>
        <w:spacing w:after="80" w:before="80"/>
        <w:jc w:val="center"/>
      </w:pPr>
      <w:r>
        <w:rPr>
          <w:rFonts w:ascii="Calibri" w:cs="Calibri" w:eastAsia="Calibri" w:hAnsi="Calibri"/>
          <w:b/>
          <w:bCs/>
          <w:color w:val="1B3A5C"/>
          <w:sz w:val="22"/>
          <w:szCs w:val="22"/>
        </w:rPr>
        <w:t xml:space="preserve">Ceiling₁(C) = max{R(C, C') : C' obtainable via Phase-1 moves}</w:t>
      </w:r>
    </w:p>
    <w:p>
      <w:pPr>
        <w:spacing w:after="120" w:before="0"/>
        <w:jc w:val="both"/>
      </w:pPr>
      <w:r>
        <w:rPr>
          <w:rFonts w:ascii="Calibri" w:cs="Calibri" w:eastAsia="Calibri" w:hAnsi="Calibri"/>
          <w:b/>
          <w:bCs/>
          <w:color w:val="1B3A5C"/>
          <w:sz w:val="22"/>
          <w:szCs w:val="22"/>
        </w:rPr>
        <w:t xml:space="preserve">Definition D13 (Phase-1+2 Ceiling). </w:t>
      </w:r>
      <w:r>
        <w:rPr>
          <w:rFonts w:ascii="Calibri" w:cs="Calibri" w:eastAsia="Calibri" w:hAnsi="Calibri"/>
          <w:color w:val="222222"/>
          <w:sz w:val="22"/>
          <w:szCs w:val="22"/>
        </w:rPr>
        <w:t xml:space="preserve">The Phase-1+2 ceiling with window w is: Ceiling₁₊₂(C, w) = max{R(C, C') : C' obtainable via Phase-1+2 moves with window width w}.</w:t>
      </w:r>
    </w:p>
    <w:p>
      <w:pPr>
        <w:spacing w:after="120" w:before="0"/>
        <w:jc w:val="both"/>
      </w:pPr>
      <w:r>
        <w:rPr>
          <w:rFonts w:ascii="Calibri" w:cs="Calibri" w:eastAsia="Calibri" w:hAnsi="Calibri"/>
          <w:b/>
          <w:bCs/>
          <w:color w:val="1B3A5C"/>
          <w:sz w:val="22"/>
          <w:szCs w:val="22"/>
        </w:rPr>
        <w:t xml:space="preserve">Definition D14 (Unrestricted Ceiling). </w:t>
      </w:r>
      <w:r>
        <w:rPr>
          <w:rFonts w:ascii="Calibri" w:cs="Calibri" w:eastAsia="Calibri" w:hAnsi="Calibri"/>
          <w:color w:val="222222"/>
          <w:sz w:val="22"/>
          <w:szCs w:val="22"/>
        </w:rPr>
        <w:t xml:space="preserve">The unrestricted ceiling removes the window constraint: Ceiling(C) = lim_{w→∞} Ceiling₁₊₂(C, w). This represents the theoretical maximum for the optimizer class.</w:t>
      </w:r>
    </w:p>
    <w:p>
      <w:pPr>
        <w:pStyle w:val="Heading2"/>
        <w:spacing w:after="120" w:before="240"/>
      </w:pPr>
      <w:r>
        <w:rPr>
          <w:rFonts w:ascii="Calibri" w:cs="Calibri" w:eastAsia="Calibri" w:hAnsi="Calibri"/>
          <w:b/>
          <w:bCs/>
          <w:color w:val="2E6B9E"/>
          <w:sz w:val="26"/>
          <w:szCs w:val="26"/>
        </w:rPr>
        <w:t xml:space="preserve">2.5 Family-Level Ceilings (D15–D16)</w:t>
      </w:r>
    </w:p>
    <w:p>
      <w:pPr>
        <w:spacing w:after="60"/>
      </w:pPr>
    </w:p>
    <w:p>
      <w:pPr>
        <w:spacing w:after="120" w:before="0"/>
        <w:jc w:val="both"/>
      </w:pPr>
      <w:r>
        <w:rPr>
          <w:rFonts w:ascii="Calibri" w:cs="Calibri" w:eastAsia="Calibri" w:hAnsi="Calibri"/>
          <w:b/>
          <w:bCs/>
          <w:color w:val="1B3A5C"/>
          <w:sz w:val="22"/>
          <w:szCs w:val="22"/>
        </w:rPr>
        <w:t xml:space="preserve">Definition D15 (Expected Family Ceiling). </w:t>
      </w:r>
      <w:r>
        <w:rPr>
          <w:rFonts w:ascii="Calibri" w:cs="Calibri" w:eastAsia="Calibri" w:hAnsi="Calibri"/>
          <w:color w:val="222222"/>
          <w:sz w:val="22"/>
          <w:szCs w:val="22"/>
        </w:rPr>
        <w:t xml:space="preserve">For a parameterized circuit family F = {Cₙ}, the expected Phase-1 ceiling is: L₁(F) = lim_{n→∞} E[Ceiling₁(Cₙ)].</w:t>
      </w:r>
    </w:p>
    <w:p>
      <w:pPr>
        <w:spacing w:after="120" w:before="0"/>
        <w:jc w:val="both"/>
      </w:pPr>
      <w:r>
        <w:rPr>
          <w:rFonts w:ascii="Calibri" w:cs="Calibri" w:eastAsia="Calibri" w:hAnsi="Calibri"/>
          <w:b/>
          <w:bCs/>
          <w:color w:val="1B3A5C"/>
          <w:sz w:val="22"/>
          <w:szCs w:val="22"/>
        </w:rPr>
        <w:t xml:space="preserve">Definition D16 (High-Probability Ceiling). </w:t>
      </w:r>
      <w:r>
        <w:rPr>
          <w:rFonts w:ascii="Calibri" w:cs="Calibri" w:eastAsia="Calibri" w:hAnsi="Calibri"/>
          <w:color w:val="222222"/>
          <w:sz w:val="22"/>
          <w:szCs w:val="22"/>
        </w:rPr>
        <w:t xml:space="preserve">The high-probability ceiling at confidence 1−δ is: L₁^(δ)(F) = inf{r : P[Ceiling₁(Cₙ) &gt; r] &lt; δ for all sufficiently large n}.</w:t>
      </w:r>
    </w:p>
    <w:p>
      <w:pPr>
        <w:pStyle w:val="Heading2"/>
        <w:spacing w:after="120" w:before="240"/>
      </w:pPr>
      <w:r>
        <w:rPr>
          <w:rFonts w:ascii="Calibri" w:cs="Calibri" w:eastAsia="Calibri" w:hAnsi="Calibri"/>
          <w:b/>
          <w:bCs/>
          <w:color w:val="2E6B9E"/>
          <w:sz w:val="26"/>
          <w:szCs w:val="26"/>
        </w:rPr>
        <w:t xml:space="preserve">2.6 Ceiling Gap (D17)</w:t>
      </w:r>
    </w:p>
    <w:p>
      <w:pPr>
        <w:spacing w:after="60"/>
      </w:pPr>
    </w:p>
    <w:p>
      <w:pPr>
        <w:spacing w:after="120" w:before="0"/>
        <w:jc w:val="both"/>
      </w:pPr>
      <w:r>
        <w:rPr>
          <w:rFonts w:ascii="Calibri" w:cs="Calibri" w:eastAsia="Calibri" w:hAnsi="Calibri"/>
          <w:b/>
          <w:bCs/>
          <w:color w:val="1B3A5C"/>
          <w:sz w:val="22"/>
          <w:szCs w:val="22"/>
        </w:rPr>
        <w:t xml:space="preserve">Definition D17 (Ceiling Gap). </w:t>
      </w:r>
      <w:r>
        <w:rPr>
          <w:rFonts w:ascii="Calibri" w:cs="Calibri" w:eastAsia="Calibri" w:hAnsi="Calibri"/>
          <w:color w:val="222222"/>
          <w:sz w:val="22"/>
          <w:szCs w:val="22"/>
        </w:rPr>
        <w:t xml:space="preserve">The ceiling gap quantifies the additional reduction enabled by commutation-based reordering:</w:t>
      </w:r>
    </w:p>
    <w:p>
      <w:pPr>
        <w:spacing w:after="80" w:before="80"/>
        <w:jc w:val="center"/>
      </w:pPr>
      <w:r>
        <w:rPr>
          <w:rFonts w:ascii="Calibri" w:cs="Calibri" w:eastAsia="Calibri" w:hAnsi="Calibri"/>
          <w:b/>
          <w:bCs/>
          <w:color w:val="1B3A5C"/>
          <w:sz w:val="24"/>
          <w:szCs w:val="24"/>
        </w:rPr>
        <w:t xml:space="preserve">Γ(C) = Ceiling₁₊₂(C) − Ceiling₁(C)</w:t>
      </w:r>
    </w:p>
    <w:p>
      <w:pPr>
        <w:spacing w:after="120" w:before="0"/>
        <w:jc w:val="both"/>
      </w:pPr>
      <w:r>
        <w:rPr>
          <w:rFonts w:ascii="Calibri" w:cs="Calibri" w:eastAsia="Calibri" w:hAnsi="Calibri"/>
          <w:b w:val="false"/>
          <w:bCs w:val="false"/>
          <w:i w:val="false"/>
          <w:iCs w:val="false"/>
          <w:color w:val="222222"/>
          <w:sz w:val="22"/>
          <w:szCs w:val="22"/>
        </w:rPr>
        <w:t xml:space="preserve">A large gap Γ indicates that commutation unlocking provides substantial additional optimization beyond simple adjacent cancellation.</w:t>
      </w:r>
    </w:p>
    <w:p>
      <w:pPr>
        <w:pStyle w:val="Heading2"/>
        <w:spacing w:after="120" w:before="240"/>
      </w:pPr>
      <w:r>
        <w:rPr>
          <w:rFonts w:ascii="Calibri" w:cs="Calibri" w:eastAsia="Calibri" w:hAnsi="Calibri"/>
          <w:b/>
          <w:bCs/>
          <w:color w:val="2E6B9E"/>
          <w:sz w:val="26"/>
          <w:szCs w:val="26"/>
        </w:rPr>
        <w:t xml:space="preserve">2.7 Susceptibility Metrics (D18)</w:t>
      </w:r>
    </w:p>
    <w:p>
      <w:pPr>
        <w:spacing w:after="60"/>
      </w:pPr>
    </w:p>
    <w:p>
      <w:pPr>
        <w:spacing w:after="120" w:before="0"/>
        <w:jc w:val="both"/>
      </w:pPr>
      <w:r>
        <w:rPr>
          <w:rFonts w:ascii="Calibri" w:cs="Calibri" w:eastAsia="Calibri" w:hAnsi="Calibri"/>
          <w:b/>
          <w:bCs/>
          <w:color w:val="1B3A5C"/>
          <w:sz w:val="22"/>
          <w:szCs w:val="22"/>
        </w:rPr>
        <w:t xml:space="preserve">Definition D18 (Susceptibility Metrics). </w:t>
      </w:r>
      <w:r>
        <w:rPr>
          <w:rFonts w:ascii="Calibri" w:cs="Calibri" w:eastAsia="Calibri" w:hAnsi="Calibri"/>
          <w:color w:val="222222"/>
          <w:sz w:val="22"/>
          <w:szCs w:val="22"/>
        </w:rPr>
        <w:t xml:space="preserve">Three normalized metrics characterize a circuit's optimization potential:</w:t>
      </w:r>
    </w:p>
    <w:p>
      <w:pPr>
        <w:pStyle w:val="ListParagraph"/>
        <w:numPr>
          <w:ilvl w:val="0"/>
          <w:numId w:val="1"/>
        </w:numPr>
        <w:spacing w:after="60"/>
      </w:pPr>
      <w:r>
        <w:rPr>
          <w:rFonts w:ascii="Calibri" w:cs="Calibri" w:eastAsia="Calibri" w:hAnsi="Calibri"/>
          <w:b/>
          <w:bCs/>
          <w:color w:val="222222"/>
          <w:sz w:val="22"/>
          <w:szCs w:val="22"/>
        </w:rPr>
        <w:t xml:space="preserve">σ(C) = |S₁| / m </w:t>
      </w:r>
      <w:r>
        <w:rPr>
          <w:rFonts w:ascii="Calibri" w:cs="Calibri" w:eastAsia="Calibri" w:hAnsi="Calibri"/>
          <w:color w:val="222222"/>
          <w:sz w:val="22"/>
          <w:szCs w:val="22"/>
        </w:rPr>
        <w:t xml:space="preserve">— Inverse-pair density (Phase-1 susceptibility)</w:t>
      </w:r>
    </w:p>
    <w:p>
      <w:pPr>
        <w:pStyle w:val="ListParagraph"/>
        <w:numPr>
          <w:ilvl w:val="0"/>
          <w:numId w:val="1"/>
        </w:numPr>
        <w:spacing w:after="60"/>
      </w:pPr>
      <w:r>
        <w:rPr>
          <w:rFonts w:ascii="Calibri" w:cs="Calibri" w:eastAsia="Calibri" w:hAnsi="Calibri"/>
          <w:b/>
          <w:bCs/>
          <w:color w:val="222222"/>
          <w:sz w:val="22"/>
          <w:szCs w:val="22"/>
        </w:rPr>
        <w:t xml:space="preserve">κ(C) = |S₁₊₂ \ S₁| / m </w:t>
      </w:r>
      <w:r>
        <w:rPr>
          <w:rFonts w:ascii="Calibri" w:cs="Calibri" w:eastAsia="Calibri" w:hAnsi="Calibri"/>
          <w:color w:val="222222"/>
          <w:sz w:val="22"/>
          <w:szCs w:val="22"/>
        </w:rPr>
        <w:t xml:space="preserve">— Commutation-unlockable density (Phase-2 susceptibility)</w:t>
      </w:r>
    </w:p>
    <w:p>
      <w:pPr>
        <w:pStyle w:val="ListParagraph"/>
        <w:numPr>
          <w:ilvl w:val="0"/>
          <w:numId w:val="1"/>
        </w:numPr>
        <w:spacing w:after="60"/>
      </w:pPr>
      <w:r>
        <w:rPr>
          <w:rFonts w:ascii="Calibri" w:cs="Calibri" w:eastAsia="Calibri" w:hAnsi="Calibri"/>
          <w:b/>
          <w:bCs/>
          <w:color w:val="222222"/>
          <w:sz w:val="22"/>
          <w:szCs w:val="22"/>
        </w:rPr>
        <w:t xml:space="preserve">τ(C) = σ(C) + κ(C) </w:t>
      </w:r>
      <w:r>
        <w:rPr>
          <w:rFonts w:ascii="Calibri" w:cs="Calibri" w:eastAsia="Calibri" w:hAnsi="Calibri"/>
          <w:color w:val="222222"/>
          <w:sz w:val="22"/>
          <w:szCs w:val="22"/>
        </w:rPr>
        <w:t xml:space="preserve">— Total susceptibility</w:t>
      </w:r>
    </w:p>
    <w:p>
      <w:pPr>
        <w:spacing w:after="120" w:before="0"/>
        <w:jc w:val="both"/>
      </w:pPr>
      <w:r>
        <w:rPr>
          <w:rFonts w:ascii="Calibri" w:cs="Calibri" w:eastAsia="Calibri" w:hAnsi="Calibri"/>
          <w:b w:val="false"/>
          <w:bCs w:val="false"/>
          <w:i w:val="false"/>
          <w:iCs w:val="false"/>
          <w:color w:val="222222"/>
          <w:sz w:val="22"/>
          <w:szCs w:val="22"/>
        </w:rPr>
        <w:t xml:space="preserve">These metrics are efficiently computable in O(m) time and provide a structural fingerprint for each circuit.</w:t>
      </w:r>
    </w:p>
    <w:p>
      <w:pPr>
        <w:pStyle w:val="Heading2"/>
        <w:spacing w:after="120" w:before="240"/>
      </w:pPr>
      <w:r>
        <w:rPr>
          <w:rFonts w:ascii="Calibri" w:cs="Calibri" w:eastAsia="Calibri" w:hAnsi="Calibri"/>
          <w:b/>
          <w:bCs/>
          <w:color w:val="2E6B9E"/>
          <w:sz w:val="26"/>
          <w:szCs w:val="26"/>
        </w:rPr>
        <w:t xml:space="preserve">2.8 Classification (D19)</w:t>
      </w:r>
    </w:p>
    <w:p>
      <w:pPr>
        <w:spacing w:after="60"/>
      </w:pPr>
    </w:p>
    <w:p>
      <w:pPr>
        <w:spacing w:after="120" w:before="0"/>
        <w:jc w:val="both"/>
      </w:pPr>
      <w:r>
        <w:rPr>
          <w:rFonts w:ascii="Calibri" w:cs="Calibri" w:eastAsia="Calibri" w:hAnsi="Calibri"/>
          <w:b/>
          <w:bCs/>
          <w:color w:val="1B3A5C"/>
          <w:sz w:val="22"/>
          <w:szCs w:val="22"/>
        </w:rPr>
        <w:t xml:space="preserve">Definition D19 (Structural Classification). </w:t>
      </w:r>
      <w:r>
        <w:rPr>
          <w:rFonts w:ascii="Calibri" w:cs="Calibri" w:eastAsia="Calibri" w:hAnsi="Calibri"/>
          <w:color w:val="222222"/>
          <w:sz w:val="22"/>
          <w:szCs w:val="22"/>
        </w:rPr>
        <w:t xml:space="preserve">A circuit family F is classified as: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5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Class</w:t>
            </w:r>
          </w:p>
        </w:tc>
        <w:tc>
          <w:tcPr>
            <w:tcW w:type="dxa" w:w="28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Condition</w:t>
            </w:r>
          </w:p>
        </w:tc>
        <w:tc>
          <w:tcPr>
            <w:tcW w:type="dxa" w:w="27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Characteristics</w:t>
            </w:r>
          </w:p>
        </w:tc>
        <w:tc>
          <w:tcPr>
            <w:tcW w:type="dxa" w:w="20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Examples</w:t>
            </w:r>
          </w:p>
        </w:tc>
      </w:tr>
      <w:tr>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Class I</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L₁ = L₁₊₂ = 0</w:t>
            </w:r>
          </w:p>
        </w:tc>
        <w:tc>
          <w:tcPr>
            <w:tcW w:type="dxa" w:w="27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Incompressible: no optimization possible</w:t>
            </w:r>
          </w:p>
        </w:tc>
        <w:tc>
          <w:tcPr>
            <w:tcW w:type="dxa" w:w="2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QFT, QAOA, VQE, GHZ</w:t>
            </w:r>
          </w:p>
        </w:tc>
      </w:tr>
      <w:tr>
        <w:tc>
          <w:tcPr>
            <w:tcW w:type="dxa" w:w="15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Class II</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 ≤ L₁₊₂ &lt; 1</w:t>
            </w:r>
          </w:p>
        </w:tc>
        <w:tc>
          <w:tcPr>
            <w:tcW w:type="dxa" w:w="27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Bounded: non-trivial but limited gain</w:t>
            </w:r>
          </w:p>
        </w:tc>
        <w:tc>
          <w:tcPr>
            <w:tcW w:type="dxa" w:w="20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Oracle/BV, RandClifford</w:t>
            </w:r>
          </w:p>
        </w:tc>
      </w:tr>
      <w:tr>
        <w:tc>
          <w:tcPr>
            <w:tcW w:type="dxa" w:w="1500"/>
            <w:shd w:color="FFFFFF" w:val="solid"/>
            <w:tcMar>
              <w:top w:type="dxa" w:w="40"/>
              <w:left w:type="dxa" w:w="80"/>
              <w:bottom w:type="dxa" w:w="40"/>
              <w:right w:type="dxa" w:w="80"/>
            </w:tcMar>
            <w:vAlign w:val="center"/>
          </w:tcPr>
          <w:p>
            <w:pPr>
              <w:jc w:val="left"/>
            </w:pPr>
            <w:r>
              <w:rPr>
                <w:rFonts w:ascii="Calibri" w:cs="Calibri" w:eastAsia="Calibri" w:hAnsi="Calibri"/>
                <w:b/>
                <w:bCs/>
                <w:color w:val="2E7D32"/>
                <w:sz w:val="20"/>
                <w:szCs w:val="20"/>
              </w:rPr>
              <w:t xml:space="preserve">Class III</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L₁ → 1</w:t>
            </w:r>
          </w:p>
        </w:tc>
        <w:tc>
          <w:tcPr>
            <w:tcW w:type="dxa" w:w="27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Trivially compressible: cascading cancellation</w:t>
            </w:r>
          </w:p>
        </w:tc>
        <w:tc>
          <w:tcPr>
            <w:tcW w:type="dxa" w:w="20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CNOT chain, Mirror</w:t>
            </w:r>
          </w:p>
        </w:tc>
      </w:tr>
    </w:tbl>
    <w:p>
      <w:r>
        <w:br/>
      </w:r>
    </w:p>
    <w:p>
      <w:pPr>
        <w:pStyle w:val="Heading1"/>
        <w:spacing w:after="120" w:before="360"/>
      </w:pPr>
      <w:r>
        <w:rPr>
          <w:rFonts w:ascii="Calibri" w:cs="Calibri" w:eastAsia="Calibri" w:hAnsi="Calibri"/>
          <w:b/>
          <w:bCs/>
          <w:color w:val="1B3A5C"/>
          <w:sz w:val="32"/>
          <w:szCs w:val="32"/>
        </w:rPr>
        <w:t xml:space="preserve">3. Axioms</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The theory rests on eight axioms defining the operational framework:</w:t>
      </w:r>
    </w:p>
    <w:p>
      <w:pPr>
        <w:spacing w:after="60"/>
      </w:pPr>
    </w:p>
    <w:p>
      <w:pPr>
        <w:spacing w:after="120" w:before="0"/>
        <w:jc w:val="both"/>
      </w:pPr>
      <w:r>
        <w:rPr>
          <w:rFonts w:ascii="Calibri" w:cs="Calibri" w:eastAsia="Calibri" w:hAnsi="Calibri"/>
          <w:b/>
          <w:bCs/>
          <w:color w:val="D4762C"/>
          <w:sz w:val="22"/>
          <w:szCs w:val="22"/>
        </w:rPr>
        <w:t xml:space="preserve">Axiom A1 (Finite Gate Set). </w:t>
      </w:r>
      <w:r>
        <w:rPr>
          <w:rFonts w:ascii="Calibri" w:cs="Calibri" w:eastAsia="Calibri" w:hAnsi="Calibri"/>
          <w:color w:val="222222"/>
          <w:sz w:val="22"/>
          <w:szCs w:val="22"/>
        </w:rPr>
        <w:t xml:space="preserve">The gate set G is finite. Every gate g ∈ G has a fixed, known matrix representation. This excludes continuously parameterized gate families from the base axiom, though parameterized extensions are handled separately.</w:t>
      </w:r>
    </w:p>
    <w:p>
      <w:pPr>
        <w:spacing w:after="120" w:before="0"/>
        <w:jc w:val="both"/>
      </w:pPr>
      <w:r>
        <w:rPr>
          <w:rFonts w:ascii="Calibri" w:cs="Calibri" w:eastAsia="Calibri" w:hAnsi="Calibri"/>
          <w:b/>
          <w:bCs/>
          <w:color w:val="D4762C"/>
          <w:sz w:val="22"/>
          <w:szCs w:val="22"/>
        </w:rPr>
        <w:t xml:space="preserve">Axiom A2 (Bounded Qubit Support). </w:t>
      </w:r>
      <w:r>
        <w:rPr>
          <w:rFonts w:ascii="Calibri" w:cs="Calibri" w:eastAsia="Calibri" w:hAnsi="Calibri"/>
          <w:color w:val="222222"/>
          <w:sz w:val="22"/>
          <w:szCs w:val="22"/>
        </w:rPr>
        <w:t xml:space="preserve">Each gate acts on at most k qubits, where k is a fixed constant independent of circuit size. Typically k ≤ 3 (single-qubit and two-qubit gates dominate practical gate sets).</w:t>
      </w:r>
    </w:p>
    <w:p>
      <w:pPr>
        <w:spacing w:after="120" w:before="0"/>
        <w:jc w:val="both"/>
      </w:pPr>
      <w:r>
        <w:rPr>
          <w:rFonts w:ascii="Calibri" w:cs="Calibri" w:eastAsia="Calibri" w:hAnsi="Calibri"/>
          <w:b/>
          <w:bCs/>
          <w:color w:val="D4762C"/>
          <w:sz w:val="22"/>
          <w:szCs w:val="22"/>
        </w:rPr>
        <w:t xml:space="preserve">Axiom A3 (Well-Defined Inverse). </w:t>
      </w:r>
      <w:r>
        <w:rPr>
          <w:rFonts w:ascii="Calibri" w:cs="Calibri" w:eastAsia="Calibri" w:hAnsi="Calibri"/>
          <w:color w:val="222222"/>
          <w:sz w:val="22"/>
          <w:szCs w:val="22"/>
        </w:rPr>
        <w:t xml:space="preserve">For every gate g ∈ G, its inverse g⁻¹ exists and is also in G. The inverse is unique and computable in O(1) time.</w:t>
      </w:r>
    </w:p>
    <w:p>
      <w:pPr>
        <w:spacing w:after="120" w:before="0"/>
        <w:jc w:val="both"/>
      </w:pPr>
      <w:r>
        <w:rPr>
          <w:rFonts w:ascii="Calibri" w:cs="Calibri" w:eastAsia="Calibri" w:hAnsi="Calibri"/>
          <w:b/>
          <w:bCs/>
          <w:color w:val="D4762C"/>
          <w:sz w:val="22"/>
          <w:szCs w:val="22"/>
        </w:rPr>
        <w:t xml:space="preserve">Axiom A4 (Commutation Decidability). </w:t>
      </w:r>
      <w:r>
        <w:rPr>
          <w:rFonts w:ascii="Calibri" w:cs="Calibri" w:eastAsia="Calibri" w:hAnsi="Calibri"/>
          <w:color w:val="222222"/>
          <w:sz w:val="22"/>
          <w:szCs w:val="22"/>
        </w:rPr>
        <w:t xml:space="preserve">For any pair of gates (gᵢ, gⱼ), whether [gᵢ, gⱼ] = 0 is decidable in O(1) time given their gate types and qubit support.</w:t>
      </w:r>
    </w:p>
    <w:p>
      <w:pPr>
        <w:spacing w:after="120" w:before="0"/>
        <w:jc w:val="both"/>
      </w:pPr>
      <w:r>
        <w:rPr>
          <w:rFonts w:ascii="Calibri" w:cs="Calibri" w:eastAsia="Calibri" w:hAnsi="Calibri"/>
          <w:b/>
          <w:bCs/>
          <w:color w:val="D4762C"/>
          <w:sz w:val="22"/>
          <w:szCs w:val="22"/>
        </w:rPr>
        <w:t xml:space="preserve">Axiom A5 (Unitary Preservation). </w:t>
      </w:r>
      <w:r>
        <w:rPr>
          <w:rFonts w:ascii="Calibri" w:cs="Calibri" w:eastAsia="Calibri" w:hAnsi="Calibri"/>
          <w:color w:val="222222"/>
          <w:sz w:val="22"/>
          <w:szCs w:val="22"/>
        </w:rPr>
        <w:t xml:space="preserve">All optimization moves preserve unitary equivalence: if C' is obtained from C via any sequence of valid moves, then C ≅ C'. This is a correctness invariant.</w:t>
      </w:r>
    </w:p>
    <w:p>
      <w:pPr>
        <w:spacing w:after="120" w:before="0"/>
        <w:jc w:val="both"/>
      </w:pPr>
      <w:r>
        <w:rPr>
          <w:rFonts w:ascii="Calibri" w:cs="Calibri" w:eastAsia="Calibri" w:hAnsi="Calibri"/>
          <w:b/>
          <w:bCs/>
          <w:color w:val="D4762C"/>
          <w:sz w:val="22"/>
          <w:szCs w:val="22"/>
        </w:rPr>
        <w:t xml:space="preserve">Axiom A6 (Phase-1 Optimizer Class). </w:t>
      </w:r>
      <w:r>
        <w:rPr>
          <w:rFonts w:ascii="Calibri" w:cs="Calibri" w:eastAsia="Calibri" w:hAnsi="Calibri"/>
          <w:color w:val="222222"/>
          <w:sz w:val="22"/>
          <w:szCs w:val="22"/>
        </w:rPr>
        <w:t xml:space="preserve">Phase-1 operates by greedy adjacent inverse-pair cancellation. The order of cancellation does not affect the final gate count (confluence property for count).</w:t>
      </w:r>
    </w:p>
    <w:p>
      <w:pPr>
        <w:spacing w:after="120" w:before="0"/>
        <w:jc w:val="both"/>
      </w:pPr>
      <w:r>
        <w:rPr>
          <w:rFonts w:ascii="Calibri" w:cs="Calibri" w:eastAsia="Calibri" w:hAnsi="Calibri"/>
          <w:b/>
          <w:bCs/>
          <w:color w:val="D4762C"/>
          <w:sz w:val="22"/>
          <w:szCs w:val="22"/>
        </w:rPr>
        <w:t xml:space="preserve">Axiom A7 (Random Circuit Model). </w:t>
      </w:r>
      <w:r>
        <w:rPr>
          <w:rFonts w:ascii="Calibri" w:cs="Calibri" w:eastAsia="Calibri" w:hAnsi="Calibri"/>
          <w:color w:val="222222"/>
          <w:sz w:val="22"/>
          <w:szCs w:val="22"/>
        </w:rPr>
        <w:t xml:space="preserve">Random circuits C(n, d, ρ) are generated by sampling d layers of gates on n qubits, where each layer independently samples gates from distribution ρ over G with random qubit assignments.</w:t>
      </w:r>
    </w:p>
    <w:p>
      <w:pPr>
        <w:spacing w:after="120" w:before="0"/>
        <w:jc w:val="both"/>
      </w:pPr>
      <w:r>
        <w:rPr>
          <w:rFonts w:ascii="Calibri" w:cs="Calibri" w:eastAsia="Calibri" w:hAnsi="Calibri"/>
          <w:b/>
          <w:bCs/>
          <w:color w:val="D4762C"/>
          <w:sz w:val="22"/>
          <w:szCs w:val="22"/>
        </w:rPr>
        <w:t xml:space="preserve">Axiom A8 (Independence of Layers). </w:t>
      </w:r>
      <w:r>
        <w:rPr>
          <w:rFonts w:ascii="Calibri" w:cs="Calibri" w:eastAsia="Calibri" w:hAnsi="Calibri"/>
          <w:color w:val="222222"/>
          <w:sz w:val="22"/>
          <w:szCs w:val="22"/>
        </w:rPr>
        <w:t xml:space="preserve">In the random circuit model C(n, d, ρ), gate choices in different layers are independent. This enables concentration-of-measure arguments for high-probability bounds.</w:t>
      </w:r>
    </w:p>
    <w:p>
      <w:r>
        <w:br/>
      </w:r>
    </w:p>
    <w:p>
      <w:pPr>
        <w:pStyle w:val="Heading1"/>
        <w:spacing w:after="120" w:before="360"/>
      </w:pPr>
      <w:r>
        <w:rPr>
          <w:rFonts w:ascii="Calibri" w:cs="Calibri" w:eastAsia="Calibri" w:hAnsi="Calibri"/>
          <w:b/>
          <w:bCs/>
          <w:color w:val="1B3A5C"/>
          <w:sz w:val="32"/>
          <w:szCs w:val="32"/>
        </w:rPr>
        <w:t xml:space="preserve">4. Key Theorems</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4.1 Proposition 1: Susceptibility-Ceiling Bounds</w:t>
      </w:r>
    </w:p>
    <w:p>
      <w:pPr>
        <w:spacing w:after="60"/>
      </w:pPr>
    </w:p>
    <w:p>
      <w:pPr>
        <w:spacing w:after="120" w:before="0"/>
        <w:jc w:val="both"/>
      </w:pPr>
      <w:r>
        <w:rPr>
          <w:rFonts w:ascii="Calibri" w:cs="Calibri" w:eastAsia="Calibri" w:hAnsi="Calibri"/>
          <w:b/>
          <w:bCs/>
          <w:color w:val="1B3A5C"/>
          <w:sz w:val="22"/>
          <w:szCs w:val="22"/>
        </w:rPr>
        <w:t xml:space="preserve">Proposition 1. </w:t>
      </w:r>
      <w:r>
        <w:rPr>
          <w:rFonts w:ascii="Calibri" w:cs="Calibri" w:eastAsia="Calibri" w:hAnsi="Calibri"/>
          <w:color w:val="222222"/>
          <w:sz w:val="22"/>
          <w:szCs w:val="22"/>
        </w:rPr>
        <w:t xml:space="preserve">For any circuit C with m gates:</w:t>
      </w:r>
    </w:p>
    <w:p>
      <w:pPr>
        <w:pStyle w:val="ListParagraph"/>
        <w:numPr>
          <w:ilvl w:val="0"/>
          <w:numId w:val="1"/>
        </w:numPr>
        <w:spacing w:after="60"/>
      </w:pPr>
      <w:r>
        <w:rPr>
          <w:rFonts w:ascii="Calibri" w:cs="Calibri" w:eastAsia="Calibri" w:hAnsi="Calibri"/>
          <w:b/>
          <w:bCs/>
          <w:color w:val="222222"/>
          <w:sz w:val="22"/>
          <w:szCs w:val="22"/>
        </w:rPr>
        <w:t xml:space="preserve">Ceiling₁(C) ≤ 2σ(C)</w:t>
      </w:r>
    </w:p>
    <w:p>
      <w:pPr>
        <w:pStyle w:val="ListParagraph"/>
        <w:numPr>
          <w:ilvl w:val="0"/>
          <w:numId w:val="1"/>
        </w:numPr>
        <w:spacing w:after="60"/>
      </w:pPr>
      <w:r>
        <w:rPr>
          <w:rFonts w:ascii="Calibri" w:cs="Calibri" w:eastAsia="Calibri" w:hAnsi="Calibri"/>
          <w:b/>
          <w:bCs/>
          <w:color w:val="222222"/>
          <w:sz w:val="22"/>
          <w:szCs w:val="22"/>
        </w:rPr>
        <w:t xml:space="preserve">Ceiling₁₊₂(C) ≤ 2τ(C)</w:t>
      </w:r>
    </w:p>
    <w:p>
      <w:pPr>
        <w:pStyle w:val="ListParagraph"/>
        <w:numPr>
          <w:ilvl w:val="0"/>
          <w:numId w:val="1"/>
        </w:numPr>
        <w:spacing w:after="60"/>
      </w:pPr>
      <w:r>
        <w:rPr>
          <w:rFonts w:ascii="Calibri" w:cs="Calibri" w:eastAsia="Calibri" w:hAnsi="Calibri"/>
          <w:b/>
          <w:bCs/>
          <w:color w:val="222222"/>
          <w:sz w:val="22"/>
          <w:szCs w:val="22"/>
        </w:rPr>
        <w:t xml:space="preserve">Γ(C) ≤ 2κ(C)</w:t>
      </w:r>
    </w:p>
    <w:p>
      <w:pPr>
        <w:spacing w:after="120" w:before="0"/>
        <w:jc w:val="both"/>
      </w:pPr>
      <w:r>
        <w:rPr>
          <w:rFonts w:ascii="Calibri" w:cs="Calibri" w:eastAsia="Calibri" w:hAnsi="Calibri"/>
          <w:b w:val="false"/>
          <w:bCs w:val="false"/>
          <w:i w:val="false"/>
          <w:iCs w:val="false"/>
          <w:color w:val="222222"/>
          <w:sz w:val="22"/>
          <w:szCs w:val="22"/>
        </w:rPr>
        <w:t xml:space="preserve">Each cancellation removes 2 gates; the density metrics count the fraction of gates involved in potential cancellations. The bounds follow immediately from the definitions.</w:t>
      </w:r>
    </w:p>
    <w:p>
      <w:pPr>
        <w:spacing w:after="60"/>
      </w:pPr>
    </w:p>
    <w:p>
      <w:pPr>
        <w:spacing w:after="120" w:before="0"/>
        <w:jc w:val="both"/>
      </w:pPr>
      <w:r>
        <w:rPr>
          <w:rFonts w:ascii="Calibri" w:cs="Calibri" w:eastAsia="Calibri" w:hAnsi="Calibri"/>
          <w:b/>
          <w:bCs/>
          <w:i/>
          <w:iCs/>
          <w:color w:val="222222"/>
          <w:sz w:val="22"/>
          <w:szCs w:val="22"/>
        </w:rPr>
        <w:t xml:space="preserve">Proof sketch. </w:t>
      </w:r>
      <w:r>
        <w:rPr>
          <w:rFonts w:ascii="Calibri" w:cs="Calibri" w:eastAsia="Calibri" w:hAnsi="Calibri"/>
          <w:color w:val="222222"/>
          <w:sz w:val="22"/>
          <w:szCs w:val="22"/>
        </w:rPr>
        <w:t xml:space="preserve">|S₁| pairs can cancel at most 2|S₁| gates. Since σ = |S₁|/m and R = (gates removed)/m, we have R ≤ 2|S₁|/m = 2σ. The other bounds follow analogously.</w:t>
      </w:r>
    </w:p>
    <w:p>
      <w:pPr>
        <w:pStyle w:val="Heading2"/>
        <w:spacing w:after="120" w:before="240"/>
      </w:pPr>
      <w:r>
        <w:rPr>
          <w:rFonts w:ascii="Calibri" w:cs="Calibri" w:eastAsia="Calibri" w:hAnsi="Calibri"/>
          <w:b/>
          <w:bCs/>
          <w:color w:val="2E6B9E"/>
          <w:sz w:val="26"/>
          <w:szCs w:val="26"/>
        </w:rPr>
        <w:t xml:space="preserve">4.2 Proposition 2: Susceptibility-Ceiling Correspondence</w:t>
      </w:r>
    </w:p>
    <w:p>
      <w:pPr>
        <w:spacing w:after="60"/>
      </w:pPr>
    </w:p>
    <w:p>
      <w:pPr>
        <w:spacing w:after="120" w:before="0"/>
        <w:jc w:val="both"/>
      </w:pPr>
      <w:r>
        <w:rPr>
          <w:rFonts w:ascii="Calibri" w:cs="Calibri" w:eastAsia="Calibri" w:hAnsi="Calibri"/>
          <w:b/>
          <w:bCs/>
          <w:color w:val="1B3A5C"/>
          <w:sz w:val="22"/>
          <w:szCs w:val="22"/>
        </w:rPr>
        <w:t xml:space="preserve">Proposition 2. </w:t>
      </w:r>
      <w:r>
        <w:rPr>
          <w:rFonts w:ascii="Calibri" w:cs="Calibri" w:eastAsia="Calibri" w:hAnsi="Calibri"/>
          <w:color w:val="222222"/>
          <w:sz w:val="22"/>
          <w:szCs w:val="22"/>
        </w:rPr>
        <w:t xml:space="preserve">The trichotomy classification is fully determined by the susceptibility profile:</w:t>
      </w:r>
    </w:p>
    <w:p>
      <w:pPr>
        <w:pStyle w:val="ListParagraph"/>
        <w:numPr>
          <w:ilvl w:val="0"/>
          <w:numId w:val="1"/>
        </w:numPr>
        <w:spacing w:after="60"/>
      </w:pPr>
      <w:r>
        <w:rPr>
          <w:rFonts w:ascii="Calibri" w:cs="Calibri" w:eastAsia="Calibri" w:hAnsi="Calibri"/>
          <w:b/>
          <w:bCs/>
          <w:color w:val="222222"/>
          <w:sz w:val="22"/>
          <w:szCs w:val="22"/>
        </w:rPr>
        <w:t xml:space="preserve">Class I: </w:t>
      </w:r>
      <w:r>
        <w:rPr>
          <w:rFonts w:ascii="Calibri" w:cs="Calibri" w:eastAsia="Calibri" w:hAnsi="Calibri"/>
          <w:color w:val="222222"/>
          <w:sz w:val="22"/>
          <w:szCs w:val="22"/>
        </w:rPr>
        <w:t xml:space="preserve">σ → 0 and κ → 0 (no optimization handles exist)</w:t>
      </w:r>
    </w:p>
    <w:p>
      <w:pPr>
        <w:pStyle w:val="ListParagraph"/>
        <w:numPr>
          <w:ilvl w:val="0"/>
          <w:numId w:val="1"/>
        </w:numPr>
        <w:spacing w:after="60"/>
      </w:pPr>
      <w:r>
        <w:rPr>
          <w:rFonts w:ascii="Calibri" w:cs="Calibri" w:eastAsia="Calibri" w:hAnsi="Calibri"/>
          <w:b/>
          <w:bCs/>
          <w:color w:val="222222"/>
          <w:sz w:val="22"/>
          <w:szCs w:val="22"/>
        </w:rPr>
        <w:t xml:space="preserve">Class II: </w:t>
      </w:r>
      <w:r>
        <w:rPr>
          <w:rFonts w:ascii="Calibri" w:cs="Calibri" w:eastAsia="Calibri" w:hAnsi="Calibri"/>
          <w:color w:val="222222"/>
          <w:sz w:val="22"/>
          <w:szCs w:val="22"/>
        </w:rPr>
        <w:t xml:space="preserve">0 &lt; τ &lt; 1/2 (some handles but bounded away from full compression)</w:t>
      </w:r>
    </w:p>
    <w:p>
      <w:pPr>
        <w:pStyle w:val="ListParagraph"/>
        <w:numPr>
          <w:ilvl w:val="0"/>
          <w:numId w:val="1"/>
        </w:numPr>
        <w:spacing w:after="60"/>
      </w:pPr>
      <w:r>
        <w:rPr>
          <w:rFonts w:ascii="Calibri" w:cs="Calibri" w:eastAsia="Calibri" w:hAnsi="Calibri"/>
          <w:b/>
          <w:bCs/>
          <w:color w:val="222222"/>
          <w:sz w:val="22"/>
          <w:szCs w:val="22"/>
        </w:rPr>
        <w:t xml:space="preserve">Class III: </w:t>
      </w:r>
      <w:r>
        <w:rPr>
          <w:rFonts w:ascii="Calibri" w:cs="Calibri" w:eastAsia="Calibri" w:hAnsi="Calibri"/>
          <w:color w:val="222222"/>
          <w:sz w:val="22"/>
          <w:szCs w:val="22"/>
        </w:rPr>
        <w:t xml:space="preserve">σ → 1/2 (cascading cancellation consumes the entire circuit)</w:t>
      </w:r>
    </w:p>
    <w:p>
      <w:pPr>
        <w:spacing w:after="120" w:before="0"/>
        <w:jc w:val="both"/>
      </w:pPr>
      <w:r>
        <w:rPr>
          <w:rFonts w:ascii="Calibri" w:cs="Calibri" w:eastAsia="Calibri" w:hAnsi="Calibri"/>
          <w:b w:val="false"/>
          <w:bCs w:val="false"/>
          <w:i w:val="false"/>
          <w:iCs w:val="false"/>
          <w:color w:val="222222"/>
          <w:sz w:val="22"/>
          <w:szCs w:val="22"/>
        </w:rPr>
        <w:t xml:space="preserve">This proposition explains why the taxonomy is not arbitrary but is a direct consequence of the circuit's structural properties.</w:t>
      </w:r>
    </w:p>
    <w:p>
      <w:pPr>
        <w:pStyle w:val="Heading2"/>
        <w:spacing w:after="120" w:before="240"/>
      </w:pPr>
      <w:r>
        <w:rPr>
          <w:rFonts w:ascii="Calibri" w:cs="Calibri" w:eastAsia="Calibri" w:hAnsi="Calibri"/>
          <w:b/>
          <w:bCs/>
          <w:color w:val="2E6B9E"/>
          <w:sz w:val="26"/>
          <w:szCs w:val="26"/>
        </w:rPr>
        <w:t xml:space="preserve">4.3 Theorem 9: Tight Upper Bound</w:t>
      </w:r>
    </w:p>
    <w:p>
      <w:pPr>
        <w:spacing w:after="60"/>
      </w:pPr>
    </w:p>
    <w:p>
      <w:pPr>
        <w:spacing w:after="120" w:before="0"/>
        <w:jc w:val="both"/>
      </w:pPr>
      <w:r>
        <w:rPr>
          <w:rFonts w:ascii="Calibri" w:cs="Calibri" w:eastAsia="Calibri" w:hAnsi="Calibri"/>
          <w:b/>
          <w:bCs/>
          <w:color w:val="1B3A5C"/>
          <w:sz w:val="22"/>
          <w:szCs w:val="22"/>
        </w:rPr>
        <w:t xml:space="preserve">Theorem 9. </w:t>
      </w:r>
      <w:r>
        <w:rPr>
          <w:rFonts w:ascii="Calibri" w:cs="Calibri" w:eastAsia="Calibri" w:hAnsi="Calibri"/>
          <w:color w:val="222222"/>
          <w:sz w:val="22"/>
          <w:szCs w:val="22"/>
        </w:rPr>
        <w:t xml:space="preserve">For any circuit C with m gates:</w:t>
      </w:r>
    </w:p>
    <w:p>
      <w:pPr>
        <w:spacing w:after="80" w:before="80"/>
        <w:jc w:val="center"/>
      </w:pPr>
      <w:r>
        <w:rPr>
          <w:rFonts w:ascii="Calibri" w:cs="Calibri" w:eastAsia="Calibri" w:hAnsi="Calibri"/>
          <w:b/>
          <w:bCs/>
          <w:color w:val="1B3A5C"/>
          <w:sz w:val="24"/>
          <w:szCs w:val="24"/>
        </w:rPr>
        <w:t xml:space="preserve">Ceiling₁(C) ≤ 2|A_adj(C)| / m</w:t>
      </w:r>
    </w:p>
    <w:p>
      <w:pPr>
        <w:spacing w:after="120" w:before="0"/>
        <w:jc w:val="both"/>
      </w:pPr>
      <w:r>
        <w:rPr>
          <w:rFonts w:ascii="Calibri" w:cs="Calibri" w:eastAsia="Calibri" w:hAnsi="Calibri"/>
          <w:b w:val="false"/>
          <w:bCs w:val="false"/>
          <w:i w:val="false"/>
          <w:iCs w:val="false"/>
          <w:color w:val="222222"/>
          <w:sz w:val="22"/>
          <w:szCs w:val="22"/>
        </w:rPr>
        <w:t xml:space="preserve">where A_adj(C) is the set of adjacent inverse pairs. The bound is tight when no two pairs share a gate (i.e., the cancellation pairs are independent).</w:t>
      </w:r>
    </w:p>
    <w:p>
      <w:pPr>
        <w:spacing w:after="60"/>
      </w:pPr>
    </w:p>
    <w:p>
      <w:pPr>
        <w:spacing w:after="120" w:before="0"/>
        <w:jc w:val="both"/>
      </w:pPr>
      <w:r>
        <w:rPr>
          <w:rFonts w:ascii="Calibri" w:cs="Calibri" w:eastAsia="Calibri" w:hAnsi="Calibri"/>
          <w:b/>
          <w:bCs/>
          <w:color w:val="2E6B9E"/>
          <w:sz w:val="22"/>
          <w:szCs w:val="22"/>
        </w:rPr>
        <w:t xml:space="preserve">Corollary (Conflict Graph Refinement). </w:t>
      </w:r>
      <w:r>
        <w:rPr>
          <w:rFonts w:ascii="Calibri" w:cs="Calibri" w:eastAsia="Calibri" w:hAnsi="Calibri"/>
          <w:color w:val="222222"/>
          <w:sz w:val="22"/>
          <w:szCs w:val="22"/>
        </w:rPr>
        <w:t xml:space="preserve">Define the cancellation conflict graph G_cancel where vertices are adjacent inverse pairs and edges connect pairs sharing a gate. Then:</w:t>
      </w:r>
    </w:p>
    <w:p>
      <w:pPr>
        <w:spacing w:after="80" w:before="80"/>
        <w:jc w:val="center"/>
      </w:pPr>
      <w:r>
        <w:rPr>
          <w:rFonts w:ascii="Calibri" w:cs="Calibri" w:eastAsia="Calibri" w:hAnsi="Calibri"/>
          <w:b/>
          <w:bCs/>
          <w:color w:val="1B3A5C"/>
          <w:sz w:val="22"/>
          <w:szCs w:val="22"/>
        </w:rPr>
        <w:t xml:space="preserve">Ceiling₁(C) = 2ν(G_cancel) / m</w:t>
      </w:r>
    </w:p>
    <w:p>
      <w:pPr>
        <w:spacing w:after="120" w:before="0"/>
        <w:jc w:val="both"/>
      </w:pPr>
      <w:r>
        <w:rPr>
          <w:rFonts w:ascii="Calibri" w:cs="Calibri" w:eastAsia="Calibri" w:hAnsi="Calibri"/>
          <w:b w:val="false"/>
          <w:bCs w:val="false"/>
          <w:i w:val="false"/>
          <w:iCs w:val="false"/>
          <w:color w:val="222222"/>
          <w:sz w:val="22"/>
          <w:szCs w:val="22"/>
        </w:rPr>
        <w:t xml:space="preserve">where ν(G_cancel) is the maximum independent set of G_cancel. This refines the bound from Proposition 1 by accounting for pair conflicts.</w:t>
      </w:r>
    </w:p>
    <w:p>
      <w:pPr>
        <w:pStyle w:val="Heading2"/>
        <w:spacing w:after="120" w:before="240"/>
      </w:pPr>
      <w:r>
        <w:rPr>
          <w:rFonts w:ascii="Calibri" w:cs="Calibri" w:eastAsia="Calibri" w:hAnsi="Calibri"/>
          <w:b/>
          <w:bCs/>
          <w:color w:val="2E6B9E"/>
          <w:sz w:val="26"/>
          <w:szCs w:val="26"/>
        </w:rPr>
        <w:t xml:space="preserve">4.4 Theorem 10: Asymptotic Ceiling</w:t>
      </w:r>
    </w:p>
    <w:p>
      <w:pPr>
        <w:spacing w:after="60"/>
      </w:pPr>
    </w:p>
    <w:p>
      <w:pPr>
        <w:spacing w:after="120" w:before="0"/>
        <w:jc w:val="both"/>
      </w:pPr>
      <w:r>
        <w:rPr>
          <w:rFonts w:ascii="Calibri" w:cs="Calibri" w:eastAsia="Calibri" w:hAnsi="Calibri"/>
          <w:b/>
          <w:bCs/>
          <w:color w:val="1B3A5C"/>
          <w:sz w:val="22"/>
          <w:szCs w:val="22"/>
        </w:rPr>
        <w:t xml:space="preserve">Theorem 10. </w:t>
      </w:r>
      <w:r>
        <w:rPr>
          <w:rFonts w:ascii="Calibri" w:cs="Calibri" w:eastAsia="Calibri" w:hAnsi="Calibri"/>
          <w:color w:val="222222"/>
          <w:sz w:val="22"/>
          <w:szCs w:val="22"/>
        </w:rPr>
        <w:t xml:space="preserve">For random circuits C(n, d, ρ) under Axiom A7:</w:t>
      </w:r>
    </w:p>
    <w:p>
      <w:pPr>
        <w:spacing w:after="80" w:before="80"/>
        <w:jc w:val="center"/>
      </w:pPr>
      <w:r>
        <w:rPr>
          <w:rFonts w:ascii="Calibri" w:cs="Calibri" w:eastAsia="Calibri" w:hAnsi="Calibri"/>
          <w:b/>
          <w:bCs/>
          <w:color w:val="1B3A5C"/>
          <w:sz w:val="24"/>
          <w:szCs w:val="24"/>
        </w:rPr>
        <w:t xml:space="preserve">lim_{n,d→∞} E[Ceiling₁(C(n, d, ρ))] = 0</w:t>
      </w:r>
    </w:p>
    <w:p>
      <w:pPr>
        <w:spacing w:after="120" w:before="0"/>
        <w:jc w:val="both"/>
      </w:pPr>
      <w:r>
        <w:rPr>
          <w:rFonts w:ascii="Calibri" w:cs="Calibri" w:eastAsia="Calibri" w:hAnsi="Calibri"/>
          <w:b w:val="false"/>
          <w:bCs w:val="false"/>
          <w:i w:val="false"/>
          <w:iCs w:val="false"/>
          <w:color w:val="222222"/>
          <w:sz w:val="22"/>
          <w:szCs w:val="22"/>
        </w:rPr>
        <w:t xml:space="preserve">with convergence rate O(1/g₁² + 1/(g₂n)), where g₁ is the inverse-pair probability per adjacent position and g₂ is the effective qubit-matching rate.</w:t>
      </w:r>
    </w:p>
    <w:p>
      <w:pPr>
        <w:spacing w:after="60"/>
      </w:pPr>
    </w:p>
    <w:p>
      <w:pPr>
        <w:spacing w:after="120" w:before="0"/>
        <w:jc w:val="both"/>
      </w:pPr>
      <w:r>
        <w:rPr>
          <w:rFonts w:ascii="Calibri" w:cs="Calibri" w:eastAsia="Calibri" w:hAnsi="Calibri"/>
          <w:b/>
          <w:bCs/>
          <w:color w:val="2E6B9E"/>
          <w:sz w:val="22"/>
          <w:szCs w:val="22"/>
        </w:rPr>
        <w:t xml:space="preserve">High-Probability Bound (McDiarmid's Inequality). </w:t>
      </w:r>
      <w:r>
        <w:rPr>
          <w:rFonts w:ascii="Calibri" w:cs="Calibri" w:eastAsia="Calibri" w:hAnsi="Calibri"/>
          <w:color w:val="222222"/>
          <w:sz w:val="22"/>
          <w:szCs w:val="22"/>
        </w:rPr>
        <w:t xml:space="preserve">Under Axiom A8 (layer independence):</w:t>
      </w:r>
    </w:p>
    <w:p>
      <w:pPr>
        <w:spacing w:after="80" w:before="80"/>
        <w:jc w:val="center"/>
      </w:pPr>
      <w:r>
        <w:rPr>
          <w:rFonts w:ascii="Calibri" w:cs="Calibri" w:eastAsia="Calibri" w:hAnsi="Calibri"/>
          <w:b/>
          <w:bCs/>
          <w:color w:val="1B3A5C"/>
          <w:sz w:val="22"/>
          <w:szCs w:val="22"/>
        </w:rPr>
        <w:t xml:space="preserve">Ceiling₁ ≤ O(1/g₁² + 1/(g₂n) + √(ln n / (nd)))</w:t>
      </w:r>
    </w:p>
    <w:p>
      <w:pPr>
        <w:spacing w:after="120" w:before="0"/>
        <w:jc w:val="both"/>
      </w:pPr>
      <w:r>
        <w:rPr>
          <w:rFonts w:ascii="Calibri" w:cs="Calibri" w:eastAsia="Calibri" w:hAnsi="Calibri"/>
          <w:b w:val="false"/>
          <w:bCs w:val="false"/>
          <w:i w:val="false"/>
          <w:iCs w:val="false"/>
          <w:color w:val="222222"/>
          <w:sz w:val="22"/>
          <w:szCs w:val="22"/>
        </w:rPr>
        <w:t xml:space="preserve">with probability at least 1 − 1/n. This provides a concrete, non-asymptotic guarantee for any finite circuit size.</w:t>
      </w:r>
    </w:p>
    <w:p>
      <w:pPr>
        <w:pStyle w:val="Heading2"/>
        <w:spacing w:after="120" w:before="240"/>
      </w:pPr>
      <w:r>
        <w:rPr>
          <w:rFonts w:ascii="Calibri" w:cs="Calibri" w:eastAsia="Calibri" w:hAnsi="Calibri"/>
          <w:b/>
          <w:bCs/>
          <w:color w:val="2E6B9E"/>
          <w:sz w:val="26"/>
          <w:szCs w:val="26"/>
        </w:rPr>
        <w:t xml:space="preserve">4.5 Theorem 11: Minimum-Distance Incompressibility</w:t>
      </w:r>
    </w:p>
    <w:p>
      <w:pPr>
        <w:spacing w:after="60"/>
      </w:pPr>
    </w:p>
    <w:p>
      <w:pPr>
        <w:spacing w:after="120" w:before="0"/>
        <w:jc w:val="both"/>
      </w:pPr>
      <w:r>
        <w:rPr>
          <w:rFonts w:ascii="Calibri" w:cs="Calibri" w:eastAsia="Calibri" w:hAnsi="Calibri"/>
          <w:b/>
          <w:bCs/>
          <w:color w:val="1B3A5C"/>
          <w:sz w:val="22"/>
          <w:szCs w:val="22"/>
        </w:rPr>
        <w:t xml:space="preserve">Theorem 11. </w:t>
      </w:r>
      <w:r>
        <w:rPr>
          <w:rFonts w:ascii="Calibri" w:cs="Calibri" w:eastAsia="Calibri" w:hAnsi="Calibri"/>
          <w:color w:val="222222"/>
          <w:sz w:val="22"/>
          <w:szCs w:val="22"/>
        </w:rPr>
        <w:t xml:space="preserve">Define the minimum inverse-pair distance:</w:t>
      </w:r>
    </w:p>
    <w:p>
      <w:pPr>
        <w:spacing w:after="80" w:before="80"/>
        <w:jc w:val="center"/>
      </w:pPr>
      <w:r>
        <w:rPr>
          <w:rFonts w:ascii="Calibri" w:cs="Calibri" w:eastAsia="Calibri" w:hAnsi="Calibri"/>
          <w:b/>
          <w:bCs/>
          <w:color w:val="1B3A5C"/>
          <w:sz w:val="22"/>
          <w:szCs w:val="22"/>
        </w:rPr>
        <w:t xml:space="preserve">Δ(C) = min{|j − i| : gⱼ = gᵢ⁻¹, Q(gᵢ) = Q(gⱼ)}</w:t>
      </w:r>
    </w:p>
    <w:p>
      <w:pPr>
        <w:spacing w:after="120" w:before="0"/>
        <w:jc w:val="both"/>
      </w:pPr>
      <w:r>
        <w:rPr>
          <w:rFonts w:ascii="Calibri" w:cs="Calibri" w:eastAsia="Calibri" w:hAnsi="Calibri"/>
          <w:b w:val="false"/>
          <w:bCs w:val="false"/>
          <w:i w:val="false"/>
          <w:iCs w:val="false"/>
          <w:color w:val="222222"/>
          <w:sz w:val="22"/>
          <w:szCs w:val="22"/>
        </w:rPr>
        <w:t xml:space="preserve">Then:</w:t>
      </w:r>
    </w:p>
    <w:p>
      <w:pPr>
        <w:pStyle w:val="ListParagraph"/>
        <w:numPr>
          <w:ilvl w:val="0"/>
          <w:numId w:val="1"/>
        </w:numPr>
        <w:spacing w:after="60"/>
      </w:pPr>
      <w:r>
        <w:rPr>
          <w:rFonts w:ascii="Calibri" w:cs="Calibri" w:eastAsia="Calibri" w:hAnsi="Calibri"/>
          <w:b/>
          <w:bCs/>
          <w:color w:val="222222"/>
          <w:sz w:val="22"/>
          <w:szCs w:val="22"/>
        </w:rPr>
        <w:t xml:space="preserve">If Δ(Cₙ) ≥ 2: </w:t>
      </w:r>
      <w:r>
        <w:rPr>
          <w:rFonts w:ascii="Calibri" w:cs="Calibri" w:eastAsia="Calibri" w:hAnsi="Calibri"/>
          <w:color w:val="222222"/>
          <w:sz w:val="22"/>
          <w:szCs w:val="22"/>
        </w:rPr>
        <w:t xml:space="preserve">Ceiling₁(Cₙ) = 0. No adjacent inverse pairs exist, so Phase-1 has no action.</w:t>
      </w:r>
    </w:p>
    <w:p>
      <w:pPr>
        <w:pStyle w:val="ListParagraph"/>
        <w:numPr>
          <w:ilvl w:val="0"/>
          <w:numId w:val="1"/>
        </w:numPr>
        <w:spacing w:after="60"/>
      </w:pPr>
      <w:r>
        <w:rPr>
          <w:rFonts w:ascii="Calibri" w:cs="Calibri" w:eastAsia="Calibri" w:hAnsi="Calibri"/>
          <w:b/>
          <w:bCs/>
          <w:color w:val="222222"/>
          <w:sz w:val="22"/>
          <w:szCs w:val="22"/>
        </w:rPr>
        <w:t xml:space="preserve">If Δ(Cₙ) = Ω(d(n)): </w:t>
      </w:r>
      <w:r>
        <w:rPr>
          <w:rFonts w:ascii="Calibri" w:cs="Calibri" w:eastAsia="Calibri" w:hAnsi="Calibri"/>
          <w:color w:val="222222"/>
          <w:sz w:val="22"/>
          <w:szCs w:val="22"/>
        </w:rPr>
        <w:t xml:space="preserve">Ceiling₁₊₂(Cₙ, w) = 0 for any fixed window w = o(d(n)). Phase-2 cannot bridge the gap.</w:t>
      </w:r>
    </w:p>
    <w:p>
      <w:pPr>
        <w:spacing w:after="60"/>
      </w:pPr>
    </w:p>
    <w:p>
      <w:pPr>
        <w:spacing w:after="120" w:before="0"/>
        <w:jc w:val="both"/>
      </w:pPr>
      <w:r>
        <w:rPr>
          <w:rFonts w:ascii="Calibri" w:cs="Calibri" w:eastAsia="Calibri" w:hAnsi="Calibri"/>
          <w:b/>
          <w:bCs/>
          <w:color w:val="D4762C"/>
          <w:sz w:val="22"/>
          <w:szCs w:val="22"/>
        </w:rPr>
        <w:t xml:space="preserve">Significance. </w:t>
      </w:r>
      <w:r>
        <w:rPr>
          <w:rFonts w:ascii="Calibri" w:cs="Calibri" w:eastAsia="Calibri" w:hAnsi="Calibri"/>
          <w:color w:val="222222"/>
          <w:sz w:val="22"/>
          <w:szCs w:val="22"/>
        </w:rPr>
        <w:t xml:space="preserve">This theorem strengthens Conjecture C1 from conjecture to theorem for QFT, GHZ, and SurfaceCode families, as these can be shown to have Δ ≥ 2.</w:t>
      </w:r>
    </w:p>
    <w:p>
      <w:pPr>
        <w:pStyle w:val="Heading2"/>
        <w:spacing w:after="120" w:before="240"/>
      </w:pPr>
      <w:r>
        <w:rPr>
          <w:rFonts w:ascii="Calibri" w:cs="Calibri" w:eastAsia="Calibri" w:hAnsi="Calibri"/>
          <w:b/>
          <w:bCs/>
          <w:color w:val="2E6B9E"/>
          <w:sz w:val="26"/>
          <w:szCs w:val="26"/>
        </w:rPr>
        <w:t xml:space="preserve">4.6 Conjecture C3: Ceiling Classification Trichotomy</w:t>
      </w:r>
    </w:p>
    <w:p>
      <w:pPr>
        <w:spacing w:after="60"/>
      </w:pPr>
    </w:p>
    <w:p>
      <w:pPr>
        <w:spacing w:after="120" w:before="0"/>
        <w:jc w:val="both"/>
      </w:pPr>
      <w:r>
        <w:rPr>
          <w:rFonts w:ascii="Calibri" w:cs="Calibri" w:eastAsia="Calibri" w:hAnsi="Calibri"/>
          <w:b/>
          <w:bCs/>
          <w:color w:val="1B3A5C"/>
          <w:sz w:val="22"/>
          <w:szCs w:val="22"/>
        </w:rPr>
        <w:t xml:space="preserve">Conjecture C3. </w:t>
      </w:r>
      <w:r>
        <w:rPr>
          <w:rFonts w:ascii="Calibri" w:cs="Calibri" w:eastAsia="Calibri" w:hAnsi="Calibri"/>
          <w:color w:val="222222"/>
          <w:sz w:val="22"/>
          <w:szCs w:val="22"/>
        </w:rPr>
        <w:t xml:space="preserve">Every circuit family F over a finite gate set G falls into exactly one of three classes:</w:t>
      </w:r>
    </w:p>
    <w:p>
      <w:pPr>
        <w:pStyle w:val="ListParagraph"/>
        <w:numPr>
          <w:ilvl w:val="0"/>
          <w:numId w:val="1"/>
        </w:numPr>
        <w:spacing w:after="60"/>
      </w:pPr>
      <w:r>
        <w:rPr>
          <w:rFonts w:ascii="Calibri" w:cs="Calibri" w:eastAsia="Calibri" w:hAnsi="Calibri"/>
          <w:b/>
          <w:bCs/>
          <w:color w:val="222222"/>
          <w:sz w:val="22"/>
          <w:szCs w:val="22"/>
        </w:rPr>
        <w:t xml:space="preserve">Class I (Incompressible): </w:t>
      </w:r>
      <w:r>
        <w:rPr>
          <w:rFonts w:ascii="Calibri" w:cs="Calibri" w:eastAsia="Calibri" w:hAnsi="Calibri"/>
          <w:color w:val="222222"/>
          <w:sz w:val="22"/>
          <w:szCs w:val="22"/>
        </w:rPr>
        <w:t xml:space="preserve">E[σ] = 0, E[κ] = 0 — no optimization handles exist</w:t>
      </w:r>
    </w:p>
    <w:p>
      <w:pPr>
        <w:pStyle w:val="ListParagraph"/>
        <w:numPr>
          <w:ilvl w:val="0"/>
          <w:numId w:val="1"/>
        </w:numPr>
        <w:spacing w:after="60"/>
      </w:pPr>
      <w:r>
        <w:rPr>
          <w:rFonts w:ascii="Calibri" w:cs="Calibri" w:eastAsia="Calibri" w:hAnsi="Calibri"/>
          <w:b/>
          <w:bCs/>
          <w:color w:val="222222"/>
          <w:sz w:val="22"/>
          <w:szCs w:val="22"/>
        </w:rPr>
        <w:t xml:space="preserve">Class II (Bounded): </w:t>
      </w:r>
      <w:r>
        <w:rPr>
          <w:rFonts w:ascii="Calibri" w:cs="Calibri" w:eastAsia="Calibri" w:hAnsi="Calibri"/>
          <w:color w:val="222222"/>
          <w:sz w:val="22"/>
          <w:szCs w:val="22"/>
        </w:rPr>
        <w:t xml:space="preserve">0 ≤ lim E[σ] &lt; 1/2, 0 &lt; lim E[τ] &lt; 1/2 — some but limited handles</w:t>
      </w:r>
    </w:p>
    <w:p>
      <w:pPr>
        <w:pStyle w:val="ListParagraph"/>
        <w:numPr>
          <w:ilvl w:val="0"/>
          <w:numId w:val="1"/>
        </w:numPr>
        <w:spacing w:after="60"/>
      </w:pPr>
      <w:r>
        <w:rPr>
          <w:rFonts w:ascii="Calibri" w:cs="Calibri" w:eastAsia="Calibri" w:hAnsi="Calibri"/>
          <w:b/>
          <w:bCs/>
          <w:color w:val="222222"/>
          <w:sz w:val="22"/>
          <w:szCs w:val="22"/>
        </w:rPr>
        <w:t xml:space="preserve">Class III (Trivially Compressible): </w:t>
      </w:r>
      <w:r>
        <w:rPr>
          <w:rFonts w:ascii="Calibri" w:cs="Calibri" w:eastAsia="Calibri" w:hAnsi="Calibri"/>
          <w:color w:val="222222"/>
          <w:sz w:val="22"/>
          <w:szCs w:val="22"/>
        </w:rPr>
        <w:t xml:space="preserve">lim E[σ] = 1/2 — near-complete cancellation is possible</w:t>
      </w:r>
    </w:p>
    <w:p>
      <w:pPr>
        <w:spacing w:after="120" w:before="0"/>
        <w:jc w:val="both"/>
      </w:pPr>
      <w:r>
        <w:rPr>
          <w:rFonts w:ascii="Calibri" w:cs="Calibri" w:eastAsia="Calibri" w:hAnsi="Calibri"/>
          <w:b w:val="false"/>
          <w:bCs w:val="false"/>
          <w:i w:val="false"/>
          <w:iCs w:val="false"/>
          <w:color w:val="222222"/>
          <w:sz w:val="22"/>
          <w:szCs w:val="22"/>
        </w:rPr>
        <w:t xml:space="preserve">This conjecture asserts that the classification is exhaustive and mutually exclusive, forming a complete taxonomy of circuit optimization behavior.</w:t>
      </w:r>
    </w:p>
    <w:p>
      <w:r>
        <w:br/>
      </w:r>
    </w:p>
    <w:p>
      <w:pPr>
        <w:pStyle w:val="Heading1"/>
        <w:spacing w:after="120" w:before="360"/>
      </w:pPr>
      <w:r>
        <w:rPr>
          <w:rFonts w:ascii="Calibri" w:cs="Calibri" w:eastAsia="Calibri" w:hAnsi="Calibri"/>
          <w:b/>
          <w:bCs/>
          <w:color w:val="1B3A5C"/>
          <w:sz w:val="32"/>
          <w:szCs w:val="32"/>
        </w:rPr>
        <w:t xml:space="preserve">5. Empirical Validation</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The following table summarizes the empirical ceiling measurements across 12 circuit families, validating the theoretical predictions:</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2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Family</w:t>
            </w:r>
          </w:p>
        </w:tc>
        <w:tc>
          <w:tcPr>
            <w:tcW w:type="dxa" w:w="14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L₁</w:t>
            </w:r>
          </w:p>
        </w:tc>
        <w:tc>
          <w:tcPr>
            <w:tcW w:type="dxa" w:w="16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L₁₊₂</w:t>
            </w:r>
          </w:p>
        </w:tc>
        <w:tc>
          <w:tcPr>
            <w:tcW w:type="dxa" w:w="16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Γ</w:t>
            </w:r>
          </w:p>
        </w:tc>
        <w:tc>
          <w:tcPr>
            <w:tcW w:type="dxa" w:w="2800"/>
            <w:shd w:color="1B3A5C" w:val="solid"/>
            <w:tcMar>
              <w:top w:type="dxa" w:w="40"/>
              <w:left w:type="dxa" w:w="80"/>
              <w:bottom w:type="dxa" w:w="40"/>
              <w:right w:type="dxa" w:w="80"/>
            </w:tcMar>
            <w:vAlign w:val="center"/>
          </w:tcPr>
          <w:p>
            <w:pPr>
              <w:jc w:val="center"/>
            </w:pPr>
            <w:r>
              <w:rPr>
                <w:rFonts w:ascii="Calibri" w:cs="Calibri" w:eastAsia="Calibri" w:hAnsi="Calibri"/>
                <w:b/>
                <w:bCs/>
                <w:color w:val="FFFFFF"/>
                <w:sz w:val="20"/>
                <w:szCs w:val="20"/>
              </w:rPr>
              <w:t xml:space="preserve">Class</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CNOT Chain</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100%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100%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2E7D32"/>
                <w:sz w:val="20"/>
                <w:szCs w:val="20"/>
              </w:rPr>
              <w:t xml:space="preserve">III (Trivially Compressible)</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Mirror Circuit</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100%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100%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2E7D32"/>
                <w:sz w:val="20"/>
                <w:szCs w:val="20"/>
              </w:rPr>
              <w:t xml:space="preserve">III (Trivially Compressible)</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Oracle / BV</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2n/(3n+1)</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 2n/(3n+1)</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 (Bounded)</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RandomClifford</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~18–25%</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~18–25%</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 (Bounded)</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RandomUniversal</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~3%</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~3%</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 (Bounded)</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Grover</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~7–13%</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~7–13%</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EF6C00"/>
                <w:sz w:val="20"/>
                <w:szCs w:val="20"/>
              </w:rPr>
              <w:t xml:space="preserve">II (Bounded)</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QFT</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QAOA</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VQE</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GHZ</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r>
        <w:tc>
          <w:tcPr>
            <w:tcW w:type="dxa" w:w="22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SurfaceCode</w:t>
            </w:r>
          </w:p>
        </w:tc>
        <w:tc>
          <w:tcPr>
            <w:tcW w:type="dxa" w:w="14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1600"/>
            <w:shd w:color="FFFFFF"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FFFFF"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r>
        <w:tc>
          <w:tcPr>
            <w:tcW w:type="dxa" w:w="22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HaarRandom</w:t>
            </w:r>
          </w:p>
        </w:tc>
        <w:tc>
          <w:tcPr>
            <w:tcW w:type="dxa" w:w="14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 w.h.p.</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 w.h.p.</w:t>
            </w:r>
          </w:p>
        </w:tc>
        <w:tc>
          <w:tcPr>
            <w:tcW w:type="dxa" w:w="1600"/>
            <w:shd w:color="F8FAFC" w:val="solid"/>
            <w:tcMar>
              <w:top w:type="dxa" w:w="40"/>
              <w:left w:type="dxa" w:w="80"/>
              <w:bottom w:type="dxa" w:w="40"/>
              <w:right w:type="dxa" w:w="80"/>
            </w:tcMar>
            <w:vAlign w:val="center"/>
          </w:tcPr>
          <w:p>
            <w:pPr>
              <w:jc w:val="left"/>
            </w:pPr>
            <w:r>
              <w:rPr>
                <w:rFonts w:ascii="Calibri" w:cs="Calibri" w:eastAsia="Calibri" w:hAnsi="Calibri"/>
                <w:b w:val="false"/>
                <w:bCs w:val="false"/>
                <w:color w:val="222222"/>
                <w:sz w:val="20"/>
                <w:szCs w:val="20"/>
              </w:rPr>
              <w:t xml:space="preserve">0%</w:t>
            </w:r>
          </w:p>
        </w:tc>
        <w:tc>
          <w:tcPr>
            <w:tcW w:type="dxa" w:w="2800"/>
            <w:shd w:color="F8FAFC" w:val="solid"/>
            <w:tcMar>
              <w:top w:type="dxa" w:w="40"/>
              <w:left w:type="dxa" w:w="80"/>
              <w:bottom w:type="dxa" w:w="40"/>
              <w:right w:type="dxa" w:w="80"/>
            </w:tcMar>
            <w:vAlign w:val="center"/>
          </w:tcPr>
          <w:p>
            <w:pPr>
              <w:jc w:val="left"/>
            </w:pPr>
            <w:r>
              <w:rPr>
                <w:rFonts w:ascii="Calibri" w:cs="Calibri" w:eastAsia="Calibri" w:hAnsi="Calibri"/>
                <w:b/>
                <w:bCs/>
                <w:color w:val="C62828"/>
                <w:sz w:val="20"/>
                <w:szCs w:val="20"/>
              </w:rPr>
              <w:t xml:space="preserve">I (Incompressible)</w:t>
            </w:r>
          </w:p>
        </w:tc>
      </w:tr>
    </w:tbl>
    <w:p>
      <w:pPr>
        <w:spacing w:after="60"/>
      </w:pPr>
    </w:p>
    <w:p>
      <w:pPr>
        <w:spacing w:after="120" w:before="0"/>
        <w:jc w:val="both"/>
      </w:pPr>
      <w:r>
        <w:rPr>
          <w:rFonts w:ascii="Calibri" w:cs="Calibri" w:eastAsia="Calibri" w:hAnsi="Calibri"/>
          <w:b/>
          <w:bCs/>
          <w:color w:val="1B3A5C"/>
          <w:sz w:val="22"/>
          <w:szCs w:val="22"/>
        </w:rPr>
        <w:t xml:space="preserve">Key observations: </w:t>
      </w:r>
    </w:p>
    <w:p>
      <w:pPr>
        <w:pStyle w:val="ListParagraph"/>
        <w:numPr>
          <w:ilvl w:val="0"/>
          <w:numId w:val="1"/>
        </w:numPr>
        <w:spacing w:after="60"/>
      </w:pPr>
      <w:r>
        <w:rPr>
          <w:rFonts w:ascii="Calibri" w:cs="Calibri" w:eastAsia="Calibri" w:hAnsi="Calibri"/>
          <w:color w:val="222222"/>
          <w:sz w:val="22"/>
          <w:szCs w:val="22"/>
        </w:rPr>
        <w:t xml:space="preserve">All Class I families have both σ = 0 and κ = 0, confirming Proposition 2's prediction.</w:t>
      </w:r>
    </w:p>
    <w:p>
      <w:pPr>
        <w:pStyle w:val="ListParagraph"/>
        <w:numPr>
          <w:ilvl w:val="0"/>
          <w:numId w:val="1"/>
        </w:numPr>
        <w:spacing w:after="60"/>
      </w:pPr>
      <w:r>
        <w:rPr>
          <w:rFonts w:ascii="Calibri" w:cs="Calibri" w:eastAsia="Calibri" w:hAnsi="Calibri"/>
          <w:color w:val="222222"/>
          <w:sz w:val="22"/>
          <w:szCs w:val="22"/>
        </w:rPr>
        <w:t xml:space="preserve">Class II families show Ceiling₁ = 0 but non-zero Ceiling₁₊₂, indicating that commutation unlocking is essential for any optimization gain.</w:t>
      </w:r>
    </w:p>
    <w:p>
      <w:pPr>
        <w:pStyle w:val="ListParagraph"/>
        <w:numPr>
          <w:ilvl w:val="0"/>
          <w:numId w:val="1"/>
        </w:numPr>
        <w:spacing w:after="60"/>
      </w:pPr>
      <w:r>
        <w:rPr>
          <w:rFonts w:ascii="Calibri" w:cs="Calibri" w:eastAsia="Calibri" w:hAnsi="Calibri"/>
          <w:color w:val="222222"/>
          <w:sz w:val="22"/>
          <w:szCs w:val="22"/>
        </w:rPr>
        <w:t xml:space="preserve">Class III families achieve Ceiling₁ = 1 through cascading cancellation, with Γ = 0 (Phase-2 provides no additional benefit).</w:t>
      </w:r>
    </w:p>
    <w:p>
      <w:pPr>
        <w:pStyle w:val="ListParagraph"/>
        <w:numPr>
          <w:ilvl w:val="0"/>
          <w:numId w:val="1"/>
        </w:numPr>
        <w:spacing w:after="60"/>
      </w:pPr>
      <w:r>
        <w:rPr>
          <w:rFonts w:ascii="Calibri" w:cs="Calibri" w:eastAsia="Calibri" w:hAnsi="Calibri"/>
          <w:color w:val="222222"/>
          <w:sz w:val="22"/>
          <w:szCs w:val="22"/>
        </w:rPr>
        <w:t xml:space="preserve">The BV oracle family shows the largest ceiling gap Γ ≥ 2n/(3n+1) → 2/3, demonstrating maximal Phase-1/Phase-2 separation.</w:t>
      </w:r>
    </w:p>
    <w:p>
      <w:r>
        <w:br/>
      </w:r>
    </w:p>
    <w:p>
      <w:pPr>
        <w:pStyle w:val="Heading1"/>
        <w:spacing w:after="120" w:before="360"/>
      </w:pPr>
      <w:r>
        <w:rPr>
          <w:rFonts w:ascii="Calibri" w:cs="Calibri" w:eastAsia="Calibri" w:hAnsi="Calibri"/>
          <w:b/>
          <w:bCs/>
          <w:color w:val="1B3A5C"/>
          <w:sz w:val="32"/>
          <w:szCs w:val="32"/>
        </w:rPr>
        <w:t xml:space="preserve">6. Universal Predictive Law</w:t>
      </w:r>
    </w:p>
    <w:p>
      <w:pPr>
        <w:pBdr>
          <w:bottom w:val="single" w:color="D0D5DD" w:sz="6" w:space="4"/>
        </w:pBdr>
        <w:spacing w:after="120" w:before="120"/>
      </w:pPr>
    </w:p>
    <w:p>
      <w:pPr>
        <w:spacing w:after="120" w:before="0"/>
        <w:jc w:val="both"/>
      </w:pPr>
      <w:r>
        <w:rPr>
          <w:rFonts w:ascii="Calibri" w:cs="Calibri" w:eastAsia="Calibri" w:hAnsi="Calibri"/>
          <w:b w:val="false"/>
          <w:bCs w:val="false"/>
          <w:i w:val="false"/>
          <w:iCs w:val="false"/>
          <w:color w:val="222222"/>
          <w:sz w:val="22"/>
          <w:szCs w:val="22"/>
        </w:rPr>
        <w:t xml:space="preserve">Through multivariate regression analysis across all circuit families, we discover a universal predictive relationship:</w:t>
      </w:r>
    </w:p>
    <w:p>
      <w:pPr>
        <w:spacing w:after="60"/>
      </w:pPr>
    </w:p>
    <w:p>
      <w:pPr>
        <w:shd w:color="F2F4F7" w:val="solid"/>
        <w:spacing w:after="40" w:before="160"/>
        <w:jc w:val="center"/>
      </w:pPr>
      <w:r>
        <w:rPr>
          <w:rFonts w:ascii="Calibri" w:cs="Calibri" w:eastAsia="Calibri" w:hAnsi="Calibri"/>
          <w:b/>
          <w:bCs/>
          <w:color w:val="1B3A5C"/>
          <w:sz w:val="24"/>
          <w:szCs w:val="24"/>
        </w:rPr>
        <w:t xml:space="preserve">reduction ≈ 1.10 × commutation_density + 1.33 × inverse_pair_density</w:t>
      </w:r>
    </w:p>
    <w:p>
      <w:pPr>
        <w:shd w:color="F2F4F7" w:val="solid"/>
        <w:spacing w:after="160"/>
        <w:jc w:val="center"/>
      </w:pPr>
      <w:r>
        <w:rPr>
          <w:rFonts w:ascii="Calibri" w:cs="Calibri" w:eastAsia="Calibri" w:hAnsi="Calibri"/>
          <w:b/>
          <w:bCs/>
          <w:color w:val="D4762C"/>
          <w:sz w:val="22"/>
          <w:szCs w:val="22"/>
        </w:rPr>
        <w:t xml:space="preserve">R² = 0.626</w:t>
      </w:r>
    </w:p>
    <w:p>
      <w:pPr>
        <w:spacing w:after="120" w:before="0"/>
        <w:jc w:val="both"/>
      </w:pPr>
      <w:r>
        <w:rPr>
          <w:rFonts w:ascii="Calibri" w:cs="Calibri" w:eastAsia="Calibri" w:hAnsi="Calibri"/>
          <w:b/>
          <w:bCs/>
          <w:color w:val="1B3A5C"/>
          <w:sz w:val="22"/>
          <w:szCs w:val="22"/>
        </w:rPr>
        <w:t xml:space="preserve">Root Cause Features: </w:t>
      </w:r>
    </w:p>
    <w:p>
      <w:pPr>
        <w:pStyle w:val="ListParagraph"/>
        <w:numPr>
          <w:ilvl w:val="0"/>
          <w:numId w:val="1"/>
        </w:numPr>
        <w:spacing w:after="60"/>
      </w:pPr>
      <w:r>
        <w:rPr>
          <w:rFonts w:ascii="Calibri" w:cs="Calibri" w:eastAsia="Calibri" w:hAnsi="Calibri"/>
          <w:b/>
          <w:bCs/>
          <w:color w:val="222222"/>
          <w:sz w:val="22"/>
          <w:szCs w:val="22"/>
        </w:rPr>
        <w:t xml:space="preserve">inverse_pair_density </w:t>
      </w:r>
      <w:r>
        <w:rPr>
          <w:rFonts w:ascii="Calibri" w:cs="Calibri" w:eastAsia="Calibri" w:hAnsi="Calibri"/>
          <w:color w:val="222222"/>
          <w:sz w:val="22"/>
          <w:szCs w:val="22"/>
        </w:rPr>
        <w:t xml:space="preserve">(Pearson r = 0.745): The single strongest predictor. Circuits with more adjacent inverse pairs are more compressible.</w:t>
      </w:r>
    </w:p>
    <w:p>
      <w:pPr>
        <w:pStyle w:val="ListParagraph"/>
        <w:numPr>
          <w:ilvl w:val="0"/>
          <w:numId w:val="1"/>
        </w:numPr>
        <w:spacing w:after="60"/>
      </w:pPr>
      <w:r>
        <w:rPr>
          <w:rFonts w:ascii="Calibri" w:cs="Calibri" w:eastAsia="Calibri" w:hAnsi="Calibri"/>
          <w:b/>
          <w:bCs/>
          <w:color w:val="222222"/>
          <w:sz w:val="22"/>
          <w:szCs w:val="22"/>
        </w:rPr>
        <w:t xml:space="preserve">commutation_density </w:t>
      </w:r>
      <w:r>
        <w:rPr>
          <w:rFonts w:ascii="Calibri" w:cs="Calibri" w:eastAsia="Calibri" w:hAnsi="Calibri"/>
          <w:color w:val="222222"/>
          <w:sz w:val="22"/>
          <w:szCs w:val="22"/>
        </w:rPr>
        <w:t xml:space="preserve">(Spearman r = 0.651): The density of commutation-unlockable cancellation opportunities. This feature captures Phase-2's contribution.</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This two-feature model explains 62.6% of the variance in optimization outcomes across all circuit families. The model is remarkably parsimonious: only two structural features are needed to predict optimization effectiveness across a diverse set of quantum algorithms.</w:t>
      </w:r>
    </w:p>
    <w:p>
      <w:pPr>
        <w:spacing w:after="60"/>
      </w:pPr>
    </w:p>
    <w:p>
      <w:pPr>
        <w:spacing w:after="120" w:before="0"/>
        <w:jc w:val="both"/>
      </w:pPr>
      <w:r>
        <w:rPr>
          <w:rFonts w:ascii="Calibri" w:cs="Calibri" w:eastAsia="Calibri" w:hAnsi="Calibri"/>
          <w:b/>
          <w:bCs/>
          <w:color w:val="D4762C"/>
          <w:sz w:val="22"/>
          <w:szCs w:val="22"/>
        </w:rPr>
        <w:t xml:space="preserve">Practical Implication: </w:t>
      </w:r>
      <w:r>
        <w:rPr>
          <w:rFonts w:ascii="Calibri" w:cs="Calibri" w:eastAsia="Calibri" w:hAnsi="Calibri"/>
          <w:color w:val="222222"/>
          <w:sz w:val="22"/>
          <w:szCs w:val="22"/>
        </w:rPr>
        <w:t xml:space="preserve">A compiler can compute these two features in O(m) time and predict whether optimization will be worthwhile, without actually running the optimizer. This enables the Optimize-or-Skip decision framework described in Section 7.</w:t>
      </w:r>
    </w:p>
    <w:p>
      <w:r>
        <w:br/>
      </w:r>
    </w:p>
    <w:p>
      <w:pPr>
        <w:pStyle w:val="Heading1"/>
        <w:spacing w:after="120" w:before="360"/>
      </w:pPr>
      <w:r>
        <w:rPr>
          <w:rFonts w:ascii="Calibri" w:cs="Calibri" w:eastAsia="Calibri" w:hAnsi="Calibri"/>
          <w:b/>
          <w:bCs/>
          <w:color w:val="1B3A5C"/>
          <w:sz w:val="32"/>
          <w:szCs w:val="32"/>
        </w:rPr>
        <w:t xml:space="preserve">7. Implications</w:t>
      </w:r>
    </w:p>
    <w:p>
      <w:pPr>
        <w:pBdr>
          <w:bottom w:val="single" w:color="D0D5DD" w:sz="6" w:space="4"/>
        </w:pBdr>
        <w:spacing w:after="120" w:before="120"/>
      </w:pPr>
    </w:p>
    <w:p>
      <w:pPr>
        <w:pStyle w:val="Heading2"/>
        <w:spacing w:after="120" w:before="240"/>
      </w:pPr>
      <w:r>
        <w:rPr>
          <w:rFonts w:ascii="Calibri" w:cs="Calibri" w:eastAsia="Calibri" w:hAnsi="Calibri"/>
          <w:b/>
          <w:bCs/>
          <w:color w:val="2E6B9E"/>
          <w:sz w:val="26"/>
          <w:szCs w:val="26"/>
        </w:rPr>
        <w:t xml:space="preserve">7.1 Reframing Quantum Compilation</w:t>
      </w:r>
    </w:p>
    <w:p>
      <w:pPr>
        <w:spacing w:after="120" w:before="0"/>
        <w:jc w:val="both"/>
      </w:pPr>
      <w:r>
        <w:rPr>
          <w:rFonts w:ascii="Calibri" w:cs="Calibri" w:eastAsia="Calibri" w:hAnsi="Calibri"/>
          <w:b w:val="false"/>
          <w:bCs w:val="false"/>
          <w:i w:val="false"/>
          <w:iCs w:val="false"/>
          <w:color w:val="222222"/>
          <w:sz w:val="22"/>
          <w:szCs w:val="22"/>
        </w:rPr>
        <w:t xml:space="preserve">Structural Ceiling Theory fundamentally reframes the quantum compilation problem from:</w:t>
      </w:r>
    </w:p>
    <w:p>
      <w:pPr>
        <w:spacing w:after="80" w:before="80"/>
        <w:jc w:val="center"/>
      </w:pPr>
      <w:r>
        <w:rPr>
          <w:rFonts w:ascii="Calibri" w:cs="Calibri" w:eastAsia="Calibri" w:hAnsi="Calibri"/>
          <w:i/>
          <w:iCs/>
          <w:color w:val="667085"/>
          <w:sz w:val="24"/>
          <w:szCs w:val="24"/>
        </w:rPr>
        <w:t xml:space="preserve">"How can we optimize better?"</w:t>
      </w:r>
    </w:p>
    <w:p>
      <w:pPr>
        <w:spacing w:after="120" w:before="0"/>
        <w:jc w:val="both"/>
      </w:pPr>
      <w:r>
        <w:rPr>
          <w:rFonts w:ascii="Calibri" w:cs="Calibri" w:eastAsia="Calibri" w:hAnsi="Calibri"/>
          <w:b w:val="false"/>
          <w:bCs w:val="false"/>
          <w:i w:val="false"/>
          <w:iCs w:val="false"/>
          <w:color w:val="222222"/>
          <w:sz w:val="22"/>
          <w:szCs w:val="22"/>
        </w:rPr>
        <w:t xml:space="preserve">to:</w:t>
      </w:r>
    </w:p>
    <w:p>
      <w:pPr>
        <w:spacing w:after="80" w:before="80"/>
        <w:jc w:val="center"/>
      </w:pPr>
      <w:r>
        <w:rPr>
          <w:rFonts w:ascii="Calibri" w:cs="Calibri" w:eastAsia="Calibri" w:hAnsi="Calibri"/>
          <w:b/>
          <w:bCs/>
          <w:i/>
          <w:iCs/>
          <w:color w:val="1B3A5C"/>
          <w:sz w:val="24"/>
          <w:szCs w:val="24"/>
        </w:rPr>
        <w:t xml:space="preserve">"When is optimization structurally possible?"</w:t>
      </w:r>
    </w:p>
    <w:p>
      <w:pPr>
        <w:spacing w:after="120" w:before="0"/>
        <w:jc w:val="both"/>
      </w:pPr>
      <w:r>
        <w:rPr>
          <w:rFonts w:ascii="Calibri" w:cs="Calibri" w:eastAsia="Calibri" w:hAnsi="Calibri"/>
          <w:b w:val="false"/>
          <w:bCs w:val="false"/>
          <w:i w:val="false"/>
          <w:iCs w:val="false"/>
          <w:color w:val="222222"/>
          <w:sz w:val="22"/>
          <w:szCs w:val="22"/>
        </w:rPr>
        <w:t xml:space="preserve">This paradigm shift moves the field from heuristic-driven optimization to structure-aware compilation, where the compiler first analyzes the circuit's structural properties before deciding whether and how to optimize.</w:t>
      </w:r>
    </w:p>
    <w:p>
      <w:pPr>
        <w:pStyle w:val="Heading2"/>
        <w:spacing w:after="120" w:before="240"/>
      </w:pPr>
      <w:r>
        <w:rPr>
          <w:rFonts w:ascii="Calibri" w:cs="Calibri" w:eastAsia="Calibri" w:hAnsi="Calibri"/>
          <w:b/>
          <w:bCs/>
          <w:color w:val="2E6B9E"/>
          <w:sz w:val="26"/>
          <w:szCs w:val="26"/>
        </w:rPr>
        <w:t xml:space="preserve">7.2 Optimize-or-Skip Framework</w:t>
      </w:r>
    </w:p>
    <w:p>
      <w:pPr>
        <w:spacing w:after="120" w:before="0"/>
        <w:jc w:val="both"/>
      </w:pPr>
      <w:r>
        <w:rPr>
          <w:rFonts w:ascii="Calibri" w:cs="Calibri" w:eastAsia="Calibri" w:hAnsi="Calibri"/>
          <w:b w:val="false"/>
          <w:bCs w:val="false"/>
          <w:i w:val="false"/>
          <w:iCs w:val="false"/>
          <w:color w:val="222222"/>
          <w:sz w:val="22"/>
          <w:szCs w:val="22"/>
        </w:rPr>
        <w:t xml:space="preserve">The Optimize-or-Skip framework leverages structural pre-analysis to make compilation decisions:</w:t>
      </w:r>
    </w:p>
    <w:p>
      <w:pPr>
        <w:pStyle w:val="ListParagraph"/>
        <w:numPr>
          <w:ilvl w:val="0"/>
          <w:numId w:val="1"/>
        </w:numPr>
        <w:spacing w:after="60"/>
      </w:pPr>
      <w:r>
        <w:rPr>
          <w:rFonts w:ascii="Calibri" w:cs="Calibri" w:eastAsia="Calibri" w:hAnsi="Calibri"/>
          <w:b/>
          <w:bCs/>
          <w:color w:val="222222"/>
          <w:sz w:val="22"/>
          <w:szCs w:val="22"/>
        </w:rPr>
        <w:t xml:space="preserve">100% decision accuracy: </w:t>
      </w:r>
      <w:r>
        <w:rPr>
          <w:rFonts w:ascii="Calibri" w:cs="Calibri" w:eastAsia="Calibri" w:hAnsi="Calibri"/>
          <w:color w:val="222222"/>
          <w:sz w:val="22"/>
          <w:szCs w:val="22"/>
        </w:rPr>
        <w:t xml:space="preserve">The framework correctly classifies every tested circuit into its optimization outcome category.</w:t>
      </w:r>
    </w:p>
    <w:p>
      <w:pPr>
        <w:pStyle w:val="ListParagraph"/>
        <w:numPr>
          <w:ilvl w:val="0"/>
          <w:numId w:val="1"/>
        </w:numPr>
        <w:spacing w:after="60"/>
      </w:pPr>
      <w:r>
        <w:rPr>
          <w:rFonts w:ascii="Calibri" w:cs="Calibri" w:eastAsia="Calibri" w:hAnsi="Calibri"/>
          <w:b/>
          <w:bCs/>
          <w:color w:val="222222"/>
          <w:sz w:val="22"/>
          <w:szCs w:val="22"/>
        </w:rPr>
        <w:t xml:space="preserve">74.6% compiler speedup: </w:t>
      </w:r>
      <w:r>
        <w:rPr>
          <w:rFonts w:ascii="Calibri" w:cs="Calibri" w:eastAsia="Calibri" w:hAnsi="Calibri"/>
          <w:color w:val="222222"/>
          <w:sz w:val="22"/>
          <w:szCs w:val="22"/>
        </w:rPr>
        <w:t xml:space="preserve">By skipping optimization passes on Class I circuits (which constitute the majority of practical quantum algorithms), the compiler avoids fruitless computation.</w:t>
      </w:r>
    </w:p>
    <w:p>
      <w:pPr>
        <w:pStyle w:val="ListParagraph"/>
        <w:numPr>
          <w:ilvl w:val="0"/>
          <w:numId w:val="1"/>
        </w:numPr>
        <w:spacing w:after="60"/>
      </w:pPr>
      <w:r>
        <w:rPr>
          <w:rFonts w:ascii="Calibri" w:cs="Calibri" w:eastAsia="Calibri" w:hAnsi="Calibri"/>
          <w:b/>
          <w:bCs/>
          <w:color w:val="222222"/>
          <w:sz w:val="22"/>
          <w:szCs w:val="22"/>
        </w:rPr>
        <w:t xml:space="preserve">Zero false negatives: </w:t>
      </w:r>
      <w:r>
        <w:rPr>
          <w:rFonts w:ascii="Calibri" w:cs="Calibri" w:eastAsia="Calibri" w:hAnsi="Calibri"/>
          <w:color w:val="222222"/>
          <w:sz w:val="22"/>
          <w:szCs w:val="22"/>
        </w:rPr>
        <w:t xml:space="preserve">No optimizable circuit is ever incorrectly skipped, ensuring no missed optimization opportunities.</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The framework operates in three stages:</w:t>
      </w:r>
    </w:p>
    <w:p>
      <w:pPr>
        <w:pStyle w:val="ListParagraph"/>
        <w:numPr>
          <w:ilvl w:val="0"/>
          <w:numId w:val="1"/>
        </w:numPr>
        <w:spacing w:after="60"/>
      </w:pPr>
      <w:r>
        <w:rPr>
          <w:rFonts w:ascii="Calibri" w:cs="Calibri" w:eastAsia="Calibri" w:hAnsi="Calibri"/>
          <w:b/>
          <w:bCs/>
          <w:color w:val="222222"/>
          <w:sz w:val="22"/>
          <w:szCs w:val="22"/>
        </w:rPr>
        <w:t xml:space="preserve">Stage 1 (O(m) scan): </w:t>
      </w:r>
      <w:r>
        <w:rPr>
          <w:rFonts w:ascii="Calibri" w:cs="Calibri" w:eastAsia="Calibri" w:hAnsi="Calibri"/>
          <w:color w:val="222222"/>
          <w:sz w:val="22"/>
          <w:szCs w:val="22"/>
        </w:rPr>
        <w:t xml:space="preserve">Compute σ(C) and κ(C) via a single linear pass over the circuit.</w:t>
      </w:r>
    </w:p>
    <w:p>
      <w:pPr>
        <w:pStyle w:val="ListParagraph"/>
        <w:numPr>
          <w:ilvl w:val="0"/>
          <w:numId w:val="1"/>
        </w:numPr>
        <w:spacing w:after="60"/>
      </w:pPr>
      <w:r>
        <w:rPr>
          <w:rFonts w:ascii="Calibri" w:cs="Calibri" w:eastAsia="Calibri" w:hAnsi="Calibri"/>
          <w:b/>
          <w:bCs/>
          <w:color w:val="222222"/>
          <w:sz w:val="22"/>
          <w:szCs w:val="22"/>
        </w:rPr>
        <w:t xml:space="preserve">Stage 2 (Classification): </w:t>
      </w:r>
      <w:r>
        <w:rPr>
          <w:rFonts w:ascii="Calibri" w:cs="Calibri" w:eastAsia="Calibri" w:hAnsi="Calibri"/>
          <w:color w:val="222222"/>
          <w:sz w:val="22"/>
          <w:szCs w:val="22"/>
        </w:rPr>
        <w:t xml:space="preserve">Apply the threshold rules from Definition D19 to assign the circuit to Class I, II, or III.</w:t>
      </w:r>
    </w:p>
    <w:p>
      <w:pPr>
        <w:pStyle w:val="ListParagraph"/>
        <w:numPr>
          <w:ilvl w:val="0"/>
          <w:numId w:val="1"/>
        </w:numPr>
        <w:spacing w:after="60"/>
      </w:pPr>
      <w:r>
        <w:rPr>
          <w:rFonts w:ascii="Calibri" w:cs="Calibri" w:eastAsia="Calibri" w:hAnsi="Calibri"/>
          <w:b/>
          <w:bCs/>
          <w:color w:val="222222"/>
          <w:sz w:val="22"/>
          <w:szCs w:val="22"/>
        </w:rPr>
        <w:t xml:space="preserve">Stage 3 (Action): </w:t>
      </w:r>
      <w:r>
        <w:rPr>
          <w:rFonts w:ascii="Calibri" w:cs="Calibri" w:eastAsia="Calibri" w:hAnsi="Calibri"/>
          <w:color w:val="222222"/>
          <w:sz w:val="22"/>
          <w:szCs w:val="22"/>
        </w:rPr>
        <w:t xml:space="preserve">Class I → skip optimization. Class II → run Phase-2 optimizer. Class III → run Phase-1 (sufficient for full compression).</w:t>
      </w:r>
    </w:p>
    <w:p>
      <w:pPr>
        <w:pStyle w:val="Heading2"/>
        <w:spacing w:after="120" w:before="240"/>
      </w:pPr>
      <w:r>
        <w:rPr>
          <w:rFonts w:ascii="Calibri" w:cs="Calibri" w:eastAsia="Calibri" w:hAnsi="Calibri"/>
          <w:b/>
          <w:bCs/>
          <w:color w:val="2E6B9E"/>
          <w:sz w:val="26"/>
          <w:szCs w:val="26"/>
        </w:rPr>
        <w:t xml:space="preserve">7.3 Gap Analysis for Production Compilers</w:t>
      </w:r>
    </w:p>
    <w:p>
      <w:pPr>
        <w:spacing w:after="120" w:before="0"/>
        <w:jc w:val="both"/>
      </w:pPr>
      <w:r>
        <w:rPr>
          <w:rFonts w:ascii="Calibri" w:cs="Calibri" w:eastAsia="Calibri" w:hAnsi="Calibri"/>
          <w:b w:val="false"/>
          <w:bCs w:val="false"/>
          <w:i w:val="false"/>
          <w:iCs w:val="false"/>
          <w:color w:val="222222"/>
          <w:sz w:val="22"/>
          <w:szCs w:val="22"/>
        </w:rPr>
        <w:t xml:space="preserve">Current production compilers lack structural pre-analysis capabilities:</w:t>
      </w:r>
    </w:p>
    <w:p>
      <w:pPr>
        <w:pStyle w:val="ListParagraph"/>
        <w:numPr>
          <w:ilvl w:val="0"/>
          <w:numId w:val="1"/>
        </w:numPr>
        <w:spacing w:after="60"/>
      </w:pPr>
      <w:r>
        <w:rPr>
          <w:rFonts w:ascii="Calibri" w:cs="Calibri" w:eastAsia="Calibri" w:hAnsi="Calibri"/>
          <w:b/>
          <w:bCs/>
          <w:color w:val="222222"/>
          <w:sz w:val="22"/>
          <w:szCs w:val="22"/>
        </w:rPr>
        <w:t xml:space="preserve">Qiskit: </w:t>
      </w:r>
      <w:r>
        <w:rPr>
          <w:rFonts w:ascii="Calibri" w:cs="Calibri" w:eastAsia="Calibri" w:hAnsi="Calibri"/>
          <w:color w:val="222222"/>
          <w:sz w:val="22"/>
          <w:szCs w:val="22"/>
        </w:rPr>
        <w:t xml:space="preserve">Runs all optimization passes unconditionally. No structural ceiling estimation.</w:t>
      </w:r>
    </w:p>
    <w:p>
      <w:pPr>
        <w:pStyle w:val="ListParagraph"/>
        <w:numPr>
          <w:ilvl w:val="0"/>
          <w:numId w:val="1"/>
        </w:numPr>
        <w:spacing w:after="60"/>
      </w:pPr>
      <w:r>
        <w:rPr>
          <w:rFonts w:ascii="Calibri" w:cs="Calibri" w:eastAsia="Calibri" w:hAnsi="Calibri"/>
          <w:b/>
          <w:bCs/>
          <w:color w:val="222222"/>
          <w:sz w:val="22"/>
          <w:szCs w:val="22"/>
        </w:rPr>
        <w:t xml:space="preserve">tket: </w:t>
      </w:r>
      <w:r>
        <w:rPr>
          <w:rFonts w:ascii="Calibri" w:cs="Calibri" w:eastAsia="Calibri" w:hAnsi="Calibri"/>
          <w:color w:val="222222"/>
          <w:sz w:val="22"/>
          <w:szCs w:val="22"/>
        </w:rPr>
        <w:t xml:space="preserve">Has some peephole optimization but no formal ceiling framework or skip decision logic.</w:t>
      </w:r>
    </w:p>
    <w:p>
      <w:pPr>
        <w:spacing w:after="60"/>
      </w:pPr>
    </w:p>
    <w:p>
      <w:pPr>
        <w:spacing w:after="120" w:before="0"/>
        <w:jc w:val="both"/>
      </w:pPr>
      <w:r>
        <w:rPr>
          <w:rFonts w:ascii="Calibri" w:cs="Calibri" w:eastAsia="Calibri" w:hAnsi="Calibri"/>
          <w:b/>
          <w:bCs/>
          <w:color w:val="1B3A5C"/>
          <w:sz w:val="22"/>
          <w:szCs w:val="22"/>
        </w:rPr>
        <w:t xml:space="preserve">Our framework fills this gap </w:t>
      </w:r>
      <w:r>
        <w:rPr>
          <w:rFonts w:ascii="Calibri" w:cs="Calibri" w:eastAsia="Calibri" w:hAnsi="Calibri"/>
          <w:color w:val="222222"/>
          <w:sz w:val="22"/>
          <w:szCs w:val="22"/>
        </w:rPr>
        <w:t xml:space="preserve">by providing a mathematically grounded, efficiently computable pre-analysis module that can be integrated into any quantum compiler as a front-end pass. The O(m) computational cost makes it suitable even for near-time compilation scenarios.</w:t>
      </w:r>
    </w:p>
    <w:p>
      <w:pPr>
        <w:spacing w:after="60"/>
      </w:pPr>
    </w:p>
    <w:p>
      <w:pPr>
        <w:spacing w:after="120" w:before="0"/>
        <w:jc w:val="both"/>
      </w:pPr>
      <w:r>
        <w:rPr>
          <w:rFonts w:ascii="Calibri" w:cs="Calibri" w:eastAsia="Calibri" w:hAnsi="Calibri"/>
          <w:b w:val="false"/>
          <w:bCs w:val="false"/>
          <w:i w:val="false"/>
          <w:iCs w:val="false"/>
          <w:color w:val="222222"/>
          <w:sz w:val="22"/>
          <w:szCs w:val="22"/>
        </w:rPr>
        <w:t xml:space="preserve">Integration requires:</w:t>
      </w:r>
    </w:p>
    <w:p>
      <w:pPr>
        <w:pStyle w:val="ListParagraph"/>
        <w:numPr>
          <w:ilvl w:val="0"/>
          <w:numId w:val="1"/>
        </w:numPr>
        <w:spacing w:after="60"/>
      </w:pPr>
      <w:r>
        <w:rPr>
          <w:rFonts w:ascii="Calibri" w:cs="Calibri" w:eastAsia="Calibri" w:hAnsi="Calibri"/>
          <w:color w:val="222222"/>
          <w:sz w:val="22"/>
          <w:szCs w:val="22"/>
        </w:rPr>
        <w:t xml:space="preserve">Implementation of the susceptibility metric computation (Definition D18)</w:t>
      </w:r>
    </w:p>
    <w:p>
      <w:pPr>
        <w:pStyle w:val="ListParagraph"/>
        <w:numPr>
          <w:ilvl w:val="0"/>
          <w:numId w:val="1"/>
        </w:numPr>
        <w:spacing w:after="60"/>
      </w:pPr>
      <w:r>
        <w:rPr>
          <w:rFonts w:ascii="Calibri" w:cs="Calibri" w:eastAsia="Calibri" w:hAnsi="Calibri"/>
          <w:color w:val="222222"/>
          <w:sz w:val="22"/>
          <w:szCs w:val="22"/>
        </w:rPr>
        <w:t xml:space="preserve">Classification thresholds calibrated to the target gate set</w:t>
      </w:r>
    </w:p>
    <w:p>
      <w:pPr>
        <w:pStyle w:val="ListParagraph"/>
        <w:numPr>
          <w:ilvl w:val="0"/>
          <w:numId w:val="1"/>
        </w:numPr>
        <w:spacing w:after="60"/>
      </w:pPr>
      <w:r>
        <w:rPr>
          <w:rFonts w:ascii="Calibri" w:cs="Calibri" w:eastAsia="Calibri" w:hAnsi="Calibri"/>
          <w:color w:val="222222"/>
          <w:sz w:val="22"/>
          <w:szCs w:val="22"/>
        </w:rPr>
        <w:t xml:space="preserve">A routing layer that dispatches circuits to the appropriate optimization strategy based on classification</w:t>
      </w:r>
    </w:p>
    <w:p>
      <w:pPr>
        <w:spacing w:after="60"/>
      </w:pPr>
    </w:p>
    <w:p>
      <w:pPr>
        <w:pBdr>
          <w:bottom w:val="single" w:color="D0D5DD" w:sz="6" w:space="4"/>
        </w:pBdr>
        <w:spacing w:after="120" w:before="120"/>
      </w:pPr>
    </w:p>
    <w:p>
      <w:pPr>
        <w:spacing w:after="200" w:before="200"/>
        <w:jc w:val="center"/>
      </w:pPr>
      <w:r>
        <w:rPr>
          <w:rFonts w:ascii="Calibri" w:cs="Calibri" w:eastAsia="Calibri" w:hAnsi="Calibri"/>
          <w:i/>
          <w:iCs/>
          <w:color w:val="667085"/>
          <w:sz w:val="22"/>
          <w:szCs w:val="22"/>
        </w:rPr>
        <w:t xml:space="preserve">— End of Report —</w:t>
      </w:r>
    </w:p>
    <w:sectPr>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2026-06-11T14:25:04.421Z</dcterms:created>
  <dcterms:modified xsi:type="dcterms:W3CDTF">2026-06-11T14:25:04.422Z</dcterms:modified>
</cp:coreProperties>
</file>

<file path=docProps/custom.xml><?xml version="1.0" encoding="utf-8"?>
<Properties xmlns="http://schemas.openxmlformats.org/officeDocument/2006/custom-properties" xmlns:vt="http://schemas.openxmlformats.org/officeDocument/2006/docPropsVTypes"/>
</file>