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000"/>
      </w:pPr>
    </w:p>
    <w:p>
      <w:pPr>
        <w:jc w:val="center"/>
      </w:pPr>
      <w:r>
        <w:rPr>
          <w:rFonts w:ascii="Arial" w:cs="Arial" w:eastAsia="Arial" w:hAnsi="Arial"/>
          <w:b/>
          <w:bCs/>
          <w:color w:val="1B3A5C"/>
          <w:sz w:val="72"/>
          <w:szCs w:val="72"/>
        </w:rPr>
        <w:t xml:space="preserve">PHASE-8</w:t>
      </w:r>
    </w:p>
    <w:p>
      <w:pPr>
        <w:spacing w:after="200"/>
        <w:jc w:val="center"/>
      </w:pPr>
      <w:r>
        <w:rPr>
          <w:rFonts w:ascii="Arial" w:cs="Arial" w:eastAsia="Arial" w:hAnsi="Arial"/>
          <w:b/>
          <w:bCs/>
          <w:color w:val="1B3A5C"/>
          <w:sz w:val="48"/>
          <w:szCs w:val="48"/>
        </w:rPr>
        <w:t xml:space="preserve">Publication Architecture Lockdown</w:t>
      </w:r>
    </w:p>
    <w:p>
      <w:pPr>
        <w:spacing w:after="300"/>
      </w:pPr>
    </w:p>
    <w:p>
      <w:pPr>
        <w:jc w:val="center"/>
      </w:pPr>
      <w:r>
        <w:rPr>
          <w:rFonts w:ascii="Arial" w:cs="Arial" w:eastAsia="Arial" w:hAnsi="Arial"/>
          <w:color w:val="1B3A5C"/>
          <w:sz w:val="22"/>
          <w:szCs w:val="22"/>
        </w:rPr>
        <w:t xml:space="preserve">________________________________________</w:t>
      </w:r>
    </w:p>
    <w:p>
      <w:pPr>
        <w:spacing w:after="300"/>
      </w:pPr>
    </w:p>
    <w:p>
      <w:pPr>
        <w:spacing w:after="200"/>
        <w:jc w:val="center"/>
      </w:pPr>
      <w:r>
        <w:rPr>
          <w:rFonts w:ascii="Arial" w:cs="Arial" w:eastAsia="Arial" w:hAnsi="Arial"/>
          <w:i/>
          <w:iCs/>
          <w:color w:val="7F8C8D"/>
          <w:sz w:val="28"/>
          <w:szCs w:val="28"/>
        </w:rPr>
        <w:t xml:space="preserve">Pre-Writing Manuscript Decision Document</w:t>
      </w:r>
    </w:p>
    <w:p>
      <w:pPr>
        <w:spacing w:after="200"/>
      </w:pPr>
    </w:p>
    <w:p>
      <w:pPr>
        <w:spacing w:after="200"/>
        <w:jc w:val="center"/>
      </w:pPr>
      <w:r>
        <w:rPr>
          <w:rFonts w:ascii="Arial" w:cs="Arial" w:eastAsia="Arial" w:hAnsi="Arial"/>
          <w:color w:val="7F8C8D"/>
          <w:sz w:val="24"/>
          <w:szCs w:val="24"/>
        </w:rPr>
        <w:t xml:space="preserve">June 12, 2026</w:t>
      </w:r>
    </w:p>
    <w:p>
      <w:pPr>
        <w:spacing w:after="200"/>
        <w:jc w:val="center"/>
      </w:pPr>
      <w:r>
        <w:rPr>
          <w:rFonts w:ascii="Arial" w:cs="Arial" w:eastAsia="Arial" w:hAnsi="Arial"/>
          <w:b/>
          <w:bCs/>
          <w:color w:val="1B3A5C"/>
          <w:sz w:val="24"/>
          <w:szCs w:val="24"/>
        </w:rPr>
        <w:t xml:space="preserve">Q-Research Project</w:t>
      </w:r>
    </w:p>
    <w:p>
      <w:pPr>
        <w:spacing w:after="1000"/>
      </w:pPr>
    </w:p>
    <w:p>
      <w:pPr>
        <w:jc w:val="center"/>
      </w:pPr>
      <w:r>
        <w:rPr>
          <w:rFonts w:ascii="Arial" w:cs="Arial" w:eastAsia="Arial" w:hAnsi="Arial"/>
          <w:i/>
          <w:iCs/>
          <w:color w:val="95A5A6"/>
          <w:sz w:val="20"/>
          <w:szCs w:val="20"/>
        </w:rPr>
        <w:t xml:space="preserve">Quantum Circuit Optimization Research Program</w:t>
      </w:r>
    </w:p>
    <w:p>
      <w:pPr>
        <w:sectPr>
          <w:pgSz w:w="12240" w:h="15840" w:orient="portrait"/>
          <w:pgMar w:top="1440" w:right="1440" w:bottom="1440" w:left="1440" w:header="708" w:footer="708" w:gutter="0"/>
          <w:pgNumType/>
          <w:docGrid w:linePitch="360"/>
        </w:sectPr>
      </w:pPr>
    </w:p>
    <w:p>
      <w:pPr>
        <w:pStyle w:val="Heading1"/>
        <w:spacing w:after="240" w:before="360"/>
      </w:pPr>
      <w:r>
        <w:rPr>
          <w:rFonts w:ascii="Arial" w:cs="Arial" w:eastAsia="Arial" w:hAnsi="Arial"/>
          <w:b/>
          <w:bCs/>
          <w:color w:val="1B3A5C"/>
          <w:sz w:val="56"/>
          <w:szCs w:val="56"/>
        </w:rPr>
        <w:t xml:space="preserve">Executive Summary</w:t>
      </w:r>
    </w:p>
    <w:p>
      <w:pPr>
        <w:spacing w:after="120" w:line="276"/>
      </w:pPr>
      <w:r>
        <w:rPr>
          <w:rFonts w:ascii="Arial" w:cs="Arial" w:eastAsia="Arial" w:hAnsi="Arial"/>
          <w:b w:val="false"/>
          <w:bCs w:val="false"/>
          <w:i w:val="false"/>
          <w:iCs w:val="false"/>
          <w:color w:val="000000"/>
          <w:sz w:val="22"/>
          <w:szCs w:val="22"/>
        </w:rPr>
        <w:t xml:space="preserve">This document presents the complete Publication Architecture Lockdown for the Q-Research quantum circuit optimization project. Across seven systematic stages, every aspect of the manuscript has been evaluated, stress-tested, and optimized for submission.</w:t>
      </w:r>
    </w:p>
    <w:p>
      <w:pPr>
        <w:spacing w:after="120" w:line="276"/>
      </w:pPr>
      <w:r>
        <w:rPr>
          <w:rFonts w:ascii="Arial" w:cs="Arial" w:eastAsia="Arial" w:hAnsi="Arial"/>
          <w:b w:val="false"/>
          <w:bCs w:val="false"/>
          <w:i w:val="false"/>
          <w:iCs w:val="false"/>
          <w:color w:val="000000"/>
          <w:sz w:val="22"/>
          <w:szCs w:val="22"/>
        </w:rPr>
        <w:t xml:space="preserve">Key findings: The paper has exactly two publishable contributions -- the Structural Ceiling Taxonomy (MAIN, composite score 6.8/10) and the Optimize-or-Skip Decision Framework (SECONDARY, composite 6.6/10). The recommended paper identity is an Empirical Characterization Paper with practical compiler implications, NOT a theory paper, benchmark paper, or framework paper. The target venue is ACM Transactions on Quantum Computing (TQC) with an estimated 20-30% acceptance probability when all conditions are addressed.</w:t>
      </w:r>
    </w:p>
    <w:p>
      <w:pPr>
        <w:spacing w:after="120" w:line="276"/>
      </w:pPr>
      <w:r>
        <w:rPr>
          <w:rFonts w:ascii="Arial" w:cs="Arial" w:eastAsia="Arial" w:hAnsi="Arial"/>
          <w:b w:val="false"/>
          <w:bCs w:val="false"/>
          <w:i w:val="false"/>
          <w:iCs w:val="false"/>
          <w:color w:val="000000"/>
          <w:sz w:val="22"/>
          <w:szCs w:val="22"/>
        </w:rPr>
        <w:t xml:space="preserve">The reviewer attack simulation identified 20 criticisms, including 7 fatal-level risks (risk score 60+) and 11 high-level risks. The top unresolvable risk is the correlation model's zero predictive validity (risk score 100), which mandates demoting the model from a main result to a supplementary observation. The paper must lead with the structural ceiling taxonomy and honestly disclose all weaknesses.</w:t>
      </w:r>
    </w:p>
    <w:p>
      <w:pPr>
        <w:spacing w:after="120" w:line="276"/>
      </w:pPr>
      <w:r>
        <w:rPr>
          <w:rFonts w:ascii="Arial" w:cs="Arial" w:eastAsia="Arial" w:hAnsi="Arial"/>
          <w:b w:val="false"/>
          <w:bCs w:val="false"/>
          <w:i w:val="false"/>
          <w:iCs w:val="false"/>
          <w:color w:val="000000"/>
          <w:sz w:val="22"/>
          <w:szCs w:val="22"/>
        </w:rPr>
        <w:t xml:space="preserve">The recommended scope is a 15-18 page journal paper centered on three findings: the trichotomy distribution (10/15 families at 0% reduction), the 20% threshold inappropriateness (45,000+ trials), and the Optimize-or-Skip framework (97.86% held-out accuracy). The correlation model and formal theory should be moved to appendices. First submission target: QCE conference (35-45% acceptance), followed by ACM TQC journal.</w:t>
      </w:r>
    </w:p>
    <w:p>
      <w:r>
        <w:br w:type="page"/>
      </w:r>
    </w:p>
    <w:p>
      <w:pPr>
        <w:pStyle w:val="Heading1"/>
        <w:spacing w:after="240" w:before="360"/>
      </w:pPr>
      <w:r>
        <w:rPr>
          <w:rFonts w:ascii="Arial" w:cs="Arial" w:eastAsia="Arial" w:hAnsi="Arial"/>
          <w:b/>
          <w:bCs/>
          <w:color w:val="1B3A5C"/>
          <w:sz w:val="56"/>
          <w:szCs w:val="56"/>
        </w:rPr>
        <w:t xml:space="preserve">Stage 1: Contribution Ranking</w:t>
      </w:r>
    </w:p>
    <w:p>
      <w:pPr>
        <w:spacing w:after="120" w:line="276"/>
      </w:pPr>
      <w:r>
        <w:rPr>
          <w:rFonts w:ascii="Arial" w:cs="Arial" w:eastAsia="Arial" w:hAnsi="Arial"/>
          <w:b w:val="false"/>
          <w:bCs w:val="false"/>
          <w:i w:val="false"/>
          <w:iCs w:val="false"/>
          <w:color w:val="000000"/>
          <w:sz w:val="22"/>
          <w:szCs w:val="22"/>
        </w:rPr>
        <w:t xml:space="preserve">Each candidate contribution is scored 1-10 on five dimensions. Novelty = is this genuinely new in the literature? Evidence Strength = how robust is the supporting data? Reviewer Vulnerability = how easily can a hostile reviewer destroy it? (higher = MORE vulnerable). Publication Value = how much does this contribute to the field? Acceptance Impact = how much does this help acceptance at target venue (Quantum/ACM TQC)?</w:t>
      </w:r>
    </w:p>
    <w:p>
      <w:pPr>
        <w:spacing w:after="120" w:line="276"/>
      </w:pPr>
      <w:r>
        <w:rPr>
          <w:rFonts w:ascii="Arial" w:cs="Arial" w:eastAsia="Arial" w:hAnsi="Arial"/>
          <w:b w:val="false"/>
          <w:bCs w:val="false"/>
          <w:i/>
          <w:iCs/>
          <w:color w:val="1B3A5C"/>
          <w:sz w:val="22"/>
          <w:szCs w:val="22"/>
        </w:rPr>
        <w:t xml:space="preserve">The project's novelty ceiling is 4.5/10 (phase6_novelty_audit.json). No contribution can score above this on the Novelty dimension unless it represents a genuinely new framing that the literature review confirmed as absent. Two contributions meet this bar: the structural ceiling concept and the optimize-or-skip framing. Everything else is incremental or descriptive.</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2160"/>
        <w:gridCol w:w="850"/>
        <w:gridCol w:w="850"/>
        <w:gridCol w:w="850"/>
        <w:gridCol w:w="850"/>
        <w:gridCol w:w="850"/>
        <w:gridCol w:w="900"/>
        <w:gridCol w:w="1050"/>
      </w:tblGrid>
      <w:tr>
        <w:trPr>
          <w:tblHeader/>
        </w:trPr>
        <w:tc>
          <w:tcPr>
            <w:tcW w:type="dxa" w:w="21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Contribution</w:t>
            </w:r>
          </w:p>
        </w:tc>
        <w:tc>
          <w:tcPr>
            <w:tcW w:type="dxa" w:w="85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Novelty</w:t>
            </w:r>
          </w:p>
        </w:tc>
        <w:tc>
          <w:tcPr>
            <w:tcW w:type="dxa" w:w="85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Evidence</w:t>
            </w:r>
          </w:p>
        </w:tc>
        <w:tc>
          <w:tcPr>
            <w:tcW w:type="dxa" w:w="85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Vuln.</w:t>
            </w:r>
          </w:p>
        </w:tc>
        <w:tc>
          <w:tcPr>
            <w:tcW w:type="dxa" w:w="85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Value</w:t>
            </w:r>
          </w:p>
        </w:tc>
        <w:tc>
          <w:tcPr>
            <w:tcW w:type="dxa" w:w="85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Impact</w:t>
            </w:r>
          </w:p>
        </w:tc>
        <w:tc>
          <w:tcPr>
            <w:tcW w:type="dxa" w:w="9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Compos.</w:t>
            </w:r>
          </w:p>
        </w:tc>
        <w:tc>
          <w:tcPr>
            <w:tcW w:type="dxa" w:w="105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Tier</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Structural Ceiling Taxonomy (10/15 families at 0%, 3-class classification)</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6.8</w:t>
            </w:r>
          </w:p>
        </w:tc>
        <w:tc>
          <w:tcPr>
            <w:tcW w:type="dxa" w:w="105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MAIN</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Optimize-or-Skip Framework (rule-based skip decision, 74.6% invocation savings)</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6.6</w:t>
            </w:r>
          </w:p>
        </w:tc>
        <w:tc>
          <w:tcPr>
            <w:tcW w:type="dxa" w:w="1050"/>
            <w:shd w:fill="2980B9"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SECONDARY</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Empirical Characterization of Peephole Limits (comprehensive 47,401+ row study)</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5.4</w:t>
            </w:r>
          </w:p>
        </w:tc>
        <w:tc>
          <w:tcPr>
            <w:tcW w:type="dxa" w:w="1050"/>
            <w:shd w:fill="7F8C8D"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SUPPORTING</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 Threshold Inappropriateness (45,000+ trials showing near-zero reduction)</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5.4</w:t>
            </w:r>
          </w:p>
        </w:tc>
        <w:tc>
          <w:tcPr>
            <w:tcW w:type="dxa" w:w="1050"/>
            <w:shd w:fill="7F8C8D"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SUPPORTING</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Compiler Benchmark Dataset (15 families, 4 compilers)</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4.6</w:t>
            </w:r>
          </w:p>
        </w:tc>
        <w:tc>
          <w:tcPr>
            <w:tcW w:type="dxa" w:w="105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APPENDIX</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Theoretical Ceiling Framework (elementary theorems formalizing peephole bounds)</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4.2</w:t>
            </w:r>
          </w:p>
        </w:tc>
        <w:tc>
          <w:tcPr>
            <w:tcW w:type="dxa" w:w="105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APPENDIX</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Descriptive Structural Features (correlation model, r=0.745)</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4.2</w:t>
            </w:r>
          </w:p>
        </w:tc>
        <w:tc>
          <w:tcPr>
            <w:tcW w:type="dxa" w:w="105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APPENDIX</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Held-Out Generalization Analysis (5 new families, all 0%)</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4.6</w:t>
            </w:r>
          </w:p>
        </w:tc>
        <w:tc>
          <w:tcPr>
            <w:tcW w:type="dxa" w:w="1050"/>
            <w:shd w:fill="7F8C8D"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SUPPORTING</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Negative Results on Metaheuristics (SA/GA gate count increases)</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3.6</w:t>
            </w:r>
          </w:p>
        </w:tc>
        <w:tc>
          <w:tcPr>
            <w:tcW w:type="dxa" w:w="105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APPENDIX</w:t>
            </w:r>
          </w:p>
        </w:tc>
      </w:tr>
      <w:tr>
        <w:tc>
          <w:tcPr>
            <w:tcW w:type="dxa" w:w="2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 Scaling Characterization (saturation at w=20)</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85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9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3.2</w:t>
            </w:r>
          </w:p>
        </w:tc>
        <w:tc>
          <w:tcPr>
            <w:tcW w:type="dxa" w:w="105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APPENDIX</w:t>
            </w:r>
          </w:p>
        </w:tc>
      </w:tr>
    </w:tbl>
    <w:p>
      <w:pPr>
        <w:pStyle w:val="Heading2"/>
        <w:spacing w:after="180" w:before="280"/>
      </w:pPr>
      <w:r>
        <w:rPr>
          <w:rFonts w:ascii="Arial" w:cs="Arial" w:eastAsia="Arial" w:hAnsi="Arial"/>
          <w:b/>
          <w:bCs/>
          <w:color w:val="1B3A5C"/>
          <w:sz w:val="44"/>
          <w:szCs w:val="44"/>
        </w:rPr>
        <w:t xml:space="preserve">Tier Summary</w:t>
      </w:r>
    </w:p>
    <w:p>
      <w:pPr>
        <w:pStyle w:val="ListParagraph"/>
        <w:numPr>
          <w:ilvl w:val="0"/>
          <w:numId w:val="2"/>
        </w:numPr>
        <w:spacing w:after="80" w:line="276"/>
      </w:pPr>
      <w:r>
        <w:rPr>
          <w:rFonts w:ascii="Arial" w:cs="Arial" w:eastAsia="Arial" w:hAnsi="Arial"/>
          <w:sz w:val="22"/>
          <w:szCs w:val="22"/>
        </w:rPr>
        <w:t xml:space="preserve">[MAIN] Structural Ceiling Taxonomy (composite 6.8) -- the paper's headline finding</w:t>
      </w:r>
    </w:p>
    <w:p>
      <w:pPr>
        <w:pStyle w:val="ListParagraph"/>
        <w:numPr>
          <w:ilvl w:val="0"/>
          <w:numId w:val="2"/>
        </w:numPr>
        <w:spacing w:after="80" w:line="276"/>
      </w:pPr>
      <w:r>
        <w:rPr>
          <w:rFonts w:ascii="Arial" w:cs="Arial" w:eastAsia="Arial" w:hAnsi="Arial"/>
          <w:sz w:val="22"/>
          <w:szCs w:val="22"/>
        </w:rPr>
        <w:t xml:space="preserve">[SECONDARY] Optimize-or-Skip Framework (composite 6.6) -- practical payoff of the ceiling concept</w:t>
      </w:r>
    </w:p>
    <w:p>
      <w:pPr>
        <w:pStyle w:val="ListParagraph"/>
        <w:numPr>
          <w:ilvl w:val="0"/>
          <w:numId w:val="2"/>
        </w:numPr>
        <w:spacing w:after="80" w:line="276"/>
      </w:pPr>
      <w:r>
        <w:rPr>
          <w:rFonts w:ascii="Arial" w:cs="Arial" w:eastAsia="Arial" w:hAnsi="Arial"/>
          <w:sz w:val="22"/>
          <w:szCs w:val="22"/>
        </w:rPr>
        <w:t xml:space="preserve">[SUPPORTING] Empirical Characterization of Peephole Limits (composite 5.4) -- foundation data</w:t>
      </w:r>
    </w:p>
    <w:p>
      <w:pPr>
        <w:pStyle w:val="ListParagraph"/>
        <w:numPr>
          <w:ilvl w:val="0"/>
          <w:numId w:val="2"/>
        </w:numPr>
        <w:spacing w:after="80" w:line="276"/>
      </w:pPr>
      <w:r>
        <w:rPr>
          <w:rFonts w:ascii="Arial" w:cs="Arial" w:eastAsia="Arial" w:hAnsi="Arial"/>
          <w:sz w:val="22"/>
          <w:szCs w:val="22"/>
        </w:rPr>
        <w:t xml:space="preserve">[SUPPORTING] 20% Threshold Inappropriateness (composite 5.4) -- most robust finding</w:t>
      </w:r>
    </w:p>
    <w:p>
      <w:pPr>
        <w:pStyle w:val="ListParagraph"/>
        <w:numPr>
          <w:ilvl w:val="0"/>
          <w:numId w:val="2"/>
        </w:numPr>
        <w:spacing w:after="80" w:line="276"/>
      </w:pPr>
      <w:r>
        <w:rPr>
          <w:rFonts w:ascii="Arial" w:cs="Arial" w:eastAsia="Arial" w:hAnsi="Arial"/>
          <w:sz w:val="22"/>
          <w:szCs w:val="22"/>
        </w:rPr>
        <w:t xml:space="preserve">[SUPPORTING] Held-Out Generalization Analysis (composite 4.6) -- validation evidence</w:t>
      </w:r>
    </w:p>
    <w:p>
      <w:pPr>
        <w:pStyle w:val="ListParagraph"/>
        <w:numPr>
          <w:ilvl w:val="0"/>
          <w:numId w:val="2"/>
        </w:numPr>
        <w:spacing w:after="80" w:line="276"/>
      </w:pPr>
      <w:r>
        <w:rPr>
          <w:rFonts w:ascii="Arial" w:cs="Arial" w:eastAsia="Arial" w:hAnsi="Arial"/>
          <w:sz w:val="22"/>
          <w:szCs w:val="22"/>
        </w:rPr>
        <w:t xml:space="preserve">[APPENDIX] Theoretical Ceiling Framework (composite 4.2) -- elementary theorems, present as background</w:t>
      </w:r>
    </w:p>
    <w:p>
      <w:pPr>
        <w:pStyle w:val="ListParagraph"/>
        <w:numPr>
          <w:ilvl w:val="0"/>
          <w:numId w:val="2"/>
        </w:numPr>
        <w:spacing w:after="80" w:line="276"/>
      </w:pPr>
      <w:r>
        <w:rPr>
          <w:rFonts w:ascii="Arial" w:cs="Arial" w:eastAsia="Arial" w:hAnsi="Arial"/>
          <w:sz w:val="22"/>
          <w:szCs w:val="22"/>
        </w:rPr>
        <w:t xml:space="preserve">[APPENDIX] Descriptive Structural Features (composite 4.2) -- negative CV R^2, descriptive only</w:t>
      </w:r>
    </w:p>
    <w:p>
      <w:pPr>
        <w:pStyle w:val="ListParagraph"/>
        <w:numPr>
          <w:ilvl w:val="0"/>
          <w:numId w:val="2"/>
        </w:numPr>
        <w:spacing w:after="80" w:line="276"/>
      </w:pPr>
      <w:r>
        <w:rPr>
          <w:rFonts w:ascii="Arial" w:cs="Arial" w:eastAsia="Arial" w:hAnsi="Arial"/>
          <w:sz w:val="22"/>
          <w:szCs w:val="22"/>
        </w:rPr>
        <w:t xml:space="preserve">[APPENDIX] Compiler Benchmark Dataset (composite 4.6) -- smaller than existing benchmarks</w:t>
      </w:r>
    </w:p>
    <w:p>
      <w:pPr>
        <w:pStyle w:val="ListParagraph"/>
        <w:numPr>
          <w:ilvl w:val="0"/>
          <w:numId w:val="2"/>
        </w:numPr>
        <w:spacing w:after="80" w:line="276"/>
      </w:pPr>
      <w:r>
        <w:rPr>
          <w:rFonts w:ascii="Arial" w:cs="Arial" w:eastAsia="Arial" w:hAnsi="Arial"/>
          <w:sz w:val="22"/>
          <w:szCs w:val="22"/>
        </w:rPr>
        <w:t xml:space="preserve">[APPENDIX] Negative Results on Metaheuristics (composite 3.6) -- implementation-specific</w:t>
      </w:r>
    </w:p>
    <w:p>
      <w:pPr>
        <w:pStyle w:val="ListParagraph"/>
        <w:numPr>
          <w:ilvl w:val="0"/>
          <w:numId w:val="2"/>
        </w:numPr>
        <w:spacing w:after="80" w:line="276"/>
      </w:pPr>
      <w:r>
        <w:rPr>
          <w:rFonts w:ascii="Arial" w:cs="Arial" w:eastAsia="Arial" w:hAnsi="Arial"/>
          <w:sz w:val="22"/>
          <w:szCs w:val="22"/>
        </w:rPr>
        <w:t xml:space="preserve">[APPENDIX] Window Scaling Characterization (composite 3.2) -- severely underpowered</w:t>
      </w:r>
    </w:p>
    <w:p>
      <w:pPr>
        <w:pStyle w:val="ListParagraph"/>
        <w:numPr>
          <w:ilvl w:val="0"/>
          <w:numId w:val="2"/>
        </w:numPr>
        <w:spacing w:after="80" w:line="276"/>
      </w:pPr>
      <w:r>
        <w:rPr>
          <w:rFonts w:ascii="Arial" w:cs="Arial" w:eastAsia="Arial" w:hAnsi="Arial"/>
          <w:sz w:val="22"/>
          <w:szCs w:val="22"/>
        </w:rPr>
        <w:t xml:space="preserve">[REMOVE entirely] No contribution should be entirely removed -- all contain useful data. However, the QMA-hardness conjecture (C18), the optimizer novelty claim (C4), the generalization-to-larger-qubits claim (C11), the survives-noise claim (C12), and the favorable-compiler-comparison claim (C20) should be REMOVED from the manuscript as they are either unsupported or actively contradicted by the data.</w:t>
      </w:r>
    </w:p>
    <w:p>
      <w:pPr>
        <w:pStyle w:val="Heading2"/>
        <w:spacing w:after="180" w:before="280"/>
      </w:pPr>
      <w:r>
        <w:rPr>
          <w:rFonts w:ascii="Arial" w:cs="Arial" w:eastAsia="Arial" w:hAnsi="Arial"/>
          <w:b/>
          <w:bCs/>
          <w:color w:val="1B3A5C"/>
          <w:sz w:val="44"/>
          <w:szCs w:val="44"/>
        </w:rPr>
        <w:t xml:space="preserve">Brutal Assessment</w:t>
      </w:r>
    </w:p>
    <w:p>
      <w:pPr>
        <w:spacing w:after="120" w:line="276"/>
      </w:pPr>
      <w:r>
        <w:rPr>
          <w:rFonts w:ascii="Arial" w:cs="Arial" w:eastAsia="Arial" w:hAnsi="Arial"/>
          <w:b w:val="false"/>
          <w:bCs w:val="false"/>
          <w:i/>
          <w:iCs/>
          <w:color w:val="C0392B"/>
          <w:sz w:val="22"/>
          <w:szCs w:val="22"/>
        </w:rPr>
        <w:t xml:space="preserve">The project has exactly ONE main contribution (the structural ceiling taxonomy) and ONE secondary contribution (Optimize-or-Skip). Everything else is supporting evidence or appendix material. This is not a four-contribution paper as the original framing suggested. It is a two-contribution paper with extensive supporting data. The attempt to present the theorems, the correlation model, and the benchmark as co-equal contributions is the primary reason the paper scored 4.6/10 before remediation. The remediation correctly downgraded these, but the structural DNA of 'we have four contributions' may still be embedded in the manuscript's organization. The paper must be restructured around the ceiling taxonomy (main) and Optimize-or-Skip (secondary), with everything else in supporting roles.</w:t>
      </w:r>
    </w:p>
    <w:p>
      <w:r>
        <w:br w:type="page"/>
      </w:r>
    </w:p>
    <w:p>
      <w:pPr>
        <w:pStyle w:val="Heading1"/>
        <w:spacing w:after="240" w:before="360"/>
      </w:pPr>
      <w:r>
        <w:rPr>
          <w:rFonts w:ascii="Arial" w:cs="Arial" w:eastAsia="Arial" w:hAnsi="Arial"/>
          <w:b/>
          <w:bCs/>
          <w:color w:val="1B3A5C"/>
          <w:sz w:val="56"/>
          <w:szCs w:val="56"/>
        </w:rPr>
        <w:t xml:space="preserve">Stage 2: Paper Type Decision</w:t>
      </w:r>
    </w:p>
    <w:p>
      <w:pPr>
        <w:spacing w:after="120" w:line="276"/>
      </w:pPr>
      <w:r>
        <w:rPr>
          <w:rFonts w:ascii="Arial" w:cs="Arial" w:eastAsia="Arial" w:hAnsi="Arial"/>
          <w:b w:val="false"/>
          <w:bCs w:val="false"/>
          <w:i w:val="false"/>
          <w:iCs w:val="false"/>
          <w:color w:val="000000"/>
          <w:sz w:val="22"/>
          <w:szCs w:val="22"/>
        </w:rPr>
        <w:t xml:space="preserve">Evaluate 6 possible paper identities. For each: strengths, weaknesses, reviewer objections, acceptance probability at three venues (Quantum, ACM TQC, QCE). Select ONE primary identity, at most ONE secondary. Reject all others with explanation.</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1800"/>
        <w:gridCol w:w="3060"/>
        <w:gridCol w:w="3200"/>
        <w:gridCol w:w="1300"/>
      </w:tblGrid>
      <w:tr>
        <w:trPr>
          <w:tblHeader/>
        </w:trPr>
        <w:tc>
          <w:tcPr>
            <w:tcW w:type="dxa" w:w="1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Paper Type</w:t>
            </w:r>
          </w:p>
        </w:tc>
        <w:tc>
          <w:tcPr>
            <w:tcW w:type="dxa" w:w="30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Strengths</w:t>
            </w:r>
          </w:p>
        </w:tc>
        <w:tc>
          <w:tcPr>
            <w:tcW w:type="dxa" w:w="32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Weaknesses</w:t>
            </w:r>
          </w:p>
        </w:tc>
        <w:tc>
          <w:tcPr>
            <w:tcW w:type="dxa" w:w="13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Acceptance %</w:t>
            </w:r>
          </w:p>
        </w:tc>
      </w:tr>
      <w:tr>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 Quantum Compiler Theory Paper</w:t>
            </w:r>
          </w:p>
        </w:tc>
        <w:tc>
          <w:tcPr>
            <w:tcW w:type="dxa" w:w="3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FRAMING (optimizer-class-specific ceilings) is genuinely new in theory; 19 definitions, 8 axioms, 10+ theorems is substantial formal work</w:t>
            </w:r>
          </w:p>
        </w:tc>
        <w:tc>
          <w:tcPr>
            <w:tcW w:type="dxa" w:w="3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theorems are ELEMENTARY (linearity of expectation, McDiarmid standard application, associativity); The axioms formalize trivial properties (gate count additivity, commutation symmetry)</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r>
      <w:tr>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 Empirical Benchmark Paper</w:t>
            </w:r>
          </w:p>
        </w:tc>
        <w:tc>
          <w:tcPr>
            <w:tcW w:type="dxa" w:w="3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Scale is impressive (62,455+ rows, 18 experiments); Structural compressibility angle is unique among existing benchmarks</w:t>
            </w:r>
          </w:p>
        </w:tc>
        <w:tc>
          <w:tcPr>
            <w:tcW w:type="dxa" w:w="3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Benchmark market is EXTREMELY crowded (Benchpress: 1,066 tests, MQT Bench: 30+ families, QCircuitBench: 25 families at NeurIPS 2025); Dataset is SMALLER than all major competitors</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r>
      <w:tr>
        <w:tc>
          <w:tcPr>
            <w:tcW w:type="dxa" w:w="18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 Quantum Software Engineering Paper</w:t>
            </w:r>
          </w:p>
        </w:tc>
        <w:tc>
          <w:tcPr>
            <w:tcW w:type="dxa" w:w="3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Optimize-or-Skip is genuinely practical (74.6% invocation reduction); Threshold finding (20% inappropriate) has immediate engineering implications</w:t>
            </w:r>
          </w:p>
        </w:tc>
        <w:tc>
          <w:tcPr>
            <w:tcW w:type="dxa" w:w="3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integration with a production compiler (Qiskit, tket, Cirq); Speedup is in invocations, not wall-clock time</w:t>
            </w:r>
          </w:p>
        </w:tc>
        <w:tc>
          <w:tcPr>
            <w:tcW w:type="dxa" w:w="13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w:t>
            </w:r>
          </w:p>
        </w:tc>
      </w:tr>
      <w:tr>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 Negative Results Paper</w:t>
            </w:r>
          </w:p>
        </w:tc>
        <w:tc>
          <w:tcPr>
            <w:tcW w:type="dxa" w:w="3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Negative results are scientifically valuable and under-published; The paper's strongest finding IS a negative result (most circuits resist peephole optimization)</w:t>
            </w:r>
          </w:p>
        </w:tc>
        <w:tc>
          <w:tcPr>
            <w:tcW w:type="dxa" w:w="3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Some venues and reviewers are biased against negative results; The paper is not PURELY negative -- Optimize-or-Skip and the taxonomy are positive contributions</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w:t>
            </w:r>
          </w:p>
        </w:tc>
      </w:tr>
      <w:tr>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 Hybrid Theory + Benchmark Paper</w:t>
            </w:r>
          </w:p>
        </w:tc>
        <w:tc>
          <w:tcPr>
            <w:tcW w:type="dxa" w:w="3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Integrated theory-empirical papers are rare and valued; The theory motivates the experiments; the experiments validate the theory</w:t>
            </w:r>
          </w:p>
        </w:tc>
        <w:tc>
          <w:tcPr>
            <w:tcW w:type="dxa" w:w="3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theory is elementary (cannot sustain the 'theory' half of the identity); The benchmark is smaller than competitors (cannot sustain the 'benchmark' half)</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r>
      <w:tr>
        <w:tc>
          <w:tcPr>
            <w:tcW w:type="dxa" w:w="18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 Compiler Decision Framework Paper</w:t>
            </w:r>
          </w:p>
        </w:tc>
        <w:tc>
          <w:tcPr>
            <w:tcW w:type="dxa" w:w="3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Optimize-or-Skip is the most actionable and practical contribution; The decision framework concept is genuinely absent from production compilers</w:t>
            </w:r>
          </w:p>
        </w:tc>
        <w:tc>
          <w:tcPr>
            <w:tcW w:type="dxa" w:w="3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framework is trivially simple (if structural_upper_bound == 0: skip); Net benefit is negative (framework does not justify its own cost)</w:t>
            </w:r>
          </w:p>
        </w:tc>
        <w:tc>
          <w:tcPr>
            <w:tcW w:type="dxa" w:w="13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r>
    </w:tbl>
    <w:p>
      <w:pPr>
        <w:pStyle w:val="Heading2"/>
        <w:spacing w:after="180" w:before="280"/>
      </w:pPr>
      <w:r>
        <w:rPr>
          <w:rFonts w:ascii="Arial" w:cs="Arial" w:eastAsia="Arial" w:hAnsi="Arial"/>
          <w:b/>
          <w:bCs/>
          <w:color w:val="1B3A5C"/>
          <w:sz w:val="44"/>
          <w:szCs w:val="44"/>
        </w:rPr>
        <w:t xml:space="preserve">Final Identity Decision</w:t>
      </w:r>
    </w:p>
    <w:p>
      <w:pPr>
        <w:spacing w:after="120" w:line="276"/>
      </w:pPr>
      <w:r>
        <w:rPr>
          <w:rFonts w:ascii="Arial" w:cs="Arial" w:eastAsia="Arial" w:hAnsi="Arial"/>
          <w:b/>
          <w:bCs/>
          <w:i w:val="false"/>
          <w:iCs w:val="false"/>
          <w:color w:val="1B3A5C"/>
          <w:sz w:val="22"/>
          <w:szCs w:val="22"/>
        </w:rPr>
        <w:t xml:space="preserve">Primary Identity: </w:t>
      </w:r>
      <w:r>
        <w:rPr>
          <w:rFonts w:ascii="Arial" w:cs="Arial" w:eastAsia="Arial" w:hAnsi="Arial"/>
          <w:b w:val="false"/>
          <w:bCs w:val="false"/>
          <w:i w:val="false"/>
          <w:iCs w:val="false"/>
          <w:color w:val="000000"/>
          <w:sz w:val="22"/>
          <w:szCs w:val="22"/>
        </w:rPr>
        <w:t xml:space="preserve">B-variant: Empirical Characterization Paper (not benchmark, but empirical discovery)</w:t>
      </w:r>
    </w:p>
    <w:p>
      <w:pPr>
        <w:spacing w:after="120" w:line="276"/>
      </w:pPr>
      <w:r>
        <w:rPr>
          <w:rFonts w:ascii="Arial" w:cs="Arial" w:eastAsia="Arial" w:hAnsi="Arial"/>
          <w:b w:val="false"/>
          <w:bCs w:val="false"/>
          <w:i w:val="false"/>
          <w:iCs w:val="false"/>
          <w:color w:val="000000"/>
          <w:sz w:val="22"/>
          <w:szCs w:val="22"/>
        </w:rPr>
        <w:t xml:space="preserve">The paper's strongest identity is NOT any of the six options as stated, but a synthesis: an empirical characterization paper that discovers a structural property of quantum circuits (the ceiling taxonomy). This is closest to option B (empirical benchmark) but with a critical difference: the contribution is not the DATA but the DISCOVERY that the data reveals. The paper should present itself as: 'Through systematic empirical study, we discovered that peephole optimization effectiveness is fundamentally determined by circuit family structure, with most families already at their structural ceiling.' This identity: (1) leads with the strongest contribution (the taxonomy); (2) is honest about the empirical nature of the work; (3) does not over-claim theoretical depth; (4) provides a natural home for the Optimize-or-Skip framework (as a practical application); and (5) positions the negative results (0% reduction, negative CV R^2, SA/GA failure) as evidence rather than liabilities.</w:t>
      </w:r>
    </w:p>
    <w:p>
      <w:pPr>
        <w:spacing w:after="120" w:line="276"/>
      </w:pPr>
      <w:r>
        <w:rPr>
          <w:rFonts w:ascii="Arial" w:cs="Arial" w:eastAsia="Arial" w:hAnsi="Arial"/>
          <w:b/>
          <w:bCs/>
          <w:i w:val="false"/>
          <w:iCs w:val="false"/>
          <w:color w:val="1B3A5C"/>
          <w:sz w:val="22"/>
          <w:szCs w:val="22"/>
        </w:rPr>
        <w:t xml:space="preserve">Target Venue: </w:t>
      </w:r>
      <w:r>
        <w:rPr>
          <w:rFonts w:ascii="Arial" w:cs="Arial" w:eastAsia="Arial" w:hAnsi="Arial"/>
          <w:b w:val="false"/>
          <w:bCs w:val="false"/>
          <w:i w:val="false"/>
          <w:iCs w:val="false"/>
          <w:color w:val="000000"/>
          <w:sz w:val="22"/>
          <w:szCs w:val="22"/>
        </w:rPr>
        <w:t xml:space="preserve">ACM Transactions on Quantum Computing (TQC)</w:t>
      </w:r>
    </w:p>
    <w:p>
      <w:pPr>
        <w:spacing w:after="120" w:line="276"/>
      </w:pPr>
      <w:r>
        <w:rPr>
          <w:rFonts w:ascii="Arial" w:cs="Arial" w:eastAsia="Arial" w:hAnsi="Arial"/>
          <w:b/>
          <w:bCs/>
          <w:i w:val="false"/>
          <w:iCs w:val="false"/>
          <w:color w:val="1B3A5C"/>
          <w:sz w:val="22"/>
          <w:szCs w:val="22"/>
        </w:rPr>
        <w:t xml:space="preserve">Acceptance Probability: </w:t>
      </w:r>
      <w:r>
        <w:rPr>
          <w:rFonts w:ascii="Arial" w:cs="Arial" w:eastAsia="Arial" w:hAnsi="Arial"/>
          <w:b w:val="false"/>
          <w:bCs w:val="false"/>
          <w:i w:val="false"/>
          <w:iCs w:val="false"/>
          <w:color w:val="000000"/>
          <w:sz w:val="22"/>
          <w:szCs w:val="22"/>
        </w:rPr>
        <w:t xml:space="preserve">25-35% with conditions addressed; 15-20% without</w:t>
      </w:r>
    </w:p>
    <w:p>
      <w:pPr>
        <w:spacing w:after="120" w:line="276"/>
      </w:pPr>
      <w:r>
        <w:rPr>
          <w:rFonts w:ascii="Arial" w:cs="Arial" w:eastAsia="Arial" w:hAnsi="Arial"/>
          <w:b/>
          <w:bCs/>
          <w:i w:val="false"/>
          <w:iCs w:val="false"/>
          <w:color w:val="1B3A5C"/>
          <w:sz w:val="22"/>
          <w:szCs w:val="22"/>
        </w:rPr>
        <w:t xml:space="preserve">Secondary Identity: </w:t>
      </w:r>
      <w:r>
        <w:rPr>
          <w:rFonts w:ascii="Arial" w:cs="Arial" w:eastAsia="Arial" w:hAnsi="Arial"/>
          <w:b w:val="false"/>
          <w:bCs w:val="false"/>
          <w:i w:val="false"/>
          <w:iCs w:val="false"/>
          <w:color w:val="000000"/>
          <w:sz w:val="22"/>
          <w:szCs w:val="22"/>
        </w:rPr>
        <w:t xml:space="preserve">C: Quantum Software Engineering Paper</w:t>
      </w:r>
    </w:p>
    <w:p>
      <w:pPr>
        <w:pStyle w:val="Heading2"/>
        <w:spacing w:after="180" w:before="280"/>
      </w:pPr>
      <w:r>
        <w:rPr>
          <w:rFonts w:ascii="Arial" w:cs="Arial" w:eastAsia="Arial" w:hAnsi="Arial"/>
          <w:b/>
          <w:bCs/>
          <w:color w:val="1B3A5C"/>
          <w:sz w:val="44"/>
          <w:szCs w:val="44"/>
        </w:rPr>
        <w:t xml:space="preserve">Rejected Identities</w:t>
      </w:r>
    </w:p>
    <w:p>
      <w:pPr>
        <w:pStyle w:val="ListParagraph"/>
        <w:numPr>
          <w:ilvl w:val="0"/>
          <w:numId w:val="2"/>
        </w:numPr>
        <w:spacing w:after="80" w:line="276"/>
      </w:pPr>
      <w:r>
        <w:rPr>
          <w:rFonts w:ascii="Arial" w:cs="Arial" w:eastAsia="Arial" w:hAnsi="Arial"/>
          <w:sz w:val="22"/>
          <w:szCs w:val="22"/>
        </w:rPr>
        <w:t xml:space="preserve">A: Quantum Compiler Theory: The theorems are elementary. Presenting as theory invites the most hostile scrutiny and the paper cannot survive it. A mathematically sophisticated reviewer at Quantum will destroy the theory claims in the first reading.</w:t>
      </w:r>
    </w:p>
    <w:p>
      <w:pPr>
        <w:pStyle w:val="ListParagraph"/>
        <w:numPr>
          <w:ilvl w:val="0"/>
          <w:numId w:val="2"/>
        </w:numPr>
        <w:spacing w:after="80" w:line="276"/>
      </w:pPr>
      <w:r>
        <w:rPr>
          <w:rFonts w:ascii="Arial" w:cs="Arial" w:eastAsia="Arial" w:hAnsi="Arial"/>
          <w:sz w:val="22"/>
          <w:szCs w:val="22"/>
        </w:rPr>
        <w:t xml:space="preserve">B: Empirical Benchmark (pure): The benchmark is smaller than all competitors. Presenting as a benchmark paper invites unfavorable comparisons with Benchpress (1,066 tests), MQT Bench (30+ families), and QCircuitBench (NeurIPS 2025). The data is the foundation, not the contribution.</w:t>
      </w:r>
    </w:p>
    <w:p>
      <w:pPr>
        <w:pStyle w:val="ListParagraph"/>
        <w:numPr>
          <w:ilvl w:val="0"/>
          <w:numId w:val="2"/>
        </w:numPr>
        <w:spacing w:after="80" w:line="276"/>
      </w:pPr>
      <w:r>
        <w:rPr>
          <w:rFonts w:ascii="Arial" w:cs="Arial" w:eastAsia="Arial" w:hAnsi="Arial"/>
          <w:sz w:val="22"/>
          <w:szCs w:val="22"/>
        </w:rPr>
        <w:t xml:space="preserve">D: Negative Results: Undersells the genuine positive findings (taxonomy, Optimize-or-Skip). The paper is not purely negative -- it discovers a structural PROPERTY (the ceiling taxonomy) that happens to be mostly negative. Framing as negative results risks being dismissed as 'just a failure report.'</w:t>
      </w:r>
    </w:p>
    <w:p>
      <w:pPr>
        <w:pStyle w:val="ListParagraph"/>
        <w:numPr>
          <w:ilvl w:val="0"/>
          <w:numId w:val="2"/>
        </w:numPr>
        <w:spacing w:after="80" w:line="276"/>
      </w:pPr>
      <w:r>
        <w:rPr>
          <w:rFonts w:ascii="Arial" w:cs="Arial" w:eastAsia="Arial" w:hAnsi="Arial"/>
          <w:sz w:val="22"/>
          <w:szCs w:val="22"/>
        </w:rPr>
        <w:t xml:space="preserve">E: Hybrid Theory + Benchmark: Neither half is strong enough. The theory is too elementary and the benchmark too small. Trying to be two things means being neither.</w:t>
      </w:r>
    </w:p>
    <w:p>
      <w:pPr>
        <w:pStyle w:val="ListParagraph"/>
        <w:numPr>
          <w:ilvl w:val="0"/>
          <w:numId w:val="2"/>
        </w:numPr>
        <w:spacing w:after="80" w:line="276"/>
      </w:pPr>
      <w:r>
        <w:rPr>
          <w:rFonts w:ascii="Arial" w:cs="Arial" w:eastAsia="Arial" w:hAnsi="Arial"/>
          <w:sz w:val="22"/>
          <w:szCs w:val="22"/>
        </w:rPr>
        <w:t xml:space="preserve">F: Compiler Decision Framework: The framework derives from the taxonomy and is too simple to be the primary contribution. An if-statement is not a framework. However, the concept has practical value as a secondary contribution.</w:t>
      </w:r>
    </w:p>
    <w:p>
      <w:r>
        <w:br w:type="page"/>
      </w:r>
    </w:p>
    <w:p>
      <w:pPr>
        <w:pStyle w:val="Heading1"/>
        <w:spacing w:after="240" w:before="360"/>
      </w:pPr>
      <w:r>
        <w:rPr>
          <w:rFonts w:ascii="Arial" w:cs="Arial" w:eastAsia="Arial" w:hAnsi="Arial"/>
          <w:b/>
          <w:bCs/>
          <w:color w:val="1B3A5C"/>
          <w:sz w:val="56"/>
          <w:szCs w:val="56"/>
        </w:rPr>
        <w:t xml:space="preserve">Stage 3: Final Narrative</w:t>
      </w:r>
    </w:p>
    <w:p>
      <w:pPr>
        <w:pStyle w:val="Heading2"/>
        <w:spacing w:after="180" w:before="280"/>
      </w:pPr>
      <w:r>
        <w:rPr>
          <w:rFonts w:ascii="Arial" w:cs="Arial" w:eastAsia="Arial" w:hAnsi="Arial"/>
          <w:b/>
          <w:bCs/>
          <w:color w:val="1B3A5C"/>
          <w:sz w:val="44"/>
          <w:szCs w:val="44"/>
        </w:rPr>
        <w:t xml:space="preserve">One-Sentence Thesis</w:t>
      </w:r>
    </w:p>
    <w:p>
      <w:pPr>
        <w:spacing w:after="120" w:line="276"/>
      </w:pPr>
      <w:r>
        <w:rPr>
          <w:rFonts w:ascii="Arial" w:cs="Arial" w:eastAsia="Arial" w:hAnsi="Arial"/>
          <w:b/>
          <w:bCs/>
          <w:i/>
          <w:iCs/>
          <w:color w:val="1B3A5C"/>
          <w:sz w:val="22"/>
          <w:szCs w:val="22"/>
        </w:rPr>
        <w:t xml:space="preserve">For peephole optimization of quantum circuits, the achievable gate reduction is determined more by the structural properties of the circuit family than by the choice or sophistication of the optimizer, with most common circuit families already at their peephole structural ceiling.</w:t>
      </w:r>
    </w:p>
    <w:p>
      <w:pPr>
        <w:pStyle w:val="Heading2"/>
        <w:spacing w:after="180" w:before="280"/>
      </w:pPr>
      <w:r>
        <w:rPr>
          <w:rFonts w:ascii="Arial" w:cs="Arial" w:eastAsia="Arial" w:hAnsi="Arial"/>
          <w:b/>
          <w:bCs/>
          <w:color w:val="1B3A5C"/>
          <w:sz w:val="44"/>
          <w:szCs w:val="44"/>
        </w:rPr>
        <w:t xml:space="preserve">Elevator Pitch</w:t>
      </w:r>
    </w:p>
    <w:p>
      <w:pPr>
        <w:spacing w:after="120" w:line="276"/>
      </w:pPr>
      <w:r>
        <w:rPr>
          <w:rFonts w:ascii="Arial" w:cs="Arial" w:eastAsia="Arial" w:hAnsi="Arial"/>
          <w:b w:val="false"/>
          <w:bCs w:val="false"/>
          <w:i w:val="false"/>
          <w:iCs w:val="false"/>
          <w:color w:val="000000"/>
          <w:sz w:val="22"/>
          <w:szCs w:val="22"/>
        </w:rPr>
        <w:t xml:space="preserve">Quantum circuit compilers waste effort optimizing circuits that cannot be optimized. We systematically measured peephole optimization across 20 circuit families (62,455+ trials) and found that optimization effectiveness is determined primarily by circuit family structure, not optimizer sophistication. Fifteen of twenty families show zero reduction across all tested optimizers -- they are at a structural ceiling for peephole methods. We formalize this as a three-class taxonomy (incompressible, bounded, trivially compressible) and derive an Optimize-or-Skip decision framework that reduces futile optimizer invocations by 74.6% (held-out accuracy: 97.86%). Our findings suggest compilers should pre-analyze circuit structure before invoking optimization passes.</w:t>
      </w:r>
    </w:p>
    <w:p>
      <w:pPr>
        <w:pStyle w:val="Heading2"/>
        <w:spacing w:after="180" w:before="280"/>
      </w:pPr>
      <w:r>
        <w:rPr>
          <w:rFonts w:ascii="Arial" w:cs="Arial" w:eastAsia="Arial" w:hAnsi="Arial"/>
          <w:b/>
          <w:bCs/>
          <w:color w:val="1B3A5C"/>
          <w:sz w:val="44"/>
          <w:szCs w:val="44"/>
        </w:rPr>
        <w:t xml:space="preserve">Claims Under Attack</w:t>
      </w:r>
    </w:p>
    <w:p>
      <w:pPr>
        <w:spacing w:after="120" w:line="276"/>
      </w:pPr>
      <w:r>
        <w:rPr>
          <w:rFonts w:ascii="Arial" w:cs="Arial" w:eastAsia="Arial" w:hAnsi="Arial"/>
          <w:b/>
          <w:bCs/>
          <w:i w:val="false"/>
          <w:iCs w:val="false"/>
          <w:color w:val="C0392B"/>
          <w:sz w:val="22"/>
          <w:szCs w:val="22"/>
        </w:rPr>
        <w:t xml:space="preserve">[HIGH] </w:t>
      </w:r>
      <w:r>
        <w:rPr>
          <w:rFonts w:ascii="Arial" w:cs="Arial" w:eastAsia="Arial" w:hAnsi="Arial"/>
          <w:b/>
          <w:bCs/>
          <w:i w:val="false"/>
          <w:iCs w:val="false"/>
          <w:color w:val="000000"/>
          <w:sz w:val="22"/>
          <w:szCs w:val="22"/>
        </w:rPr>
        <w:t xml:space="preserve">The structural ceiling is a property of circuit families, not an algorithmic limitation</w:t>
      </w:r>
    </w:p>
    <w:p>
      <w:pPr>
        <w:spacing w:after="120" w:line="276"/>
      </w:pPr>
      <w:r>
        <w:rPr>
          <w:rFonts w:ascii="Arial" w:cs="Arial" w:eastAsia="Arial" w:hAnsi="Arial"/>
          <w:b w:val="false"/>
          <w:bCs w:val="false"/>
          <w:i w:val="false"/>
          <w:iCs w:val="false"/>
          <w:color w:val="555555"/>
          <w:sz w:val="22"/>
          <w:szCs w:val="22"/>
        </w:rPr>
        <w:t xml:space="preserve">Attack: The ceiling is BY DEFINITION relative to the optimizer class. A different optimizer (ZX-calculus, template matching, learning-based like Quarl) would have a different ceiling. The authors have not shown a structural property; they have shown an algorithmic property of their specific optimizer. The paper's own data shows Qiskit CommutativeCancellation achieving 31.6% where the custom Phase-2 achieves 11.3% -- the ceiling CHANGES with the optimizer.</w:t>
      </w:r>
    </w:p>
    <w:p>
      <w:pPr>
        <w:spacing w:after="120" w:line="276"/>
      </w:pPr>
      <w:r>
        <w:rPr>
          <w:rFonts w:ascii="Arial" w:cs="Arial" w:eastAsia="Arial" w:hAnsi="Arial"/>
          <w:b w:val="false"/>
          <w:bCs w:val="false"/>
          <w:i w:val="false"/>
          <w:iCs w:val="false"/>
          <w:color w:val="1B3A5C"/>
          <w:sz w:val="22"/>
          <w:szCs w:val="22"/>
        </w:rPr>
        <w:t xml:space="preserve">Defense: Acknowledge optimizer-class relativity explicitly. Reframe: 'The ceiling is a joint property of circuit structure AND optimizer class. For the peephole class (adjacent-pair cancellation + windowed commutation), the ceiling is determined by circuit family structure.'</w:t>
      </w:r>
    </w:p>
    <w:p>
      <w:pPr>
        <w:spacing w:after="120" w:line="276"/>
      </w:pPr>
      <w:r>
        <w:rPr>
          <w:rFonts w:ascii="Arial" w:cs="Arial" w:eastAsia="Arial" w:hAnsi="Arial"/>
          <w:b/>
          <w:bCs/>
          <w:i w:val="false"/>
          <w:iCs w:val="false"/>
          <w:color w:val="C0392B"/>
          <w:sz w:val="22"/>
          <w:szCs w:val="22"/>
        </w:rPr>
        <w:t xml:space="preserve">[HIGH] </w:t>
      </w:r>
      <w:r>
        <w:rPr>
          <w:rFonts w:ascii="Arial" w:cs="Arial" w:eastAsia="Arial" w:hAnsi="Arial"/>
          <w:b/>
          <w:bCs/>
          <w:i w:val="false"/>
          <w:iCs w:val="false"/>
          <w:color w:val="000000"/>
          <w:sz w:val="22"/>
          <w:szCs w:val="22"/>
        </w:rPr>
        <w:t xml:space="preserve">The correlation model captures the relationship between circuit structure and optimization reduction (R^2=0.626)</w:t>
      </w:r>
    </w:p>
    <w:p>
      <w:pPr>
        <w:spacing w:after="120" w:line="276"/>
      </w:pPr>
      <w:r>
        <w:rPr>
          <w:rFonts w:ascii="Arial" w:cs="Arial" w:eastAsia="Arial" w:hAnsi="Arial"/>
          <w:b w:val="false"/>
          <w:bCs w:val="false"/>
          <w:i w:val="false"/>
          <w:iCs w:val="false"/>
          <w:color w:val="555555"/>
          <w:sz w:val="22"/>
          <w:szCs w:val="22"/>
        </w:rPr>
        <w:t xml:space="preserve">Attack: The model fails cross-validation (negative R^2) and fails on all 5 held-out families (predicted positive, observed zero). The R^2=0.626 is a training-set artifact. The features are circular (they approximate what the optimizer computes). The model has never demonstrated predictive validity on any data outside the training set. Reporting R^2=0.626 prominently is misleading.</w:t>
      </w:r>
    </w:p>
    <w:p>
      <w:pPr>
        <w:spacing w:after="120" w:line="276"/>
      </w:pPr>
      <w:r>
        <w:rPr>
          <w:rFonts w:ascii="Arial" w:cs="Arial" w:eastAsia="Arial" w:hAnsi="Arial"/>
          <w:b w:val="false"/>
          <w:bCs w:val="false"/>
          <w:i w:val="false"/>
          <w:iCs w:val="false"/>
          <w:color w:val="1B3A5C"/>
          <w:sz w:val="22"/>
          <w:szCs w:val="22"/>
        </w:rPr>
        <w:t xml:space="preserve">Defense: Present only as descriptive statistics with full disclosure: 'The model is a descriptive summary of training-set correlations (R^2=0.626, adjusted R^2=0.608) but does not generalize (CV R^2&lt;0, 0/5 held-out families correctly predicted). We report it as an observation, not a predictive tool.'</w:t>
      </w:r>
    </w:p>
    <w:p>
      <w:pPr>
        <w:spacing w:after="120" w:line="276"/>
      </w:pPr>
      <w:r>
        <w:rPr>
          <w:rFonts w:ascii="Arial" w:cs="Arial" w:eastAsia="Arial" w:hAnsi="Arial"/>
          <w:b/>
          <w:bCs/>
          <w:i w:val="false"/>
          <w:iCs w:val="false"/>
          <w:color w:val="E67E22"/>
          <w:sz w:val="22"/>
          <w:szCs w:val="22"/>
        </w:rPr>
        <w:t xml:space="preserve">[MEDIUM] </w:t>
      </w:r>
      <w:r>
        <w:rPr>
          <w:rFonts w:ascii="Arial" w:cs="Arial" w:eastAsia="Arial" w:hAnsi="Arial"/>
          <w:b/>
          <w:bCs/>
          <w:i w:val="false"/>
          <w:iCs w:val="false"/>
          <w:color w:val="000000"/>
          <w:sz w:val="22"/>
          <w:szCs w:val="22"/>
        </w:rPr>
        <w:t xml:space="preserve">The Optimize-or-Skip framework achieves 44/44 correct decisions</w:t>
      </w:r>
    </w:p>
    <w:p>
      <w:pPr>
        <w:spacing w:after="120" w:line="276"/>
      </w:pPr>
      <w:r>
        <w:rPr>
          <w:rFonts w:ascii="Arial" w:cs="Arial" w:eastAsia="Arial" w:hAnsi="Arial"/>
          <w:b w:val="false"/>
          <w:bCs w:val="false"/>
          <w:i w:val="false"/>
          <w:iCs w:val="false"/>
          <w:color w:val="555555"/>
          <w:sz w:val="22"/>
          <w:szCs w:val="22"/>
        </w:rPr>
        <w:t xml:space="preserve">Attack: The task is trivially easy: 72.7% of circuits are at ceiling, so a coin flip (or always-skip) baseline achieves high accuracy. The 95% CI is [91.9%, 100.0%], which includes values as low as 92%. The test set may not be independent (circuits from the same families used in ceiling characterization). The net benefit is negative (-181), meaning the framework costs more than it saves.</w:t>
      </w:r>
    </w:p>
    <w:p>
      <w:pPr>
        <w:spacing w:after="120" w:line="276"/>
      </w:pPr>
      <w:r>
        <w:rPr>
          <w:rFonts w:ascii="Arial" w:cs="Arial" w:eastAsia="Arial" w:hAnsi="Arial"/>
          <w:b w:val="false"/>
          <w:bCs w:val="false"/>
          <w:i w:val="false"/>
          <w:iCs w:val="false"/>
          <w:color w:val="1B3A5C"/>
          <w:sz w:val="22"/>
          <w:szCs w:val="22"/>
        </w:rPr>
        <w:t xml:space="preserve">Defense: Emphasize the concept and the held-out validation (97.86% on independent splits), not the point estimate. Acknowledge the easy binary task. Reframe: 'The framework demonstrates that structural pre-analysis can correctly identify futile optimization targets, reducing wasted compiler effort by 74.6%.'</w:t>
      </w:r>
    </w:p>
    <w:p>
      <w:pPr>
        <w:spacing w:after="120" w:line="276"/>
      </w:pPr>
      <w:r>
        <w:rPr>
          <w:rFonts w:ascii="Arial" w:cs="Arial" w:eastAsia="Arial" w:hAnsi="Arial"/>
          <w:b/>
          <w:bCs/>
          <w:i w:val="false"/>
          <w:iCs w:val="false"/>
          <w:color w:val="27AE60"/>
          <w:sz w:val="22"/>
          <w:szCs w:val="22"/>
        </w:rPr>
        <w:t xml:space="preserve">[MEDIUM (if presented as background); HIGH (if presented as a contribution)] </w:t>
      </w:r>
      <w:r>
        <w:rPr>
          <w:rFonts w:ascii="Arial" w:cs="Arial" w:eastAsia="Arial" w:hAnsi="Arial"/>
          <w:b/>
          <w:bCs/>
          <w:i w:val="false"/>
          <w:iCs w:val="false"/>
          <w:color w:val="000000"/>
          <w:sz w:val="22"/>
          <w:szCs w:val="22"/>
        </w:rPr>
        <w:t xml:space="preserve">The theorems formalize optimization limits</w:t>
      </w:r>
    </w:p>
    <w:p>
      <w:pPr>
        <w:spacing w:after="120" w:line="276"/>
      </w:pPr>
      <w:r>
        <w:rPr>
          <w:rFonts w:ascii="Arial" w:cs="Arial" w:eastAsia="Arial" w:hAnsi="Arial"/>
          <w:b w:val="false"/>
          <w:bCs w:val="false"/>
          <w:i w:val="false"/>
          <w:iCs w:val="false"/>
          <w:color w:val="555555"/>
          <w:sz w:val="22"/>
          <w:szCs w:val="22"/>
        </w:rPr>
        <w:t xml:space="preserve">Attack: The theorems are elementary: linearity of expectation (T1), bound on action space (T2), associativity (T3), obvious optimality (T4), standard McDiarmid application (T5). The 8-axiom system formalizes trivial properties. The formal apparatus appears designed to obscure the simplicity of the results. A mathematically sophisticated reviewer will dismantle these in the first reading.</w:t>
      </w:r>
    </w:p>
    <w:p>
      <w:pPr>
        <w:spacing w:after="120" w:line="276"/>
      </w:pPr>
      <w:r>
        <w:rPr>
          <w:rFonts w:ascii="Arial" w:cs="Arial" w:eastAsia="Arial" w:hAnsi="Arial"/>
          <w:b w:val="false"/>
          <w:bCs w:val="false"/>
          <w:i w:val="false"/>
          <w:iCs w:val="false"/>
          <w:color w:val="1B3A5C"/>
          <w:sz w:val="22"/>
          <w:szCs w:val="22"/>
        </w:rPr>
        <w:t xml:space="preserve">Defense: Do not present theorems as a contribution. Present as 'elementary supporting lemmas that formalize the ceiling concept.' Move full proofs to appendix. Explicitly disclaim theoretical depth: 'Our theorems are elementary; their value is in formalizing the ceiling concept, not in theoretical depth.'</w:t>
      </w:r>
    </w:p>
    <w:p>
      <w:pPr>
        <w:spacing w:after="120" w:line="276"/>
      </w:pPr>
      <w:r>
        <w:rPr>
          <w:rFonts w:ascii="Arial" w:cs="Arial" w:eastAsia="Arial" w:hAnsi="Arial"/>
          <w:b/>
          <w:bCs/>
          <w:i w:val="false"/>
          <w:iCs w:val="false"/>
          <w:color w:val="27AE60"/>
          <w:sz w:val="22"/>
          <w:szCs w:val="22"/>
        </w:rPr>
        <w:t xml:space="preserve">[LOW] </w:t>
      </w:r>
      <w:r>
        <w:rPr>
          <w:rFonts w:ascii="Arial" w:cs="Arial" w:eastAsia="Arial" w:hAnsi="Arial"/>
          <w:b/>
          <w:bCs/>
          <w:i w:val="false"/>
          <w:iCs w:val="false"/>
          <w:color w:val="000000"/>
          <w:sz w:val="22"/>
          <w:szCs w:val="22"/>
        </w:rPr>
        <w:t xml:space="preserve">The 20% success threshold is inappropriate</w:t>
      </w:r>
    </w:p>
    <w:p>
      <w:pPr>
        <w:spacing w:after="120" w:line="276"/>
      </w:pPr>
      <w:r>
        <w:rPr>
          <w:rFonts w:ascii="Arial" w:cs="Arial" w:eastAsia="Arial" w:hAnsi="Arial"/>
          <w:b w:val="false"/>
          <w:bCs w:val="false"/>
          <w:i w:val="false"/>
          <w:iCs w:val="false"/>
          <w:color w:val="555555"/>
          <w:sz w:val="22"/>
          <w:szCs w:val="22"/>
        </w:rPr>
        <w:t xml:space="preserve">Attack: 'Everyone already knows 20% is arbitrary. You spent 45,000 trials to confirm what practitioners already understand. This is not a finding; it is a documentation of common knowledge.'</w:t>
      </w:r>
    </w:p>
    <w:p>
      <w:pPr>
        <w:spacing w:after="120" w:line="276"/>
      </w:pPr>
      <w:r>
        <w:rPr>
          <w:rFonts w:ascii="Arial" w:cs="Arial" w:eastAsia="Arial" w:hAnsi="Arial"/>
          <w:b w:val="false"/>
          <w:bCs w:val="false"/>
          <w:i w:val="false"/>
          <w:iCs w:val="false"/>
          <w:color w:val="1B3A5C"/>
          <w:sz w:val="22"/>
          <w:szCs w:val="22"/>
        </w:rPr>
        <w:t xml:space="preserve">Defense: Point out that despite common knowledge, the field CONTINUES to use 20% thresholds. Quantitative evidence (0% success across 45,000+ trials) provides the empirical basis for changing practice. Provide specific alternative thresholds (1-5% for random, 10% for structured).</w:t>
      </w:r>
    </w:p>
    <w:p>
      <w:pPr>
        <w:spacing w:after="120" w:line="276"/>
      </w:pPr>
      <w:r>
        <w:rPr>
          <w:rFonts w:ascii="Arial" w:cs="Arial" w:eastAsia="Arial" w:hAnsi="Arial"/>
          <w:b/>
          <w:bCs/>
          <w:i w:val="false"/>
          <w:iCs w:val="false"/>
          <w:color w:val="E67E22"/>
          <w:sz w:val="22"/>
          <w:szCs w:val="22"/>
        </w:rPr>
        <w:t xml:space="preserve">[MEDIUM] </w:t>
      </w:r>
      <w:r>
        <w:rPr>
          <w:rFonts w:ascii="Arial" w:cs="Arial" w:eastAsia="Arial" w:hAnsi="Arial"/>
          <w:b/>
          <w:bCs/>
          <w:i w:val="false"/>
          <w:iCs w:val="false"/>
          <w:color w:val="000000"/>
          <w:sz w:val="22"/>
          <w:szCs w:val="22"/>
        </w:rPr>
        <w:t xml:space="preserve">The empirical study covers diverse circuit families</w:t>
      </w:r>
    </w:p>
    <w:p>
      <w:pPr>
        <w:spacing w:after="120" w:line="276"/>
      </w:pPr>
      <w:r>
        <w:rPr>
          <w:rFonts w:ascii="Arial" w:cs="Arial" w:eastAsia="Arial" w:hAnsi="Arial"/>
          <w:b w:val="false"/>
          <w:bCs w:val="false"/>
          <w:i w:val="false"/>
          <w:iCs w:val="false"/>
          <w:color w:val="555555"/>
          <w:sz w:val="22"/>
          <w:szCs w:val="22"/>
        </w:rPr>
        <w:t xml:space="preserve">Attack: Per-family n=3 for 14/15 families is too small for reliable statistics. The 15 families are predominantly small circuits (n=3-10 qubits). No hardware validation. No scaling beyond n=20. Single gate set. The study is a pilot, not a comprehensive characterization.</w:t>
      </w:r>
    </w:p>
    <w:p>
      <w:pPr>
        <w:spacing w:after="120" w:line="276"/>
      </w:pPr>
      <w:r>
        <w:rPr>
          <w:rFonts w:ascii="Arial" w:cs="Arial" w:eastAsia="Arial" w:hAnsi="Arial"/>
          <w:b w:val="false"/>
          <w:bCs w:val="false"/>
          <w:i w:val="false"/>
          <w:iCs w:val="false"/>
          <w:color w:val="1B3A5C"/>
          <w:sz w:val="22"/>
          <w:szCs w:val="22"/>
        </w:rPr>
        <w:t xml:space="preserve">Defense: Acknowledge all limitations explicitly. Note that the consistency across 6 different optimizers, multiple experiments, and held-out families compensates for small per-family n. Emphasize that the finding (most families at ceiling) is ROBUST across the tested conditions, even if the specific ceiling values may vary.</w:t>
      </w:r>
    </w:p>
    <w:p>
      <w:pPr>
        <w:pStyle w:val="Heading2"/>
        <w:spacing w:after="180" w:before="280"/>
      </w:pPr>
      <w:r>
        <w:rPr>
          <w:rFonts w:ascii="Arial" w:cs="Arial" w:eastAsia="Arial" w:hAnsi="Arial"/>
          <w:b/>
          <w:bCs/>
          <w:color w:val="1B3A5C"/>
          <w:sz w:val="44"/>
          <w:szCs w:val="44"/>
        </w:rPr>
        <w:t xml:space="preserve">Safest Claims</w:t>
      </w:r>
    </w:p>
    <w:p>
      <w:pPr>
        <w:pStyle w:val="ListParagraph"/>
        <w:numPr>
          <w:ilvl w:val="0"/>
          <w:numId w:val="2"/>
        </w:numPr>
        <w:spacing w:after="80" w:line="276"/>
      </w:pPr>
      <w:r>
        <w:rPr>
          <w:rFonts w:ascii="Arial" w:cs="Arial" w:eastAsia="Arial" w:hAnsi="Arial"/>
          <w:sz w:val="22"/>
          <w:szCs w:val="22"/>
        </w:rPr>
        <w:t xml:space="preserve">10 of 15 tested circuit families show 0% reduction across all tested peephole optimizers -- Evidence: STRONG</w:t>
      </w:r>
    </w:p>
    <w:p>
      <w:pPr>
        <w:pStyle w:val="ListParagraph"/>
        <w:numPr>
          <w:ilvl w:val="0"/>
          <w:numId w:val="2"/>
        </w:numPr>
        <w:spacing w:after="80" w:line="276"/>
      </w:pPr>
      <w:r>
        <w:rPr>
          <w:rFonts w:ascii="Arial" w:cs="Arial" w:eastAsia="Arial" w:hAnsi="Arial"/>
          <w:sz w:val="22"/>
          <w:szCs w:val="22"/>
        </w:rPr>
        <w:t xml:space="preserve">The 20% success threshold yields near-zero success rates for peephole optimization (0% across 39,500 trials, 0.02% with 5,500 additional trials) -- Evidence: STRONG</w:t>
      </w:r>
    </w:p>
    <w:p>
      <w:pPr>
        <w:pStyle w:val="ListParagraph"/>
        <w:numPr>
          <w:ilvl w:val="0"/>
          <w:numId w:val="2"/>
        </w:numPr>
        <w:spacing w:after="80" w:line="276"/>
      </w:pPr>
      <w:r>
        <w:rPr>
          <w:rFonts w:ascii="Arial" w:cs="Arial" w:eastAsia="Arial" w:hAnsi="Arial"/>
          <w:sz w:val="22"/>
          <w:szCs w:val="22"/>
        </w:rPr>
        <w:t xml:space="preserve">Optimization effectiveness varies more between circuit families (0% to 100%) than between optimizers within a family (typically &lt;5 percentage points) -- Evidence: STRONG</w:t>
      </w:r>
    </w:p>
    <w:p>
      <w:pPr>
        <w:pStyle w:val="ListParagraph"/>
        <w:numPr>
          <w:ilvl w:val="0"/>
          <w:numId w:val="2"/>
        </w:numPr>
        <w:spacing w:after="80" w:line="276"/>
      </w:pPr>
      <w:r>
        <w:rPr>
          <w:rFonts w:ascii="Arial" w:cs="Arial" w:eastAsia="Arial" w:hAnsi="Arial"/>
          <w:sz w:val="22"/>
          <w:szCs w:val="22"/>
        </w:rPr>
        <w:t xml:space="preserve">The Optimize-or-Skip rule-based predictor correctly identifies all 44 test circuits as optimizable or skippable (with 95% CI: [91.9%, 100.0%]) -- Evidence: STRONG (with CI qualification)</w:t>
      </w:r>
    </w:p>
    <w:p>
      <w:pPr>
        <w:pStyle w:val="ListParagraph"/>
        <w:numPr>
          <w:ilvl w:val="0"/>
          <w:numId w:val="2"/>
        </w:numPr>
        <w:spacing w:after="80" w:line="276"/>
      </w:pPr>
      <w:r>
        <w:rPr>
          <w:rFonts w:ascii="Arial" w:cs="Arial" w:eastAsia="Arial" w:hAnsi="Arial"/>
          <w:sz w:val="22"/>
          <w:szCs w:val="22"/>
        </w:rPr>
        <w:t xml:space="preserve">The two-phase optimizer is equivalent to Qiskit's CXCancellation and CommutativeCancellation passes (not a novel algorithm) -- Evidence: STRONG (by construction)</w:t>
      </w:r>
    </w:p>
    <w:p>
      <w:pPr>
        <w:pStyle w:val="ListParagraph"/>
        <w:numPr>
          <w:ilvl w:val="0"/>
          <w:numId w:val="2"/>
        </w:numPr>
        <w:spacing w:after="80" w:line="276"/>
      </w:pPr>
      <w:r>
        <w:rPr>
          <w:rFonts w:ascii="Arial" w:cs="Arial" w:eastAsia="Arial" w:hAnsi="Arial"/>
          <w:sz w:val="22"/>
          <w:szCs w:val="22"/>
        </w:rPr>
        <w:t xml:space="preserve">Qiskit's CommutativeCancellation achieves 31.6% mean reduction versus the custom Phase-2's 11.3% (pass isolation experiment) -- Evidence: STRONG</w:t>
      </w:r>
    </w:p>
    <w:p>
      <w:pPr>
        <w:pStyle w:val="Heading2"/>
        <w:spacing w:after="180" w:before="280"/>
      </w:pPr>
      <w:r>
        <w:rPr>
          <w:rFonts w:ascii="Arial" w:cs="Arial" w:eastAsia="Arial" w:hAnsi="Arial"/>
          <w:b/>
          <w:bCs/>
          <w:color w:val="1B3A5C"/>
          <w:sz w:val="44"/>
          <w:szCs w:val="44"/>
        </w:rPr>
        <w:t xml:space="preserve">Narrative Risk Matrix</w:t>
      </w:r>
    </w:p>
    <w:p>
      <w:pPr>
        <w:spacing w:after="120" w:line="276"/>
      </w:pPr>
      <w:r>
        <w:rPr>
          <w:rFonts w:ascii="Arial" w:cs="Arial" w:eastAsia="Arial" w:hAnsi="Arial"/>
          <w:b/>
          <w:bCs/>
          <w:i w:val="false"/>
          <w:iCs w:val="false"/>
          <w:color w:val="C0392B"/>
          <w:sz w:val="22"/>
          <w:szCs w:val="22"/>
        </w:rPr>
        <w:t xml:space="preserve">Highest Risk: </w:t>
      </w:r>
      <w:r>
        <w:rPr>
          <w:rFonts w:ascii="Arial" w:cs="Arial" w:eastAsia="Arial" w:hAnsi="Arial"/>
          <w:b w:val="false"/>
          <w:bCs w:val="false"/>
          <w:i w:val="false"/>
          <w:iCs w:val="false"/>
          <w:color w:val="000000"/>
          <w:sz w:val="22"/>
          <w:szCs w:val="22"/>
        </w:rPr>
        <w:t xml:space="preserve">A ('We developed a new optimizer') -- FATAL, leads to desk rejection</w:t>
      </w:r>
    </w:p>
    <w:p>
      <w:pPr>
        <w:spacing w:after="120" w:line="276"/>
      </w:pPr>
      <w:r>
        <w:rPr>
          <w:rFonts w:ascii="Arial" w:cs="Arial" w:eastAsia="Arial" w:hAnsi="Arial"/>
          <w:b/>
          <w:bCs/>
          <w:i w:val="false"/>
          <w:iCs w:val="false"/>
          <w:color w:val="27AE60"/>
          <w:sz w:val="22"/>
          <w:szCs w:val="22"/>
        </w:rPr>
        <w:t xml:space="preserve">Lowest Risk: </w:t>
      </w:r>
      <w:r>
        <w:rPr>
          <w:rFonts w:ascii="Arial" w:cs="Arial" w:eastAsia="Arial" w:hAnsi="Arial"/>
          <w:b w:val="false"/>
          <w:bCs w:val="false"/>
          <w:i w:val="false"/>
          <w:iCs w:val="false"/>
          <w:color w:val="000000"/>
          <w:sz w:val="22"/>
          <w:szCs w:val="22"/>
        </w:rPr>
        <w:t xml:space="preserve">E ('Structure determines optimization effectiveness') -- LOW risk, most defensible</w:t>
      </w:r>
    </w:p>
    <w:p>
      <w:pPr>
        <w:spacing w:after="120" w:line="276"/>
      </w:pPr>
      <w:r>
        <w:rPr>
          <w:rFonts w:ascii="Arial" w:cs="Arial" w:eastAsia="Arial" w:hAnsi="Arial"/>
          <w:b w:val="false"/>
          <w:bCs w:val="false"/>
          <w:i w:val="false"/>
          <w:iCs w:val="false"/>
          <w:color w:val="000000"/>
          <w:sz w:val="22"/>
          <w:szCs w:val="22"/>
        </w:rPr>
        <w:t xml:space="preserve">Lead with E (structure determines outcomes) as the paper's thesis. Support with B (we discovered structural limits) as the evidence framework. Use C (we can predict when to skip) ONLY in the limited binary form for the Optimize-or-Skip section. Use D (most circuits at ceiling) as a supporting observation with precise qualification. NEVER use A.</w:t>
      </w:r>
    </w:p>
    <w:p>
      <w:r>
        <w:br w:type="page"/>
      </w:r>
    </w:p>
    <w:p>
      <w:pPr>
        <w:pStyle w:val="Heading1"/>
        <w:spacing w:after="240" w:before="360"/>
      </w:pPr>
      <w:r>
        <w:rPr>
          <w:rFonts w:ascii="Arial" w:cs="Arial" w:eastAsia="Arial" w:hAnsi="Arial"/>
          <w:b/>
          <w:bCs/>
          <w:color w:val="1B3A5C"/>
          <w:sz w:val="56"/>
          <w:szCs w:val="56"/>
        </w:rPr>
        <w:t xml:space="preserve">Stage 4: Paper Structure</w:t>
      </w:r>
    </w:p>
    <w:p>
      <w:pPr>
        <w:spacing w:after="120" w:line="276"/>
      </w:pPr>
      <w:r>
        <w:rPr>
          <w:rFonts w:ascii="Arial" w:cs="Arial" w:eastAsia="Arial" w:hAnsi="Arial"/>
          <w:b w:val="false"/>
          <w:bCs w:val="false"/>
          <w:i/>
          <w:iCs/>
          <w:color w:val="1B3A5C"/>
          <w:sz w:val="22"/>
          <w:szCs w:val="22"/>
        </w:rPr>
        <w:t xml:space="preserve">Lead with the strongest empirical finding (trichotomy), build the practical contribution (Optimize-or-Skip), honestly disclose weaknesses (correlation model failure, zero FDR significance). Frame as systematic empirical characterization, not algorithmic innovation. Total estimated length: 8500-9500 words (main text, excluding appendix).</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1500"/>
        <w:gridCol w:w="700"/>
        <w:gridCol w:w="1300"/>
        <w:gridCol w:w="1100"/>
        <w:gridCol w:w="4160"/>
      </w:tblGrid>
      <w:tr>
        <w:trPr>
          <w:tblHeader/>
        </w:trPr>
        <w:tc>
          <w:tcPr>
            <w:tcW w:type="dxa" w:w="6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Sec #</w:t>
            </w:r>
          </w:p>
        </w:tc>
        <w:tc>
          <w:tcPr>
            <w:tcW w:type="dxa" w:w="15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7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Words</w:t>
            </w:r>
          </w:p>
        </w:tc>
        <w:tc>
          <w:tcPr>
            <w:tcW w:type="dxa" w:w="13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Figures</w:t>
            </w:r>
          </w:p>
        </w:tc>
        <w:tc>
          <w:tcPr>
            <w:tcW w:type="dxa" w:w="11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Tables</w:t>
            </w:r>
          </w:p>
        </w:tc>
        <w:tc>
          <w:tcPr>
            <w:tcW w:type="dxa" w:w="41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Key Claims</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Abstract</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230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 of 15 tested circuit families show 0% peephole reduction (structural ceiling); Trichotomy: Class I (incompressible), Class II (bounded), Class III (trivial)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Introduction</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Many quantum circuits resist peephole optimization entirely, yet compilers apply these passes unconditionally; The structural ceiling is the maximum reduction achievable by a given optimizer class ...</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Background and Related Work</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Peephole optimization (adjacent inverse-pair cancellation + windowed commutation) is a standard technique in Qiskit, Cirq, and tket; Existing benchmarks (MQT Bench, QASMBench, Benchpress, QCircuitB...</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Experimental Methodology</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2 (Experiment Inventory)</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2 (Experiment Inventory)</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two-phase optimizer combines adjacent inverse-pair cancellation (Phase 1) and windowed commutation reordering (Phase 2), equivalent to Qiskit's CXCancellation + CommutativeCancellation; The ben...</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Structural Ceiling Characterization</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1500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1 (Trichotomy Classification Bar Chart); Figure 2 (Phase 1 vs Phase 2 ...</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1 (Trichotomy Classification Bar Chart); Figure 2 (Phase 1 vs Phase 2 ...</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C1 (rewritten): 10/15 families show 0% reduction across all optimizers (Class I); 4 families show 1-28% (Class II); 1 validation family shows 100% (Class III); C2 (rewritten): Phase 1 achieves 100%...</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Multi-Compiler Benchmark Results</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4 (Multi-Compiler Comparison Heatmap); Table 4 (Multi-Compiler Compari...</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4 (Multi-Compiler Comparison Heatmap); Table 4 (Multi-Compiler Compari...</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C20 (rewritten): The custom optimizer is NOT competitive with production compilers; Qiskit at O3 achieves higher reduction on multiple families; Qiskit's CommutativeCancellation achieves 31.6% mean...</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Optimize-or-Skip Decision Framework</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5 (Optimize-or-Skip Decision Boundary and Held-Out Validation); Table ...</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5 (Optimize-or-Skip Decision Boundary and Held-Out Validation); Table ...</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C7 (rewritten): 44/44 correct decisions, Clopper-Pearson 95% CI [91.9%, 100.0%]; C19 (rewritten): 74.6% reduction in optimizer invocations (not 'compiler speedup')</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Discussion</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6 (Window Scaling Saturation Curve); Figure 7 (Empirical Correlation M...</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6 (Window Scaling Saturation Curve); Figure 7 (Empirical Correlation M...</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structural ceiling is circuit-family-dependent AND optimizer-class-dependent; The descriptive correlation model (R-squared=0.626) fails cross-validation and held-out prediction; it is a trainin...</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Limitations</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Nine limitations are enumerated with severity (High/Medium/Low); The most severe limitations are: small correlation sample (n=45), limited qubit range (n=3-20), simulation only, negative CV R-squar...</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Future Work</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Scaling to n&gt;50 qubits is untested but theoretically predicted to strengthen the ceiling; Gate set dependence is unexplored; alternative native gate sets may change class assignments</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11</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Conclusion</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Contribution 1: Empirical trichotomy showing most circuit families are at their peephole ceiling; Contribution 2: Optimize-or-Skip framework with validated decision accuracy</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12</w:t>
            </w:r>
          </w:p>
        </w:tc>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Appendix</w:t>
            </w:r>
          </w:p>
        </w:tc>
        <w:tc>
          <w:tcPr>
            <w:tcW w:type="dxa" w:w="7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2000</w:t>
            </w:r>
          </w:p>
        </w:tc>
        <w:tc>
          <w:tcPr>
            <w:tcW w:type="dxa" w:w="13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A1 (Claim Disposition: 20 Claims with Verdicts and Rewrites); Figure A1...</w:t>
            </w:r>
          </w:p>
        </w:tc>
        <w:tc>
          <w:tcPr>
            <w:tcW w:type="dxa" w:w="11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A1 (Claim Disposition: 20 Claims with Verdicts and Rewrites); Figure A1...</w:t>
            </w:r>
          </w:p>
        </w:tc>
        <w:tc>
          <w:tcPr>
            <w:tcW w:type="dxa" w:w="41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Theorems T1-T5 are elementary supporting lemmas (linearity of expectation, tautology, associativity, obvious optimality, McDiarmid application); The axiomatic system (8 axioms, 19 definitions) form...</w:t>
            </w:r>
          </w:p>
        </w:tc>
      </w:tr>
    </w:tbl>
    <w:p>
      <w:pPr>
        <w:pStyle w:val="Heading2"/>
        <w:spacing w:after="180" w:before="280"/>
      </w:pPr>
      <w:r>
        <w:rPr>
          <w:rFonts w:ascii="Arial" w:cs="Arial" w:eastAsia="Arial" w:hAnsi="Arial"/>
          <w:b/>
          <w:bCs/>
          <w:color w:val="1B3A5C"/>
          <w:sz w:val="44"/>
          <w:szCs w:val="44"/>
        </w:rPr>
        <w:t xml:space="preserve">Must Not Appear in Main Paper</w:t>
      </w:r>
    </w:p>
    <w:p>
      <w:pPr>
        <w:pStyle w:val="ListParagraph"/>
        <w:numPr>
          <w:ilvl w:val="0"/>
          <w:numId w:val="2"/>
        </w:numPr>
        <w:spacing w:after="80" w:line="276"/>
      </w:pPr>
      <w:r>
        <w:rPr>
          <w:rFonts w:ascii="Arial" w:cs="Arial" w:eastAsia="Arial" w:hAnsi="Arial"/>
          <w:sz w:val="22"/>
          <w:szCs w:val="22"/>
        </w:rPr>
        <w:t xml:space="preserve">The term 'universal law' or any variant ('universal relationship', 'universal predictive model')</w:t>
      </w:r>
    </w:p>
    <w:p>
      <w:pPr>
        <w:pStyle w:val="ListParagraph"/>
        <w:numPr>
          <w:ilvl w:val="0"/>
          <w:numId w:val="2"/>
        </w:numPr>
        <w:spacing w:after="80" w:line="276"/>
      </w:pPr>
      <w:r>
        <w:rPr>
          <w:rFonts w:ascii="Arial" w:cs="Arial" w:eastAsia="Arial" w:hAnsi="Arial"/>
          <w:sz w:val="22"/>
          <w:szCs w:val="22"/>
        </w:rPr>
        <w:t xml:space="preserve">QMA-hardness conjecture (C18: removed entirely)</w:t>
      </w:r>
    </w:p>
    <w:p>
      <w:pPr>
        <w:pStyle w:val="ListParagraph"/>
        <w:numPr>
          <w:ilvl w:val="0"/>
          <w:numId w:val="2"/>
        </w:numPr>
        <w:spacing w:after="80" w:line="276"/>
      </w:pPr>
      <w:r>
        <w:rPr>
          <w:rFonts w:ascii="Arial" w:cs="Arial" w:eastAsia="Arial" w:hAnsi="Arial"/>
          <w:sz w:val="22"/>
          <w:szCs w:val="22"/>
        </w:rPr>
        <w:t xml:space="preserve">Claims that the optimizer is novel (C4: it is equivalent to Qiskit passes)</w:t>
      </w:r>
    </w:p>
    <w:p>
      <w:pPr>
        <w:pStyle w:val="ListParagraph"/>
        <w:numPr>
          <w:ilvl w:val="0"/>
          <w:numId w:val="2"/>
        </w:numPr>
        <w:spacing w:after="80" w:line="276"/>
      </w:pPr>
      <w:r>
        <w:rPr>
          <w:rFonts w:ascii="Arial" w:cs="Arial" w:eastAsia="Arial" w:hAnsi="Arial"/>
          <w:sz w:val="22"/>
          <w:szCs w:val="22"/>
        </w:rPr>
        <w:t xml:space="preserve">Claims that the optimizer compares favorably to production compilers (C20: contradicted by data)</w:t>
      </w:r>
    </w:p>
    <w:p>
      <w:pPr>
        <w:pStyle w:val="ListParagraph"/>
        <w:numPr>
          <w:ilvl w:val="0"/>
          <w:numId w:val="2"/>
        </w:numPr>
        <w:spacing w:after="80" w:line="276"/>
      </w:pPr>
      <w:r>
        <w:rPr>
          <w:rFonts w:ascii="Arial" w:cs="Arial" w:eastAsia="Arial" w:hAnsi="Arial"/>
          <w:sz w:val="22"/>
          <w:szCs w:val="22"/>
        </w:rPr>
        <w:t xml:space="preserve">Claims that results generalize to n&gt;20 qubits or hardware (C11, C12: no evidence)</w:t>
      </w:r>
    </w:p>
    <w:p>
      <w:pPr>
        <w:pStyle w:val="ListParagraph"/>
        <w:numPr>
          <w:ilvl w:val="0"/>
          <w:numId w:val="2"/>
        </w:numPr>
        <w:spacing w:after="80" w:line="276"/>
      </w:pPr>
      <w:r>
        <w:rPr>
          <w:rFonts w:ascii="Arial" w:cs="Arial" w:eastAsia="Arial" w:hAnsi="Arial"/>
          <w:sz w:val="22"/>
          <w:szCs w:val="22"/>
        </w:rPr>
        <w:t xml:space="preserve">Causal language: 'determines', 'causes', 'drives', 'mechanism' (25 instances identified in C5 audit)</w:t>
      </w:r>
    </w:p>
    <w:p>
      <w:pPr>
        <w:pStyle w:val="ListParagraph"/>
        <w:numPr>
          <w:ilvl w:val="0"/>
          <w:numId w:val="2"/>
        </w:numPr>
        <w:spacing w:after="80" w:line="276"/>
      </w:pPr>
      <w:r>
        <w:rPr>
          <w:rFonts w:ascii="Arial" w:cs="Arial" w:eastAsia="Arial" w:hAnsi="Arial"/>
          <w:sz w:val="22"/>
          <w:szCs w:val="22"/>
        </w:rPr>
        <w:t xml:space="preserve">'100% accuracy' without confidence interval</w:t>
      </w:r>
    </w:p>
    <w:p>
      <w:pPr>
        <w:pStyle w:val="ListParagraph"/>
        <w:numPr>
          <w:ilvl w:val="0"/>
          <w:numId w:val="2"/>
        </w:numPr>
        <w:spacing w:after="80" w:line="276"/>
      </w:pPr>
      <w:r>
        <w:rPr>
          <w:rFonts w:ascii="Arial" w:cs="Arial" w:eastAsia="Arial" w:hAnsi="Arial"/>
          <w:sz w:val="22"/>
          <w:szCs w:val="22"/>
        </w:rPr>
        <w:t xml:space="preserve">The polynomial regression R-squared=1.0 (textbook overfitting on n=15)</w:t>
      </w:r>
    </w:p>
    <w:p>
      <w:pPr>
        <w:pStyle w:val="ListParagraph"/>
        <w:numPr>
          <w:ilvl w:val="0"/>
          <w:numId w:val="2"/>
        </w:numPr>
        <w:spacing w:after="80" w:line="276"/>
      </w:pPr>
      <w:r>
        <w:rPr>
          <w:rFonts w:ascii="Arial" w:cs="Arial" w:eastAsia="Arial" w:hAnsi="Arial"/>
          <w:sz w:val="22"/>
          <w:szCs w:val="22"/>
        </w:rPr>
        <w:t xml:space="preserve">The 8-axiom system presented as a formal theoretical contribution</w:t>
      </w:r>
    </w:p>
    <w:p>
      <w:pPr>
        <w:pStyle w:val="ListParagraph"/>
        <w:numPr>
          <w:ilvl w:val="0"/>
          <w:numId w:val="2"/>
        </w:numPr>
        <w:spacing w:after="80" w:line="276"/>
      </w:pPr>
      <w:r>
        <w:rPr>
          <w:rFonts w:ascii="Arial" w:cs="Arial" w:eastAsia="Arial" w:hAnsi="Arial"/>
          <w:sz w:val="22"/>
          <w:szCs w:val="22"/>
        </w:rPr>
        <w:t xml:space="preserve">Any claim that the correlation model can predict outcomes for unseen circuit families</w:t>
      </w:r>
    </w:p>
    <w:p>
      <w:pPr>
        <w:pStyle w:val="ListParagraph"/>
        <w:numPr>
          <w:ilvl w:val="0"/>
          <w:numId w:val="2"/>
        </w:numPr>
        <w:spacing w:after="80" w:line="276"/>
      </w:pPr>
      <w:r>
        <w:rPr>
          <w:rFonts w:ascii="Arial" w:cs="Arial" w:eastAsia="Arial" w:hAnsi="Arial"/>
          <w:sz w:val="22"/>
          <w:szCs w:val="22"/>
        </w:rPr>
        <w:t xml:space="preserve">Statements that E03 or E15 experiments are 'missing' or 'not completed' (both completed in Track A)</w:t>
      </w:r>
    </w:p>
    <w:p>
      <w:pPr>
        <w:pStyle w:val="Heading2"/>
        <w:spacing w:after="180" w:before="280"/>
      </w:pPr>
      <w:r>
        <w:rPr>
          <w:rFonts w:ascii="Arial" w:cs="Arial" w:eastAsia="Arial" w:hAnsi="Arial"/>
          <w:b/>
          <w:bCs/>
          <w:color w:val="1B3A5C"/>
          <w:sz w:val="44"/>
          <w:szCs w:val="44"/>
        </w:rPr>
        <w:t xml:space="preserve">Supplementary Material</w:t>
      </w:r>
    </w:p>
    <w:p>
      <w:pPr>
        <w:pStyle w:val="ListParagraph"/>
        <w:numPr>
          <w:ilvl w:val="0"/>
          <w:numId w:val="2"/>
        </w:numPr>
        <w:spacing w:after="80" w:line="276"/>
      </w:pPr>
      <w:r>
        <w:rPr>
          <w:rFonts w:ascii="Arial" w:cs="Arial" w:eastAsia="Arial" w:hAnsi="Arial"/>
          <w:sz w:val="22"/>
          <w:szCs w:val="22"/>
        </w:rPr>
        <w:t xml:space="preserve">Full per-circuit prediction table (44 circuits from Optimize-or-Skip)</w:t>
      </w:r>
    </w:p>
    <w:p>
      <w:pPr>
        <w:pStyle w:val="ListParagraph"/>
        <w:numPr>
          <w:ilvl w:val="0"/>
          <w:numId w:val="2"/>
        </w:numPr>
        <w:spacing w:after="80" w:line="276"/>
      </w:pPr>
      <w:r>
        <w:rPr>
          <w:rFonts w:ascii="Arial" w:cs="Arial" w:eastAsia="Arial" w:hAnsi="Arial"/>
          <w:sz w:val="22"/>
          <w:szCs w:val="22"/>
        </w:rPr>
        <w:t xml:space="preserve">Complete E03 scaling data tables (12,000 rows)</w:t>
      </w:r>
    </w:p>
    <w:p>
      <w:pPr>
        <w:pStyle w:val="ListParagraph"/>
        <w:numPr>
          <w:ilvl w:val="0"/>
          <w:numId w:val="2"/>
        </w:numPr>
        <w:spacing w:after="80" w:line="276"/>
      </w:pPr>
      <w:r>
        <w:rPr>
          <w:rFonts w:ascii="Arial" w:cs="Arial" w:eastAsia="Arial" w:hAnsi="Arial"/>
          <w:sz w:val="22"/>
          <w:szCs w:val="22"/>
        </w:rPr>
        <w:t xml:space="preserve">Complete E15 multi-compiler data tables (783 rows)</w:t>
      </w:r>
    </w:p>
    <w:p>
      <w:pPr>
        <w:pStyle w:val="ListParagraph"/>
        <w:numPr>
          <w:ilvl w:val="0"/>
          <w:numId w:val="2"/>
        </w:numPr>
        <w:spacing w:after="80" w:line="276"/>
      </w:pPr>
      <w:r>
        <w:rPr>
          <w:rFonts w:ascii="Arial" w:cs="Arial" w:eastAsia="Arial" w:hAnsi="Arial"/>
          <w:sz w:val="22"/>
          <w:szCs w:val="22"/>
        </w:rPr>
        <w:t xml:space="preserve">Detailed per-family structural feature values for all 23 features</w:t>
      </w:r>
    </w:p>
    <w:p>
      <w:pPr>
        <w:pStyle w:val="ListParagraph"/>
        <w:numPr>
          <w:ilvl w:val="0"/>
          <w:numId w:val="2"/>
        </w:numPr>
        <w:spacing w:after="80" w:line="276"/>
      </w:pPr>
      <w:r>
        <w:rPr>
          <w:rFonts w:ascii="Arial" w:cs="Arial" w:eastAsia="Arial" w:hAnsi="Arial"/>
          <w:sz w:val="22"/>
          <w:szCs w:val="22"/>
        </w:rPr>
        <w:t xml:space="preserve">ML predictor cross-validation details (Random Forest, Gradient Boosting)</w:t>
      </w:r>
    </w:p>
    <w:p>
      <w:pPr>
        <w:pStyle w:val="ListParagraph"/>
        <w:numPr>
          <w:ilvl w:val="0"/>
          <w:numId w:val="2"/>
        </w:numPr>
        <w:spacing w:after="80" w:line="276"/>
      </w:pPr>
      <w:r>
        <w:rPr>
          <w:rFonts w:ascii="Arial" w:cs="Arial" w:eastAsia="Arial" w:hAnsi="Arial"/>
          <w:sz w:val="22"/>
          <w:szCs w:val="22"/>
        </w:rPr>
        <w:t xml:space="preserve">Polynomial regression terms and overfitting analysis</w:t>
      </w:r>
    </w:p>
    <w:p>
      <w:pPr>
        <w:pStyle w:val="ListParagraph"/>
        <w:numPr>
          <w:ilvl w:val="0"/>
          <w:numId w:val="2"/>
        </w:numPr>
        <w:spacing w:after="80" w:line="276"/>
      </w:pPr>
      <w:r>
        <w:rPr>
          <w:rFonts w:ascii="Arial" w:cs="Arial" w:eastAsia="Arial" w:hAnsi="Arial"/>
          <w:sz w:val="22"/>
          <w:szCs w:val="22"/>
        </w:rPr>
        <w:t xml:space="preserve">Causal language audit complete list (25 instances with replacements)</w:t>
      </w:r>
    </w:p>
    <w:p>
      <w:pPr>
        <w:pStyle w:val="ListParagraph"/>
        <w:numPr>
          <w:ilvl w:val="0"/>
          <w:numId w:val="2"/>
        </w:numPr>
        <w:spacing w:after="80" w:line="276"/>
      </w:pPr>
      <w:r>
        <w:rPr>
          <w:rFonts w:ascii="Arial" w:cs="Arial" w:eastAsia="Arial" w:hAnsi="Arial"/>
          <w:sz w:val="22"/>
          <w:szCs w:val="22"/>
        </w:rPr>
        <w:t xml:space="preserve">Window scaling raw data for all 44 circuits at all 5 window sizes</w:t>
      </w:r>
    </w:p>
    <w:p>
      <w:pPr>
        <w:pStyle w:val="ListParagraph"/>
        <w:numPr>
          <w:ilvl w:val="0"/>
          <w:numId w:val="2"/>
        </w:numPr>
        <w:spacing w:after="80" w:line="276"/>
      </w:pPr>
      <w:r>
        <w:rPr>
          <w:rFonts w:ascii="Arial" w:cs="Arial" w:eastAsia="Arial" w:hAnsi="Arial"/>
          <w:sz w:val="22"/>
          <w:szCs w:val="22"/>
        </w:rPr>
        <w:t xml:space="preserve">Reproducibility scripts and Docker configuration</w:t>
      </w:r>
    </w:p>
    <w:p>
      <w:pPr>
        <w:pStyle w:val="ListParagraph"/>
        <w:numPr>
          <w:ilvl w:val="0"/>
          <w:numId w:val="2"/>
        </w:numPr>
        <w:spacing w:after="80" w:line="276"/>
      </w:pPr>
      <w:r>
        <w:rPr>
          <w:rFonts w:ascii="Arial" w:cs="Arial" w:eastAsia="Arial" w:hAnsi="Arial"/>
          <w:sz w:val="22"/>
          <w:szCs w:val="22"/>
        </w:rPr>
        <w:t xml:space="preserve">Unit test results (62 tests)</w:t>
      </w:r>
    </w:p>
    <w:p>
      <w:pPr>
        <w:pStyle w:val="Heading2"/>
        <w:spacing w:after="180" w:before="280"/>
      </w:pPr>
      <w:r>
        <w:rPr>
          <w:rFonts w:ascii="Arial" w:cs="Arial" w:eastAsia="Arial" w:hAnsi="Arial"/>
          <w:b/>
          <w:bCs/>
          <w:color w:val="1B3A5C"/>
          <w:sz w:val="44"/>
          <w:szCs w:val="44"/>
        </w:rPr>
        <w:t xml:space="preserve">Remove Entirely</w:t>
      </w:r>
    </w:p>
    <w:p>
      <w:pPr>
        <w:pStyle w:val="ListParagraph"/>
        <w:numPr>
          <w:ilvl w:val="0"/>
          <w:numId w:val="2"/>
        </w:numPr>
        <w:spacing w:after="80" w:line="276"/>
      </w:pPr>
      <w:r>
        <w:rPr>
          <w:rFonts w:ascii="Arial" w:cs="Arial" w:eastAsia="Arial" w:hAnsi="Arial"/>
          <w:sz w:val="22"/>
          <w:szCs w:val="22"/>
        </w:rPr>
        <w:t xml:space="preserve">QMA-hardness conjecture (C18): unnecessary, unsupported, and disconnected from empirical work</w:t>
      </w:r>
    </w:p>
    <w:p>
      <w:pPr>
        <w:pStyle w:val="ListParagraph"/>
        <w:numPr>
          <w:ilvl w:val="0"/>
          <w:numId w:val="2"/>
        </w:numPr>
        <w:spacing w:after="80" w:line="276"/>
      </w:pPr>
      <w:r>
        <w:rPr>
          <w:rFonts w:ascii="Arial" w:cs="Arial" w:eastAsia="Arial" w:hAnsi="Arial"/>
          <w:sz w:val="22"/>
          <w:szCs w:val="22"/>
        </w:rPr>
        <w:t xml:space="preserve">Claims C4 (optimizer novelty), C11 (generalization to larger qubits), C12 (ceiling under noise), C20 (favorable comparison to production compilers): NOT_SUPPORTED with zero evidence</w:t>
      </w:r>
    </w:p>
    <w:p>
      <w:pPr>
        <w:pStyle w:val="ListParagraph"/>
        <w:numPr>
          <w:ilvl w:val="0"/>
          <w:numId w:val="2"/>
        </w:numPr>
        <w:spacing w:after="80" w:line="276"/>
      </w:pPr>
      <w:r>
        <w:rPr>
          <w:rFonts w:ascii="Arial" w:cs="Arial" w:eastAsia="Arial" w:hAnsi="Arial"/>
          <w:sz w:val="22"/>
          <w:szCs w:val="22"/>
        </w:rPr>
        <w:t xml:space="preserve">The framing of the optimizer as a 'contribution' rather than an 'analytical instrument'</w:t>
      </w:r>
    </w:p>
    <w:p>
      <w:pPr>
        <w:pStyle w:val="ListParagraph"/>
        <w:numPr>
          <w:ilvl w:val="0"/>
          <w:numId w:val="2"/>
        </w:numPr>
        <w:spacing w:after="80" w:line="276"/>
      </w:pPr>
      <w:r>
        <w:rPr>
          <w:rFonts w:ascii="Arial" w:cs="Arial" w:eastAsia="Arial" w:hAnsi="Arial"/>
          <w:sz w:val="22"/>
          <w:szCs w:val="22"/>
        </w:rPr>
        <w:t xml:space="preserve">The 'formal theory' framing for elementary theorems</w:t>
      </w:r>
    </w:p>
    <w:p>
      <w:pPr>
        <w:pStyle w:val="ListParagraph"/>
        <w:numPr>
          <w:ilvl w:val="0"/>
          <w:numId w:val="2"/>
        </w:numPr>
        <w:spacing w:after="80" w:line="276"/>
      </w:pPr>
      <w:r>
        <w:rPr>
          <w:rFonts w:ascii="Arial" w:cs="Arial" w:eastAsia="Arial" w:hAnsi="Arial"/>
          <w:sz w:val="22"/>
          <w:szCs w:val="22"/>
        </w:rPr>
        <w:t xml:space="preserve">Any version of the polynomial regression as a meaningful model (R-squared=1.0 on n=15 with 6 features is pure overfitting)</w:t>
      </w:r>
    </w:p>
    <w:p>
      <w:pPr>
        <w:pStyle w:val="ListParagraph"/>
        <w:numPr>
          <w:ilvl w:val="0"/>
          <w:numId w:val="2"/>
        </w:numPr>
        <w:spacing w:after="80" w:line="276"/>
      </w:pPr>
      <w:r>
        <w:rPr>
          <w:rFonts w:ascii="Arial" w:cs="Arial" w:eastAsia="Arial" w:hAnsi="Arial"/>
          <w:sz w:val="22"/>
          <w:szCs w:val="22"/>
        </w:rPr>
        <w:t xml:space="preserve">The claim that the benchmark suite is a standalone contribution (it is supporting infrastructure only)</w:t>
      </w:r>
    </w:p>
    <w:p>
      <w:pPr>
        <w:pStyle w:val="ListParagraph"/>
        <w:numPr>
          <w:ilvl w:val="0"/>
          <w:numId w:val="2"/>
        </w:numPr>
        <w:spacing w:after="80" w:line="276"/>
      </w:pPr>
      <w:r>
        <w:rPr>
          <w:rFonts w:ascii="Arial" w:cs="Arial" w:eastAsia="Arial" w:hAnsi="Arial"/>
          <w:sz w:val="22"/>
          <w:szCs w:val="22"/>
        </w:rPr>
        <w:t xml:space="preserve">Rotation merging results (mergeable_rotation_count is identically zero across all 47,401 rows; the feature was never triggered)</w:t>
      </w:r>
    </w:p>
    <w:p>
      <w:r>
        <w:br w:type="page"/>
      </w:r>
    </w:p>
    <w:p>
      <w:pPr>
        <w:pStyle w:val="Heading1"/>
        <w:spacing w:after="240" w:before="360"/>
      </w:pPr>
      <w:r>
        <w:rPr>
          <w:rFonts w:ascii="Arial" w:cs="Arial" w:eastAsia="Arial" w:hAnsi="Arial"/>
          <w:b/>
          <w:bCs/>
          <w:color w:val="1B3A5C"/>
          <w:sz w:val="56"/>
          <w:szCs w:val="56"/>
        </w:rPr>
        <w:t xml:space="preserve">Stage 5: Figure and Table Selection</w:t>
      </w:r>
    </w:p>
    <w:p>
      <w:pPr>
        <w:pStyle w:val="Heading2"/>
        <w:spacing w:after="180" w:before="280"/>
      </w:pPr>
      <w:r>
        <w:rPr>
          <w:rFonts w:ascii="Arial" w:cs="Arial" w:eastAsia="Arial" w:hAnsi="Arial"/>
          <w:b/>
          <w:bCs/>
          <w:color w:val="1B3A5C"/>
          <w:sz w:val="44"/>
          <w:szCs w:val="44"/>
        </w:rPr>
        <w:t xml:space="preserve">Selected Figures</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2760"/>
        <w:gridCol w:w="800"/>
        <w:gridCol w:w="2600"/>
        <w:gridCol w:w="2600"/>
      </w:tblGrid>
      <w:tr>
        <w:trPr>
          <w:tblHeader/>
        </w:trPr>
        <w:tc>
          <w:tcPr>
            <w:tcW w:type="dxa" w:w="6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Fig #</w:t>
            </w:r>
          </w:p>
        </w:tc>
        <w:tc>
          <w:tcPr>
            <w:tcW w:type="dxa" w:w="27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Importance</w:t>
            </w:r>
          </w:p>
        </w:tc>
        <w:tc>
          <w:tcPr>
            <w:tcW w:type="dxa" w:w="26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Data Source</w:t>
            </w:r>
          </w:p>
        </w:tc>
        <w:tc>
          <w:tcPr>
            <w:tcW w:type="dxa" w:w="26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Plot Type</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1</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Structural Ceiling Trichotomy: Per-Family Gate Reduction Across 15 Circuit Families</w:t>
            </w:r>
          </w:p>
        </w:tc>
        <w:tc>
          <w:tcPr>
            <w:tcW w:type="dxa" w:w="8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E14 extended benchmark (data/v5/e14/), supplemented by E10 (data/v5/e10/, n=100 per optimizer) and E11 (data/v5/e11/)...</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Horizontal bar chart with 15 families sorted by mean reduction (descending). Bars colored by class: Class I (gray, 0%...</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2</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 1 vs Phase 2 Optimizer Effectiveness by Circuit Family</w:t>
            </w:r>
          </w:p>
        </w:tc>
        <w:tc>
          <w:tcPr>
            <w:tcW w:type="dxa" w:w="800"/>
            <w:shd w:fill="2980B9"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E10 expanded (data/v5/e10/e10_expanded_phase1_vs_phase2_20260611_232531.csv, 819 rows) and E11 (data/v5/e11/). Show m...</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Grouped bar chart (paired bars per family). Left bar: Phase-1 greedy mean reduction. Right bar: Phase-2 commutation/h...</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3</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Peephole Optimization Ceiling as a Function of Qubit Count and Circuit Depth (E03 Scaling Analysis)</w:t>
            </w:r>
          </w:p>
        </w:tc>
        <w:tc>
          <w:tcPr>
            <w:tcW w:type="dxa" w:w="800"/>
            <w:shd w:fill="2980B9"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E03 v2 (data/v5/e03/e03_scaling_v2_20260612_023625.csv, 12,000 trials). 8 qubit values (3-10) x 30 depth values x 50 ...</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Heatmap with qubit count on x-axis (3-10), circuit depth on y-axis (30 values), and color intensity showing mean gate...</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4</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Multi-Compiler Comparison: Peephole Optimization Outcomes Across Custom, Qiskit, Cirq, and tket Compilers</w:t>
            </w:r>
          </w:p>
        </w:tc>
        <w:tc>
          <w:tcPr>
            <w:tcW w:type="dxa" w:w="8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E15 full (data/v5/e15/e15_multi_compiler_e15_full_20260611_150934.csv, 783 rows). 4 compilers x 15 families x 6 optim...</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Heatmap with compilers on x-axis (custom, Qiskit, Cirq, tket) and circuit families on y-axis (15 families, sorted by ...</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5</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Optimize-or-Skip Framework: Decision Boundary and Held-Out Validation Performance</w:t>
            </w:r>
          </w:p>
        </w:tc>
        <w:tc>
          <w:tcPr>
            <w:tcW w:type="dxa" w:w="8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Training: phase5_compiler_framework.json (per_circuit_predictions, 44 circuits). Held-out: phase7_statistical_results...</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Two-panel figure. Left panel: scatter plot of 44 circuits in 2D feature space (structural_upper_bound on x-axis, actu...</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6</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Window Size Scaling: Mean Gate Reduction vs. Commutation Window Size (w=2 to w=50)</w:t>
            </w:r>
          </w:p>
        </w:tc>
        <w:tc>
          <w:tcPr>
            <w:tcW w:type="dxa" w:w="800"/>
            <w:shd w:fill="2980B9"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phase5_compiler_framework.json window_scaling_analysis (44 circuits, 5 window sizes: w=2, 5, 10, 20, 50). Metrics: av...</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Dual-axis line plot. Primary y-axis: mean gate reduction (%) with 95% CI error bands (bootstrap from C3: CI [10%, 20%...</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7</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Empirical Correlation Model: Training-Set Fit and Held-Out Predictive Failure</w:t>
            </w:r>
          </w:p>
        </w:tc>
        <w:tc>
          <w:tcPr>
            <w:tcW w:type="dxa" w:w="800"/>
            <w:shd w:fill="2980B9"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Training: phase5_universal_laws.json family_data (15 families, multilinear model: reduction ~ 1.10*cd + 1.33*ipd). He...</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Two-panel figure. Left panel: scatter plot of 15 training families in (predicted_reduction, actual_reduction) space w...</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8</w:t>
            </w:r>
          </w:p>
        </w:tc>
        <w:tc>
          <w:tcPr>
            <w:tcW w:type="dxa" w:w="2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Bootstrap Confidence Intervals for Per-Family Mean Gate Reduction</w:t>
            </w:r>
          </w:p>
        </w:tc>
        <w:tc>
          <w:tcPr>
            <w:tcW w:type="dxa" w:w="800"/>
            <w:shd w:fill="2980B9"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8/10</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phase7_statistical_results.json C3 (family_mean_reductions, 15 families with bootstrap 95% CIs from 10,000 resamples)...</w:t>
            </w:r>
          </w:p>
        </w:tc>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Forest plot (horizontal). Each family is a row with a point estimate (circle) and horizontal line showing 95% CI. Fam...</w:t>
            </w:r>
          </w:p>
        </w:tc>
      </w:tr>
    </w:tbl>
    <w:p>
      <w:pPr>
        <w:pStyle w:val="Heading2"/>
        <w:spacing w:after="180" w:before="280"/>
      </w:pPr>
      <w:r>
        <w:rPr>
          <w:rFonts w:ascii="Arial" w:cs="Arial" w:eastAsia="Arial" w:hAnsi="Arial"/>
          <w:b/>
          <w:bCs/>
          <w:color w:val="1B3A5C"/>
          <w:sz w:val="44"/>
          <w:szCs w:val="44"/>
        </w:rPr>
        <w:t xml:space="preserve">Selected Tables</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800"/>
        <w:gridCol w:w="3000"/>
        <w:gridCol w:w="800"/>
        <w:gridCol w:w="4760"/>
      </w:tblGrid>
      <w:tr>
        <w:trPr>
          <w:tblHeader/>
        </w:trPr>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Table #</w:t>
            </w:r>
          </w:p>
        </w:tc>
        <w:tc>
          <w:tcPr>
            <w:tcW w:type="dxa" w:w="30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Title</w:t>
            </w:r>
          </w:p>
        </w:tc>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Importance</w:t>
            </w:r>
          </w:p>
        </w:tc>
        <w:tc>
          <w:tcPr>
            <w:tcW w:type="dxa" w:w="47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Content</w:t>
            </w:r>
          </w:p>
        </w:tc>
      </w:tr>
      <w:tr>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1</w:t>
            </w:r>
          </w:p>
        </w:tc>
        <w:tc>
          <w:tcPr>
            <w:tcW w:type="dxa" w:w="3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Circuit Family Taxonomy: 15 Benchmark Families with Structural Properties and Optimization Class Assignment</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10/10</w:t>
            </w:r>
          </w:p>
        </w:tc>
        <w:tc>
          <w:tcPr>
            <w:tcW w:type="dxa" w:w="4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row per family (15 rows). Columns: family name, class (I/II/III), representative algorithm/structure, mean reduction (%), reduction range, key structural features (inverse_p...</w:t>
            </w:r>
          </w:p>
        </w:tc>
      </w:tr>
      <w:tr>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2</w:t>
            </w:r>
          </w:p>
        </w:tc>
        <w:tc>
          <w:tcPr>
            <w:tcW w:type="dxa" w:w="3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Experiment Inventory: Complete Listing of All Experiments with Parameters and Data Volume</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8/10</w:t>
            </w:r>
          </w:p>
        </w:tc>
        <w:tc>
          <w:tcPr>
            <w:tcW w:type="dxa" w:w="4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row per experiment (23 rows: E01-E18 plus A1-A5 from Track A). Columns: experiment ID, name/description, parameters varied (qubits, depths, families, window sizes, etc.), nu...</w:t>
            </w:r>
          </w:p>
        </w:tc>
      </w:tr>
      <w:tr>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3</w:t>
            </w:r>
          </w:p>
        </w:tc>
        <w:tc>
          <w:tcPr>
            <w:tcW w:type="dxa" w:w="3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Statistical Summary: Effect Sizes, Confidence Intervals, and Power Analysis for Key Claims</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9/10</w:t>
            </w:r>
          </w:p>
        </w:tc>
        <w:tc>
          <w:tcPr>
            <w:tcW w:type="dxa" w:w="4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One row per statistical test. Columns: claim ID, claim description, test type, effect size (Glass's Delta or Cohen's d), 95% CI, p-value, power (actual or required), sample size...</w:t>
            </w:r>
          </w:p>
        </w:tc>
      </w:tr>
      <w:tr>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4</w:t>
            </w:r>
          </w:p>
        </w:tc>
        <w:tc>
          <w:tcPr>
            <w:tcW w:type="dxa" w:w="3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Multi-Compiler Comparison Matrix: Mean Gate Reduction (%) Across 4 Compilers and 15 Circuit Families</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8/10</w:t>
            </w:r>
          </w:p>
        </w:tc>
        <w:tc>
          <w:tcPr>
            <w:tcW w:type="dxa" w:w="4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Rows: 15 circuit families (grouped by class). Columns: 4 compilers (custom, Qiskit, Cirq, tket) at their best optimization level. Cells: mean gate reduction (%), with sample siz...</w:t>
            </w:r>
          </w:p>
        </w:tc>
      </w:tr>
      <w:tr>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5</w:t>
            </w:r>
          </w:p>
        </w:tc>
        <w:tc>
          <w:tcPr>
            <w:tcW w:type="dxa" w:w="3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Optimize-or-Skip Framework: Performance Comparison of Four Decision Strategies</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8/10</w:t>
            </w:r>
          </w:p>
        </w:tc>
        <w:tc>
          <w:tcPr>
            <w:tcW w:type="dxa" w:w="47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Rows: 4 strategies (Rule-Based, Threshold, ML-RandomForest, Ensemble) plus 2 baselines (Always-Optimize, Never-Optimize). Columns: precision, recall, F1, accuracy, optimizer inv...</w:t>
            </w:r>
          </w:p>
        </w:tc>
      </w:tr>
    </w:tbl>
    <w:p>
      <w:pPr>
        <w:pStyle w:val="Heading2"/>
        <w:spacing w:after="180" w:before="280"/>
      </w:pPr>
      <w:r>
        <w:rPr>
          <w:rFonts w:ascii="Arial" w:cs="Arial" w:eastAsia="Arial" w:hAnsi="Arial"/>
          <w:b/>
          <w:bCs/>
          <w:color w:val="1B3A5C"/>
          <w:sz w:val="44"/>
          <w:szCs w:val="44"/>
        </w:rPr>
        <w:t xml:space="preserve">Rejected Figures</w:t>
      </w:r>
    </w:p>
    <w:p>
      <w:pPr>
        <w:pStyle w:val="ListParagraph"/>
        <w:numPr>
          <w:ilvl w:val="0"/>
          <w:numId w:val="2"/>
        </w:numPr>
        <w:spacing w:after="80" w:line="276"/>
      </w:pPr>
      <w:r>
        <w:rPr>
          <w:rFonts w:ascii="Arial" w:cs="Arial" w:eastAsia="Arial" w:hAnsi="Arial"/>
          <w:sz w:val="22"/>
          <w:szCs w:val="22"/>
        </w:rPr>
        <w:t xml:space="preserve">Correlation model scatter (single-panel, training data only) -- Showing only the training fit without the held-out failure would be misleading. The dual-panel Figure 7 (training + held-out) replaces this. A single-panel version invites the criticism that the authors are hiding the predictive failure.</w:t>
      </w:r>
    </w:p>
    <w:p>
      <w:pPr>
        <w:pStyle w:val="ListParagraph"/>
        <w:numPr>
          <w:ilvl w:val="0"/>
          <w:numId w:val="2"/>
        </w:numPr>
        <w:spacing w:after="80" w:line="276"/>
      </w:pPr>
      <w:r>
        <w:rPr>
          <w:rFonts w:ascii="Arial" w:cs="Arial" w:eastAsia="Arial" w:hAnsi="Arial"/>
          <w:sz w:val="22"/>
          <w:szCs w:val="22"/>
        </w:rPr>
        <w:t xml:space="preserve">Metaheuristic comparison bar chart (SA/GA/RLS/Greedy) -- The metaheuristic results (SA: -1.55%, GA: -0.23%) are interesting as negative results but are based on E04 with limited sample size. The finding is better communicated in 1-2 sentences in the Discussion section's 'Negative Results' subsection. A dedicated figure would overstate the importance of this negative result.</w:t>
      </w:r>
    </w:p>
    <w:p>
      <w:pPr>
        <w:pStyle w:val="ListParagraph"/>
        <w:numPr>
          <w:ilvl w:val="0"/>
          <w:numId w:val="2"/>
        </w:numPr>
        <w:spacing w:after="80" w:line="276"/>
      </w:pPr>
      <w:r>
        <w:rPr>
          <w:rFonts w:ascii="Arial" w:cs="Arial" w:eastAsia="Arial" w:hAnsi="Arial"/>
          <w:sz w:val="22"/>
          <w:szCs w:val="22"/>
        </w:rPr>
        <w:t xml:space="preserve">Power analysis forest plot -- Power analysis results are important but are better presented in Table 3 (Statistical Summary) which includes effect sizes, CIs, power, AND FDR results in a single integrated table. A separate forest plot for power would be redundant with Table 3 and would not add visual information beyond what the table provides.</w:t>
      </w:r>
    </w:p>
    <w:p>
      <w:pPr>
        <w:pStyle w:val="ListParagraph"/>
        <w:numPr>
          <w:ilvl w:val="0"/>
          <w:numId w:val="2"/>
        </w:numPr>
        <w:spacing w:after="80" w:line="276"/>
      </w:pPr>
      <w:r>
        <w:rPr>
          <w:rFonts w:ascii="Arial" w:cs="Arial" w:eastAsia="Arial" w:hAnsi="Arial"/>
          <w:sz w:val="22"/>
          <w:szCs w:val="22"/>
        </w:rPr>
        <w:t xml:space="preserve">Feature importance ranking (Random Forest) -- The Random Forest feature importance (from phase5_compiler_framework.json) is based on a model with n=44 training samples and cross-validated R-squared=0.759 for regression but F1=0.82 for classification. The importance rankings are not robust given the small sample size and the structural_upper_bound_reduction feature dominating (39.6% importance). This analysis is better suited for the appendix.</w:t>
      </w:r>
    </w:p>
    <w:p>
      <w:pPr>
        <w:pStyle w:val="ListParagraph"/>
        <w:numPr>
          <w:ilvl w:val="0"/>
          <w:numId w:val="2"/>
        </w:numPr>
        <w:spacing w:after="80" w:line="276"/>
      </w:pPr>
      <w:r>
        <w:rPr>
          <w:rFonts w:ascii="Arial" w:cs="Arial" w:eastAsia="Arial" w:hAnsi="Arial"/>
          <w:sz w:val="22"/>
          <w:szCs w:val="22"/>
        </w:rPr>
        <w:t xml:space="preserve">Polynomial regression visualization (R-squared=1.0) -- The polynomial regression (6 features, n=15 samples, R-squared=1.0) is textbook overfitting. Visualizing it would either (a) mislead readers into thinking it is a meaningful model, or (b) require so many caveats and warnings that the figure becomes unusable. This result is mentioned briefly in Discussion Section 8.3 as evidence of overfitting risk.</w:t>
      </w:r>
    </w:p>
    <w:p>
      <w:pPr>
        <w:pStyle w:val="ListParagraph"/>
        <w:numPr>
          <w:ilvl w:val="0"/>
          <w:numId w:val="2"/>
        </w:numPr>
        <w:spacing w:after="80" w:line="276"/>
      </w:pPr>
      <w:r>
        <w:rPr>
          <w:rFonts w:ascii="Arial" w:cs="Arial" w:eastAsia="Arial" w:hAnsi="Arial"/>
          <w:sz w:val="22"/>
          <w:szCs w:val="22"/>
        </w:rPr>
        <w:t xml:space="preserve">Phase transition curve (E01 depth vs. success probability) -- E01 (25,000 trials) tests depth-dependent phase transitions in random circuits and finds none (smooth exponential decay). This is a null result on random circuits only and does not generalize to structured families. The finding is subsumed by the broader trichotomy characterization in Figure 1.</w:t>
      </w:r>
    </w:p>
    <w:p>
      <w:pPr>
        <w:pStyle w:val="ListParagraph"/>
        <w:numPr>
          <w:ilvl w:val="0"/>
          <w:numId w:val="2"/>
        </w:numPr>
        <w:spacing w:after="80" w:line="276"/>
      </w:pPr>
      <w:r>
        <w:rPr>
          <w:rFonts w:ascii="Arial" w:cs="Arial" w:eastAsia="Arial" w:hAnsi="Arial"/>
          <w:sz w:val="22"/>
          <w:szCs w:val="22"/>
        </w:rPr>
        <w:t xml:space="preserve">Entanglement density scatter (E02) -- E02 tests whether entanglement entropy predicts optimizability and finds no correlation. This is a null result that does not advance the main narrative. The finding is implicitly captured in the feature importance analysis (two_qubit_ratio has low importance).</w:t>
      </w:r>
    </w:p>
    <w:p>
      <w:pPr>
        <w:pStyle w:val="ListParagraph"/>
        <w:numPr>
          <w:ilvl w:val="0"/>
          <w:numId w:val="2"/>
        </w:numPr>
        <w:spacing w:after="80" w:line="276"/>
      </w:pPr>
      <w:r>
        <w:rPr>
          <w:rFonts w:ascii="Arial" w:cs="Arial" w:eastAsia="Arial" w:hAnsi="Arial"/>
          <w:sz w:val="22"/>
          <w:szCs w:val="22"/>
        </w:rPr>
        <w:t xml:space="preserve">Optimization landscape kurtosis plot (E05) -- E05's landscape analysis (kurtosis, rare deep minima) is interesting conceptually but the results are weak (0.02% success at 20% threshold). The finding is subsumed by the 20% threshold discussion in Section 5.4.</w:t>
      </w:r>
    </w:p>
    <w:p>
      <w:pPr>
        <w:pStyle w:val="ListParagraph"/>
        <w:numPr>
          <w:ilvl w:val="0"/>
          <w:numId w:val="2"/>
        </w:numPr>
        <w:spacing w:after="80" w:line="276"/>
      </w:pPr>
      <w:r>
        <w:rPr>
          <w:rFonts w:ascii="Arial" w:cs="Arial" w:eastAsia="Arial" w:hAnsi="Arial"/>
          <w:sz w:val="22"/>
          <w:szCs w:val="22"/>
        </w:rPr>
        <w:t xml:space="preserve">Held-out family validation (5 families) as standalone figure -- The held-out family data (A5: 5 new families, all 0% actual, model predicted positive) is a critical negative result, but it is more effective when juxtaposed with the training fit in Figure 7's dual-panel design. As a standalone figure, it lacks context.</w:t>
      </w:r>
    </w:p>
    <w:p>
      <w:pPr>
        <w:pStyle w:val="ListParagraph"/>
        <w:numPr>
          <w:ilvl w:val="0"/>
          <w:numId w:val="2"/>
        </w:numPr>
        <w:spacing w:after="80" w:line="276"/>
      </w:pPr>
      <w:r>
        <w:rPr>
          <w:rFonts w:ascii="Arial" w:cs="Arial" w:eastAsia="Arial" w:hAnsi="Arial"/>
          <w:sz w:val="22"/>
          <w:szCs w:val="22"/>
        </w:rPr>
        <w:t xml:space="preserve">Algorithm comparison convergence curves (E04: Greedy/RLS/SA/GA over iterations) -- Convergence curves show all algorithms converging to near-zero on random circuits, which is consistent with the ceiling but does not add information beyond the trichotomy. The SA/GA degradation finding is better communicated textually.</w:t>
      </w:r>
    </w:p>
    <w:p>
      <w:pPr>
        <w:pStyle w:val="Heading2"/>
        <w:spacing w:after="180" w:before="280"/>
      </w:pPr>
      <w:r>
        <w:rPr>
          <w:rFonts w:ascii="Arial" w:cs="Arial" w:eastAsia="Arial" w:hAnsi="Arial"/>
          <w:b/>
          <w:bCs/>
          <w:color w:val="1B3A5C"/>
          <w:sz w:val="44"/>
          <w:szCs w:val="44"/>
        </w:rPr>
        <w:t xml:space="preserve">Rejected Tables</w:t>
      </w:r>
    </w:p>
    <w:p>
      <w:pPr>
        <w:pStyle w:val="ListParagraph"/>
        <w:numPr>
          <w:ilvl w:val="0"/>
          <w:numId w:val="2"/>
        </w:numPr>
        <w:spacing w:after="80" w:line="276"/>
      </w:pPr>
      <w:r>
        <w:rPr>
          <w:rFonts w:ascii="Arial" w:cs="Arial" w:eastAsia="Arial" w:hAnsi="Arial"/>
          <w:sz w:val="22"/>
          <w:szCs w:val="22"/>
        </w:rPr>
        <w:t xml:space="preserve">Claim Disposition Table (20 claims with verdicts and rewrites) -- While the claim rewrite map is essential for the authors' internal process and for reviewer response, presenting the full 20-claim disposition in the main paper would be unusual and potentially confusing. Readers expect a coherent narrative, not a meta-commentary on which claims were weakened or removed.</w:t>
      </w:r>
    </w:p>
    <w:p>
      <w:pPr>
        <w:pStyle w:val="ListParagraph"/>
        <w:numPr>
          <w:ilvl w:val="0"/>
          <w:numId w:val="2"/>
        </w:numPr>
        <w:spacing w:after="80" w:line="276"/>
      </w:pPr>
      <w:r>
        <w:rPr>
          <w:rFonts w:ascii="Arial" w:cs="Arial" w:eastAsia="Arial" w:hAnsi="Arial"/>
          <w:sz w:val="22"/>
          <w:szCs w:val="22"/>
        </w:rPr>
        <w:t xml:space="preserve">Extended FDR Correction Results (10 experiments, all non-significant) -- The FDR result (0/10 significant) is important and must be disclosed, but a full 10-row table is excessive for the main text. The result is summarized in 1-2 sentences in the statistical methods section and in Table 3.</w:t>
      </w:r>
    </w:p>
    <w:p>
      <w:pPr>
        <w:pStyle w:val="ListParagraph"/>
        <w:numPr>
          <w:ilvl w:val="0"/>
          <w:numId w:val="2"/>
        </w:numPr>
        <w:spacing w:after="80" w:line="276"/>
      </w:pPr>
      <w:r>
        <w:rPr>
          <w:rFonts w:ascii="Arial" w:cs="Arial" w:eastAsia="Arial" w:hAnsi="Arial"/>
          <w:sz w:val="22"/>
          <w:szCs w:val="22"/>
        </w:rPr>
        <w:t xml:space="preserve">Per-Circuit Optimize-or-Skip Predictions (44 rows) -- The full 44-row prediction table is too detailed for the main text. The aggregate metrics (Table 5) and the decision boundary visualization (Figure 5) communicate the same information more effectively.</w:t>
      </w:r>
    </w:p>
    <w:p>
      <w:pPr>
        <w:pStyle w:val="ListParagraph"/>
        <w:numPr>
          <w:ilvl w:val="0"/>
          <w:numId w:val="2"/>
        </w:numPr>
        <w:spacing w:after="80" w:line="276"/>
      </w:pPr>
      <w:r>
        <w:rPr>
          <w:rFonts w:ascii="Arial" w:cs="Arial" w:eastAsia="Arial" w:hAnsi="Arial"/>
          <w:sz w:val="22"/>
          <w:szCs w:val="22"/>
        </w:rPr>
        <w:t xml:space="preserve">Complete Rotation Merging Analysis -- The mergeable_rotation_count feature is identically zero across all 47,401 experimental rows. There is literally nothing to tabulate. This is noted as a limitation (L8) but does not warrant a table.</w:t>
      </w:r>
    </w:p>
    <w:p>
      <w:pPr>
        <w:pStyle w:val="ListParagraph"/>
        <w:numPr>
          <w:ilvl w:val="0"/>
          <w:numId w:val="2"/>
        </w:numPr>
        <w:spacing w:after="80" w:line="276"/>
      </w:pPr>
      <w:r>
        <w:rPr>
          <w:rFonts w:ascii="Arial" w:cs="Arial" w:eastAsia="Arial" w:hAnsi="Arial"/>
          <w:sz w:val="22"/>
          <w:szCs w:val="22"/>
        </w:rPr>
        <w:t xml:space="preserve">Correlation Model Coefficient Table (with polynomial terms) -- The multilinear model coefficients are reported in the text and in Figure 7. The polynomial regression (R-squared=1.0, overfitting) is not worth tabulating in the main text. Bootstrap CIs for coefficients are reported in Table 3.</w:t>
      </w:r>
    </w:p>
    <w:p>
      <w:r>
        <w:br w:type="page"/>
      </w:r>
    </w:p>
    <w:p>
      <w:pPr>
        <w:pStyle w:val="Heading1"/>
        <w:spacing w:after="240" w:before="360"/>
      </w:pPr>
      <w:r>
        <w:rPr>
          <w:rFonts w:ascii="Arial" w:cs="Arial" w:eastAsia="Arial" w:hAnsi="Arial"/>
          <w:b/>
          <w:bCs/>
          <w:color w:val="1B3A5C"/>
          <w:sz w:val="56"/>
          <w:szCs w:val="56"/>
        </w:rPr>
        <w:t xml:space="preserve">Stage 6: Reviewer Attack Simulation</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600"/>
        <w:gridCol w:w="4360"/>
        <w:gridCol w:w="800"/>
        <w:gridCol w:w="800"/>
        <w:gridCol w:w="800"/>
        <w:gridCol w:w="800"/>
        <w:gridCol w:w="1200"/>
      </w:tblGrid>
      <w:tr>
        <w:trPr>
          <w:tblHeader/>
        </w:trPr>
        <w:tc>
          <w:tcPr>
            <w:tcW w:type="dxa" w:w="6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w:t>
            </w:r>
          </w:p>
        </w:tc>
        <w:tc>
          <w:tcPr>
            <w:tcW w:type="dxa" w:w="43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Criticism</w:t>
            </w:r>
          </w:p>
        </w:tc>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Reviewer</w:t>
            </w:r>
          </w:p>
        </w:tc>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Severity</w:t>
            </w:r>
          </w:p>
        </w:tc>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Likelihood</w:t>
            </w:r>
          </w:p>
        </w:tc>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Risk</w:t>
            </w:r>
          </w:p>
        </w:tc>
        <w:tc>
          <w:tcPr>
            <w:tcW w:type="dxa" w:w="12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Resolved?</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CRIT-01</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Empirical Correlation Model has NEVER demonstrated predictive validity. Cross-validation R-squared is -7.32 (worse than predicting the mean), and 0 of 5 held-out circuit families were correctly...</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100</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CRIT-02</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Zero of 10 experiments survive Benjamini-Hochberg FDR correction at family-wise alpha=0.05. This means the paper cannot claim a single statistically significant experimental finding after controlli...</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10</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90</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CRIT-03</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Fidelity was hardcoded to 1.0 for 45,527 trials (E01-E05, the vast majority of the dataset) because the code at greedy.py:70 sets fidelity=1.0 when no target circuit is provided. This is not a meas...</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CRIT-04</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theorems are elementary. T1 is linearity of expectation, T2 is a tautology about action spaces, T3 is trivial associativity, T4 is obvious optimality for non-conflicting pairs, T5 is a standard...</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72</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CRIT-05</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structural ceiling function Ceiling_1(C) is circular: it is defined as the maximum reduction achievable by a Phase-1 optimizer, and the only way to compute it is to run the optimizer. The 'ceil...</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QIP</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72</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CRIT-06</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Qiskit's production CommutativeCancellation pass achieves 31.6% mean reduction while the paper's custom Phase-2 achieves only 11.3% (PHASE-7 pass isolation experiment, A4). Qiskit O3 achieves 23.42...</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72</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YES</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CRIT-07</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 hardware validation whatsoever. All 62,455+ experimental rows are from noise-free classical simulation on n=3-20 qubits with a single gate set. Modern quantum devices operate at 100+ qubits with...</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63</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CRIT-08</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mergeable_rotation_count feature is identically zero across ALL 47,401 experimental rows. This means the rotation merging capability -- a core component of the Phase-1 optimizer -- has NEVER be...</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QIP</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56</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CRIT-09</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Optimize-or-Skip framework has NEGATIVE net benefit for ALL strategies tested: Rule-Based net=-181, Threshold net=-144, RF net=-181, Ensemble net=-181. The framework saves less optimization cos...</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56</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CRIT-10</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window scaling experiment (E16) is severely underpowered: required n=528 per group for 80% power, actual n=44 per group, achieved power=12.6%. The claim that window size saturates at w=20 rests...</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9</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54</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YES</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CRIT-11</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paper cannot decide what its contribution is. It simultaneously claims to be: (a) a theoretical contribution (structural ceiling theory with 19 definitions, 8 axioms, 10+ theorems), (b) an empi...</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49</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CRIT-12</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Optimize-or-Skip 100% accuracy claim on n=44 circuits is statistically fragile (Clopper-Pearson 95% CI: [91.9%, 100.0%]) AND the binary classification task is trivially easy: 10 of 15 families ...</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QIP</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YES</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CRIT-13</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Haar-random incompressibility bound (Theorem 8) is empirically vacuous at the experimental parameters. For n=10, the bound requires circuits of size m &gt; 4^10/100 = 10,486 gates to be non-vacuou...</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42</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CRIT-14</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Class I/II/III trichotomy creates artificial boundaries on a continuous optimization landscape. A circuit with L_{1+2} = 0.001 is 'Class II' while one with L_{1+2} = 0 is 'Class I,' yet they are em...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QIP</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CRIT-15</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Per-family sample sizes remain n=3 for 14 of 15 original families. Only BV was expanded (to 64 instances). With n=3, a single outlier determines the mean. The bootstrap CIs for families like Oracle...</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40</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CRIT-16</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inverse_pair_density bootstrap CI includes 0.000 at the lower bound (CI: [0.000, 5.158]), meaning this predictor may not be statistically distinguishable from zero. For a two-predictor model wh...</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PARTIAL</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CRIT-17</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E14-E18 SHA-256 hashes remain 'TO_BE_RECOMPUTED' in the release manifest, meaning the data provenance guarantee is inoperative for the experiments containing the paper's strongest results (window s...</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shd w:fill="F39C1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28</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CRIT-18</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'universal law' features (inverse_pair_density, commutation_density) are computed from the SAME circuits being predicted. To predict whether a circuit will be optimized, you first analyze it to...</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QIP</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YES</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CRIT-19</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paper's scope is uncontrolled: it includes 18 experiments, a theoretical framework, a regression model, a classification system, a decision framework, a benchmark suite, and a reproducibility p...</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30</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w:t>
            </w:r>
          </w:p>
        </w:tc>
      </w:tr>
      <w:tr>
        <w:tc>
          <w:tcPr>
            <w:tcW w:type="dxa" w:w="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CRIT-20</w:t>
            </w:r>
          </w:p>
        </w:tc>
        <w:tc>
          <w:tcPr>
            <w:tcW w:type="dxa" w:w="4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benchmark suite faces a crowded market: MQT Bench (30+ families), QASMBench (production workloads), IBM Benchpress (1,066 tests), QCircuitBench (NeurIPS 2025, 25 families). The project's 15-fam...</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w:t>
            </w:r>
          </w:p>
        </w:tc>
        <w:tc>
          <w:tcPr>
            <w:tcW w:type="dxa" w:w="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w:t>
            </w:r>
          </w:p>
        </w:tc>
        <w:tc>
          <w:tcPr>
            <w:tcW w:type="dxa" w:w="800"/>
            <w:shd w:fill="F39C1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24</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YES</w:t>
            </w:r>
          </w:p>
        </w:tc>
      </w:tr>
    </w:tbl>
    <w:p>
      <w:pPr>
        <w:pStyle w:val="Heading2"/>
        <w:spacing w:after="180" w:before="280"/>
      </w:pPr>
      <w:r>
        <w:rPr>
          <w:rFonts w:ascii="Arial" w:cs="Arial" w:eastAsia="Arial" w:hAnsi="Arial"/>
          <w:b/>
          <w:bCs/>
          <w:color w:val="1B3A5C"/>
          <w:sz w:val="44"/>
          <w:szCs w:val="44"/>
        </w:rPr>
        <w:t xml:space="preserve">Risk Matrix Summary</w:t>
      </w:r>
    </w:p>
    <w:p>
      <w:pPr>
        <w:spacing w:after="120" w:line="276"/>
      </w:pPr>
      <w:r>
        <w:rPr>
          <w:rFonts w:ascii="Arial" w:cs="Arial" w:eastAsia="Arial" w:hAnsi="Arial"/>
          <w:b/>
          <w:bCs/>
          <w:i w:val="false"/>
          <w:iCs w:val="false"/>
          <w:color w:val="C0392B"/>
          <w:sz w:val="22"/>
          <w:szCs w:val="22"/>
        </w:rPr>
        <w:t xml:space="preserve">Fatal risks (score &gt;= 60): </w:t>
      </w:r>
      <w:r>
        <w:rPr>
          <w:rFonts w:ascii="Arial" w:cs="Arial" w:eastAsia="Arial" w:hAnsi="Arial"/>
          <w:b w:val="false"/>
          <w:bCs w:val="false"/>
          <w:i w:val="false"/>
          <w:iCs w:val="false"/>
          <w:color w:val="000000"/>
          <w:sz w:val="22"/>
          <w:szCs w:val="22"/>
        </w:rPr>
        <w:t xml:space="preserve">7</w:t>
      </w:r>
    </w:p>
    <w:p>
      <w:pPr>
        <w:spacing w:after="120" w:line="276"/>
      </w:pPr>
      <w:r>
        <w:rPr>
          <w:rFonts w:ascii="Arial" w:cs="Arial" w:eastAsia="Arial" w:hAnsi="Arial"/>
          <w:b/>
          <w:bCs/>
          <w:i w:val="false"/>
          <w:iCs w:val="false"/>
          <w:color w:val="E67E22"/>
          <w:sz w:val="22"/>
          <w:szCs w:val="22"/>
        </w:rPr>
        <w:t xml:space="preserve">High risks (score 30-59): </w:t>
      </w:r>
      <w:r>
        <w:rPr>
          <w:rFonts w:ascii="Arial" w:cs="Arial" w:eastAsia="Arial" w:hAnsi="Arial"/>
          <w:b w:val="false"/>
          <w:bCs w:val="false"/>
          <w:i w:val="false"/>
          <w:iCs w:val="false"/>
          <w:color w:val="000000"/>
          <w:sz w:val="22"/>
          <w:szCs w:val="22"/>
        </w:rPr>
        <w:t xml:space="preserve">11</w:t>
      </w:r>
    </w:p>
    <w:p>
      <w:pPr>
        <w:spacing w:after="120" w:line="276"/>
      </w:pPr>
      <w:r>
        <w:rPr>
          <w:rFonts w:ascii="Arial" w:cs="Arial" w:eastAsia="Arial" w:hAnsi="Arial"/>
          <w:b/>
          <w:bCs/>
          <w:i w:val="false"/>
          <w:iCs w:val="false"/>
          <w:color w:val="F39C12"/>
          <w:sz w:val="22"/>
          <w:szCs w:val="22"/>
        </w:rPr>
        <w:t xml:space="preserve">Moderate risks (score 10-29): </w:t>
      </w:r>
      <w:r>
        <w:rPr>
          <w:rFonts w:ascii="Arial" w:cs="Arial" w:eastAsia="Arial" w:hAnsi="Arial"/>
          <w:b w:val="false"/>
          <w:bCs w:val="false"/>
          <w:i w:val="false"/>
          <w:iCs w:val="false"/>
          <w:color w:val="000000"/>
          <w:sz w:val="22"/>
          <w:szCs w:val="22"/>
        </w:rPr>
        <w:t xml:space="preserve">2</w:t>
      </w:r>
    </w:p>
    <w:p>
      <w:pPr>
        <w:spacing w:after="120" w:line="276"/>
      </w:pPr>
      <w:r>
        <w:rPr>
          <w:rFonts w:ascii="Arial" w:cs="Arial" w:eastAsia="Arial" w:hAnsi="Arial"/>
          <w:b/>
          <w:bCs/>
          <w:i w:val="false"/>
          <w:iCs w:val="false"/>
          <w:color w:val="27AE60"/>
          <w:sz w:val="22"/>
          <w:szCs w:val="22"/>
        </w:rPr>
        <w:t xml:space="preserve">Low risks (score &lt; 10): </w:t>
      </w:r>
      <w:r>
        <w:rPr>
          <w:rFonts w:ascii="Arial" w:cs="Arial" w:eastAsia="Arial" w:hAnsi="Arial"/>
          <w:b w:val="false"/>
          <w:bCs w:val="false"/>
          <w:i w:val="false"/>
          <w:iCs w:val="false"/>
          <w:color w:val="000000"/>
          <w:sz w:val="22"/>
          <w:szCs w:val="22"/>
        </w:rPr>
        <w:t xml:space="preserve">0</w:t>
      </w:r>
    </w:p>
    <w:p>
      <w:pPr>
        <w:pStyle w:val="Heading2"/>
        <w:spacing w:after="180" w:before="280"/>
      </w:pPr>
      <w:r>
        <w:rPr>
          <w:rFonts w:ascii="Arial" w:cs="Arial" w:eastAsia="Arial" w:hAnsi="Arial"/>
          <w:b/>
          <w:bCs/>
          <w:color w:val="1B3A5C"/>
          <w:sz w:val="44"/>
          <w:szCs w:val="44"/>
        </w:rPr>
        <w:t xml:space="preserve">Top 5 Unresolvable Risks</w:t>
      </w:r>
    </w:p>
    <w:p>
      <w:pPr>
        <w:spacing w:after="120" w:line="276"/>
      </w:pPr>
      <w:r>
        <w:rPr>
          <w:rFonts w:ascii="Arial" w:cs="Arial" w:eastAsia="Arial" w:hAnsi="Arial"/>
          <w:b/>
          <w:bCs/>
          <w:i w:val="false"/>
          <w:iCs w:val="false"/>
          <w:color w:val="C0392B"/>
          <w:sz w:val="22"/>
          <w:szCs w:val="22"/>
        </w:rPr>
        <w:t xml:space="preserve">#1 CRIT-01: </w:t>
      </w:r>
      <w:r>
        <w:rPr>
          <w:rFonts w:ascii="Arial" w:cs="Arial" w:eastAsia="Arial" w:hAnsi="Arial"/>
          <w:b w:val="false"/>
          <w:bCs w:val="false"/>
          <w:i w:val="false"/>
          <w:iCs w:val="false"/>
          <w:color w:val="000000"/>
          <w:sz w:val="22"/>
          <w:szCs w:val="22"/>
        </w:rPr>
        <w:t xml:space="preserve">Correlation model has zero predictive validity. This CANNOT be fixed by writing or statistics -- the underlying data simply does not support a predictive model. The model is a training-set artifact. No amount of reframing can make a negative CV R-squared into a positive finding.</w:t>
      </w:r>
    </w:p>
    <w:p>
      <w:pPr>
        <w:spacing w:after="120" w:line="276"/>
      </w:pPr>
      <w:r>
        <w:rPr>
          <w:rFonts w:ascii="Arial" w:cs="Arial" w:eastAsia="Arial" w:hAnsi="Arial"/>
          <w:b w:val="false"/>
          <w:bCs w:val="false"/>
          <w:i/>
          <w:iCs/>
          <w:color w:val="555555"/>
          <w:sz w:val="22"/>
          <w:szCs w:val="22"/>
        </w:rPr>
        <w:t xml:space="preserve">Why unresolvable: The data is the data. The model fails cross-validation and fails on held-out families. Collecting more training data (n=100+) might help, but the PHASE-7 held-out experiment (A5) showed all 5 new families at 0% reduction, suggesting the features may be fundamentally insufficient for cross-family prediction.</w:t>
      </w:r>
    </w:p>
    <w:p>
      <w:pPr>
        <w:spacing w:after="120" w:line="276"/>
      </w:pPr>
      <w:r>
        <w:rPr>
          <w:rFonts w:ascii="Arial" w:cs="Arial" w:eastAsia="Arial" w:hAnsi="Arial"/>
          <w:b/>
          <w:bCs/>
          <w:i w:val="false"/>
          <w:iCs w:val="false"/>
          <w:color w:val="C0392B"/>
          <w:sz w:val="22"/>
          <w:szCs w:val="22"/>
        </w:rPr>
        <w:t xml:space="preserve">#2 CRIT-04: </w:t>
      </w:r>
      <w:r>
        <w:rPr>
          <w:rFonts w:ascii="Arial" w:cs="Arial" w:eastAsia="Arial" w:hAnsi="Arial"/>
          <w:b w:val="false"/>
          <w:bCs w:val="false"/>
          <w:i w:val="false"/>
          <w:iCs w:val="false"/>
          <w:color w:val="000000"/>
          <w:sz w:val="22"/>
          <w:szCs w:val="22"/>
        </w:rPr>
        <w:t xml:space="preserve">Theorems are elementary. This is an inherent property of the mathematical results -- linearity of expectation will always be linearity of expectation regardless of how they are framed.</w:t>
      </w:r>
    </w:p>
    <w:p>
      <w:pPr>
        <w:spacing w:after="120" w:line="276"/>
      </w:pPr>
      <w:r>
        <w:rPr>
          <w:rFonts w:ascii="Arial" w:cs="Arial" w:eastAsia="Arial" w:hAnsi="Arial"/>
          <w:b w:val="false"/>
          <w:bCs w:val="false"/>
          <w:i/>
          <w:iCs/>
          <w:color w:val="555555"/>
          <w:sz w:val="22"/>
          <w:szCs w:val="22"/>
        </w:rPr>
        <w:t xml:space="preserve">Why unresolvable: The mathematical content is what it is. Deeper theorems would require fundamentally different research (e.g., proving non-trivial lower bounds on optimization complexity), which is a different project.</w:t>
      </w:r>
    </w:p>
    <w:p>
      <w:pPr>
        <w:spacing w:after="120" w:line="276"/>
      </w:pPr>
      <w:r>
        <w:rPr>
          <w:rFonts w:ascii="Arial" w:cs="Arial" w:eastAsia="Arial" w:hAnsi="Arial"/>
          <w:b/>
          <w:bCs/>
          <w:i w:val="false"/>
          <w:iCs w:val="false"/>
          <w:color w:val="C0392B"/>
          <w:sz w:val="22"/>
          <w:szCs w:val="22"/>
        </w:rPr>
        <w:t xml:space="preserve">#3 CRIT-07: </w:t>
      </w:r>
      <w:r>
        <w:rPr>
          <w:rFonts w:ascii="Arial" w:cs="Arial" w:eastAsia="Arial" w:hAnsi="Arial"/>
          <w:b w:val="false"/>
          <w:bCs w:val="false"/>
          <w:i w:val="false"/>
          <w:iCs w:val="false"/>
          <w:color w:val="000000"/>
          <w:sz w:val="22"/>
          <w:szCs w:val="22"/>
        </w:rPr>
        <w:t xml:space="preserve">No hardware validation. Without access to real quantum hardware, this gap cannot be closed.</w:t>
      </w:r>
    </w:p>
    <w:p>
      <w:pPr>
        <w:spacing w:after="120" w:line="276"/>
      </w:pPr>
      <w:r>
        <w:rPr>
          <w:rFonts w:ascii="Arial" w:cs="Arial" w:eastAsia="Arial" w:hAnsi="Arial"/>
          <w:b w:val="false"/>
          <w:bCs w:val="false"/>
          <w:i/>
          <w:iCs/>
          <w:color w:val="555555"/>
          <w:sz w:val="22"/>
          <w:szCs w:val="22"/>
        </w:rPr>
        <w:t xml:space="preserve">Why unresolvable: Hardware access requires resources (IBM Quantum credits, institutional partnerships) that may not be available. Noise simulation (Qiskit Aer) is a partial bridge but not equivalent to real hardware.</w:t>
      </w:r>
    </w:p>
    <w:p>
      <w:pPr>
        <w:spacing w:after="120" w:line="276"/>
      </w:pPr>
      <w:r>
        <w:rPr>
          <w:rFonts w:ascii="Arial" w:cs="Arial" w:eastAsia="Arial" w:hAnsi="Arial"/>
          <w:b/>
          <w:bCs/>
          <w:i w:val="false"/>
          <w:iCs w:val="false"/>
          <w:color w:val="C0392B"/>
          <w:sz w:val="22"/>
          <w:szCs w:val="22"/>
        </w:rPr>
        <w:t xml:space="preserve">#4 CRIT-05: </w:t>
      </w:r>
      <w:r>
        <w:rPr>
          <w:rFonts w:ascii="Arial" w:cs="Arial" w:eastAsia="Arial" w:hAnsi="Arial"/>
          <w:b w:val="false"/>
          <w:bCs w:val="false"/>
          <w:i w:val="false"/>
          <w:iCs w:val="false"/>
          <w:color w:val="000000"/>
          <w:sz w:val="22"/>
          <w:szCs w:val="22"/>
        </w:rPr>
        <w:t xml:space="preserve">Ceiling function circularity. The ceiling is defined as what the optimizer achieves, making it a re-description rather than an independent bound.</w:t>
      </w:r>
    </w:p>
    <w:p>
      <w:pPr>
        <w:spacing w:after="120" w:line="276"/>
      </w:pPr>
      <w:r>
        <w:rPr>
          <w:rFonts w:ascii="Arial" w:cs="Arial" w:eastAsia="Arial" w:hAnsi="Arial"/>
          <w:b w:val="false"/>
          <w:bCs w:val="false"/>
          <w:i/>
          <w:iCs/>
          <w:color w:val="555555"/>
          <w:sz w:val="22"/>
          <w:szCs w:val="22"/>
        </w:rPr>
        <w:t xml:space="preserve">Why unresolvable: Resolving this requires an analytical formula for the ceiling that can be computed WITHOUT running the optimizer (e.g., from circuit structural properties alone). No such formula exists in the current framework.</w:t>
      </w:r>
    </w:p>
    <w:p>
      <w:pPr>
        <w:spacing w:after="120" w:line="276"/>
      </w:pPr>
      <w:r>
        <w:rPr>
          <w:rFonts w:ascii="Arial" w:cs="Arial" w:eastAsia="Arial" w:hAnsi="Arial"/>
          <w:b/>
          <w:bCs/>
          <w:i w:val="false"/>
          <w:iCs w:val="false"/>
          <w:color w:val="C0392B"/>
          <w:sz w:val="22"/>
          <w:szCs w:val="22"/>
        </w:rPr>
        <w:t xml:space="preserve">#5 CRIT-06: </w:t>
      </w:r>
      <w:r>
        <w:rPr>
          <w:rFonts w:ascii="Arial" w:cs="Arial" w:eastAsia="Arial" w:hAnsi="Arial"/>
          <w:b w:val="false"/>
          <w:bCs w:val="false"/>
          <w:i w:val="false"/>
          <w:iCs w:val="false"/>
          <w:color w:val="000000"/>
          <w:sz w:val="22"/>
          <w:szCs w:val="22"/>
        </w:rPr>
        <w:t xml:space="preserve">Custom optimizer underperforms Qiskit by 20+ percentage points. This cannot be fixed without a major engineering effort to improve the optimizer.</w:t>
      </w:r>
    </w:p>
    <w:p>
      <w:pPr>
        <w:spacing w:after="120" w:line="276"/>
      </w:pPr>
      <w:r>
        <w:rPr>
          <w:rFonts w:ascii="Arial" w:cs="Arial" w:eastAsia="Arial" w:hAnsi="Arial"/>
          <w:b w:val="false"/>
          <w:bCs w:val="false"/>
          <w:i/>
          <w:iCs/>
          <w:color w:val="555555"/>
          <w:sz w:val="22"/>
          <w:szCs w:val="22"/>
        </w:rPr>
        <w:t xml:space="preserve">Why unresolvable: The optimizer implements only 4 peephole rules vs. Qiskit's 50+ passes. Closing this gap would require implementing template matching, layout optimization, and routing-aware transformations -- essentially building a production compiler, which is outside the project's scope.</w:t>
      </w:r>
    </w:p>
    <w:p>
      <w:r>
        <w:br w:type="page"/>
      </w:r>
    </w:p>
    <w:p>
      <w:pPr>
        <w:pStyle w:val="Heading1"/>
        <w:spacing w:after="240" w:before="360"/>
      </w:pPr>
      <w:r>
        <w:rPr>
          <w:rFonts w:ascii="Arial" w:cs="Arial" w:eastAsia="Arial" w:hAnsi="Arial"/>
          <w:b/>
          <w:bCs/>
          <w:color w:val="1B3A5C"/>
          <w:sz w:val="56"/>
          <w:szCs w:val="56"/>
        </w:rPr>
        <w:t xml:space="preserve">Stage 7: Submission Readiness</w:t>
      </w:r>
    </w:p>
    <w:p>
      <w:pPr>
        <w:pStyle w:val="Heading2"/>
        <w:spacing w:after="180" w:before="280"/>
      </w:pPr>
      <w:r>
        <w:rPr>
          <w:rFonts w:ascii="Arial" w:cs="Arial" w:eastAsia="Arial" w:hAnsi="Arial"/>
          <w:b/>
          <w:bCs/>
          <w:color w:val="1B3A5C"/>
          <w:sz w:val="44"/>
          <w:szCs w:val="44"/>
        </w:rPr>
        <w:t xml:space="preserve">Category Scores</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1500"/>
        <w:gridCol w:w="800"/>
        <w:gridCol w:w="7060"/>
      </w:tblGrid>
      <w:tr>
        <w:trPr>
          <w:tblHeader/>
        </w:trPr>
        <w:tc>
          <w:tcPr>
            <w:tcW w:type="dxa" w:w="15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Category</w:t>
            </w:r>
          </w:p>
        </w:tc>
        <w:tc>
          <w:tcPr>
            <w:tcW w:type="dxa" w:w="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Score</w:t>
            </w:r>
          </w:p>
        </w:tc>
        <w:tc>
          <w:tcPr>
            <w:tcW w:type="dxa" w:w="70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Justification</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Novelty</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optimizer is equivalent to Qiskit's CXCancellation + CommutativeCancellation passes, eliminating algorithmic novelty. The theorems are elementary (linearity of expectation, associativity). The 'universal law' is a weak correlation (R-squared=0.609) that fails cross-validation. The genuinely n...</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Theory</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theorems are correct (after PHASE-7 remediation of T10, T11) but elementary. The 8-axiom system formalizes trivial properties. The ceiling function is circular. The McDiarmid application (T10) was corrected but remains a standard technique. The theory's value is as supporting infrastructure f...</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Experiments</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PHASE-7 Track A closed the three most damaging data gaps (E03: 12,000 trials, E15: 783 rows across 4 compilers, E10 BV: expanded to 64 instances). Total dataset now exceeds 62,455 rows across 18 experiments. However, per-family sample sizes remain n=3 for 14/15 families, all experiments are on n=...</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Statistics</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6/10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PHASE-7 Track C delivered exemplary statistical remediation: adjusted R-squared, bootstrap CIs (10,000 resamples), Glass's Delta replacing degenerate Cohen's d, power analysis (3/4 adequately powered, 1 underpowered), causal language audit (25 instances identified), held-out validation for Optimi...</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Reproducibility</w:t>
            </w:r>
          </w:p>
        </w:tc>
        <w:tc>
          <w:tcPr>
            <w:tcW w:type="dxa" w:w="8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Best-in-class infrastructure: Docker containerization, SHA-256 dependency pinning, 62 unit tests, one-command pipeline, timestamped data files, version-controlled experiments. PHASE-7 added 3 new experiment scripts maintaining standards. However, E14-E18 SHA-256 hashes remain pending, PHASE-7 dat...</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Writing Quality</w:t>
            </w:r>
          </w:p>
        </w:tc>
        <w:tc>
          <w:tcPr>
            <w:tcW w:type="dxa" w:w="800"/>
            <w:shd w:fill="27AE60"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7/10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PHASE-7 Track D delivered comprehensive narrative remediation: rewritten abstract (no over-claims), introduction (Qiskit attribution, scope limitations), related work (12+ critical citations), discussion (6 subsections including 'what we do NOT demonstrate'), limitations (8 enumerated with severi...</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Benchmarking</w:t>
            </w:r>
          </w:p>
        </w:tc>
        <w:tc>
          <w:tcPr>
            <w:tcW w:type="dxa" w:w="800"/>
            <w:shd w:fill="E67E22"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15-family, 62,455+ row dataset with structural compressibility metrics is a genuine contribution to the benchmarking landscape. However, MQT Bench (30+ families), QASMBench, IBM Benchpress (1,066 tests), and QCircuitBench (NeurIPS 2025, 25 families) are all more comprehensive. The benchmark l...</w:t>
            </w:r>
          </w:p>
        </w:tc>
      </w:tr>
      <w:tr>
        <w:tc>
          <w:tcPr>
            <w:tcW w:type="dxa" w:w="15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Scope Control</w:t>
            </w:r>
          </w:p>
        </w:tc>
        <w:tc>
          <w:tcPr>
            <w:tcW w:type="dxa" w:w="800"/>
            <w:shd w:fill="C0392B" w:color="auto" w:val="clear"/>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4/10</w:t>
            </w:r>
          </w:p>
        </w:tc>
        <w:tc>
          <w:tcPr>
            <w:tcW w:type="dxa" w:w="70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paper attempts to be simultaneously a theory paper, an empirical paper, a benchmark paper, and a compiler-tools paper. This dilutes every contribution. The PHASE-7 scope statement formally delineates in-scope and out-of-scope domains, but the PAPER ITSELF still includes all elements. The QMA-...</w:t>
            </w:r>
          </w:p>
        </w:tc>
      </w:tr>
    </w:tbl>
    <w:p>
      <w:pPr>
        <w:spacing w:after="120" w:line="276"/>
      </w:pPr>
      <w:r>
        <w:rPr>
          <w:rFonts w:ascii="Arial" w:cs="Arial" w:eastAsia="Arial" w:hAnsi="Arial"/>
          <w:b/>
          <w:bCs/>
          <w:i w:val="false"/>
          <w:iCs w:val="false"/>
          <w:color w:val="1B3A5C"/>
          <w:sz w:val="22"/>
          <w:szCs w:val="22"/>
        </w:rPr>
        <w:t xml:space="preserve">Overall Readiness Score: </w:t>
      </w:r>
      <w:r>
        <w:rPr>
          <w:rFonts w:ascii="Arial" w:cs="Arial" w:eastAsia="Arial" w:hAnsi="Arial"/>
          <w:b/>
          <w:bCs/>
          <w:i w:val="false"/>
          <w:iCs w:val="false"/>
          <w:color w:val="E67E22"/>
          <w:sz w:val="22"/>
          <w:szCs w:val="22"/>
        </w:rPr>
        <w:t xml:space="preserve">5.5/10</w:t>
      </w:r>
    </w:p>
    <w:p>
      <w:pPr>
        <w:spacing w:after="120" w:line="276"/>
      </w:pPr>
      <w:r>
        <w:rPr>
          <w:rFonts w:ascii="Arial" w:cs="Arial" w:eastAsia="Arial" w:hAnsi="Arial"/>
          <w:b w:val="false"/>
          <w:bCs w:val="false"/>
          <w:i/>
          <w:iCs/>
          <w:color w:val="000000"/>
          <w:sz w:val="22"/>
          <w:szCs w:val="22"/>
        </w:rPr>
        <w:t xml:space="preserve">The PHASE-7 remediation has brought the project from a 4.6/10 average to 7.5/10 on the PHASE-7 rescore dimensions, a substantial improvement. However, the Stage 7 category scores (averaging 5.5/10) are lower than the PHASE-7 dimension scores because Stage 7 evaluates the UNDERLYING SCIENTIFIC QUALITY rather than the quality of the documentation about the science. The fundamental limitation is not remediation quality but the modesty of the findings: zero FDR-significant experiments, a correlation model with negative predictive validity, an optimizer that underperforms production tools, and theorems that are elementary. The paper is now HONEST about its findings, but honest about findings that are modest. Honesty is necessary but not sufficient for publication at a top venue.</w:t>
      </w:r>
    </w:p>
    <w:p>
      <w:pPr>
        <w:pStyle w:val="Heading2"/>
        <w:spacing w:after="180" w:before="280"/>
      </w:pPr>
      <w:r>
        <w:rPr>
          <w:rFonts w:ascii="Arial" w:cs="Arial" w:eastAsia="Arial" w:hAnsi="Arial"/>
          <w:b/>
          <w:bCs/>
          <w:color w:val="1B3A5C"/>
          <w:sz w:val="44"/>
          <w:szCs w:val="44"/>
        </w:rPr>
        <w:t xml:space="preserve">Acceptance Probabilities</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2200"/>
        <w:gridCol w:w="1200"/>
        <w:gridCol w:w="5960"/>
      </w:tblGrid>
      <w:tr>
        <w:trPr>
          <w:tblHeader/>
        </w:trPr>
        <w:tc>
          <w:tcPr>
            <w:tcW w:type="dxa" w:w="22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Venue</w:t>
            </w:r>
          </w:p>
        </w:tc>
        <w:tc>
          <w:tcPr>
            <w:tcW w:type="dxa" w:w="12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Probability</w:t>
            </w:r>
          </w:p>
        </w:tc>
        <w:tc>
          <w:tcPr>
            <w:tcW w:type="dxa" w:w="59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 Journal</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8-12%</w:t>
            </w:r>
          </w:p>
        </w:tc>
        <w:tc>
          <w:tcPr>
            <w:tcW w:type="dxa" w:w="59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Quantum journal expects theoretical novelty and formal rigor (score &gt;= 6/10 on novelty). This project scores 4/10 on novelty and 5/10 on theory. The elementary theorems, the circular ceiling definition, and the negative CV R-squared will be fatal ...</w:t>
            </w:r>
          </w:p>
        </w:tc>
      </w:tr>
      <w:tr>
        <w:tc>
          <w:tcPr>
            <w:tcW w:type="dxa" w:w="2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20-30%</w:t>
            </w:r>
          </w:p>
        </w:tc>
        <w:tc>
          <w:tcPr>
            <w:tcW w:type="dxa" w:w="59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ACM TQC values practical impact and benchmarks. The 62,455+ row dataset, 15-family benchmark, and Optimize-or-Skip framework are relevant to TQC's audience. However, the negative net benefit, the optimizer underperforming Qiskit, the zero FDR-sign...</w:t>
            </w:r>
          </w:p>
        </w:tc>
      </w:tr>
      <w:tr>
        <w:tc>
          <w:tcPr>
            <w:tcW w:type="dxa" w:w="2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Qce Conference</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35-45%</w:t>
            </w:r>
          </w:p>
        </w:tc>
        <w:tc>
          <w:tcPr>
            <w:tcW w:type="dxa" w:w="59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QCE (Quantum Computing Engineering) is more applied and more accepting of empirical work. The large dataset, the trichotomy finding, the 20% threshold result, and the reproducibility infrastructure are genuine contributions to the QCE audience. Th...</w:t>
            </w:r>
          </w:p>
        </w:tc>
      </w:tr>
      <w:tr>
        <w:tc>
          <w:tcPr>
            <w:tcW w:type="dxa" w:w="2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Ieee Qce Workshop</w:t>
            </w:r>
          </w:p>
        </w:tc>
        <w:tc>
          <w:tcPr>
            <w:tcW w:type="dxa" w:w="12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55-65%</w:t>
            </w:r>
          </w:p>
        </w:tc>
        <w:tc>
          <w:tcPr>
            <w:tcW w:type="dxa" w:w="59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Workshop tracks have lower bars and value interesting empirical findings even if not fully validated. The trichotomy + threshold finding alone would make a solid 6-page workshop paper. The reproducibility infrastructure is a bonus. Workshop accept...</w:t>
            </w:r>
          </w:p>
        </w:tc>
      </w:tr>
    </w:tbl>
    <w:p>
      <w:pPr>
        <w:pStyle w:val="Heading2"/>
        <w:spacing w:after="180" w:before="280"/>
      </w:pPr>
      <w:r>
        <w:rPr>
          <w:rFonts w:ascii="Arial" w:cs="Arial" w:eastAsia="Arial" w:hAnsi="Arial"/>
          <w:b/>
          <w:bCs/>
          <w:color w:val="1B3A5C"/>
          <w:sz w:val="44"/>
          <w:szCs w:val="44"/>
        </w:rPr>
        <w:t xml:space="preserve">Paper Scope Definitions</w:t>
      </w:r>
    </w:p>
    <w:p>
      <w:pPr>
        <w:spacing w:after="120" w:line="276"/>
      </w:pPr>
      <w:r>
        <w:rPr>
          <w:rFonts w:ascii="Arial" w:cs="Arial" w:eastAsia="Arial" w:hAnsi="Arial"/>
          <w:b/>
          <w:bCs/>
          <w:i w:val="false"/>
          <w:iCs w:val="false"/>
          <w:color w:val="1B3A5C"/>
          <w:sz w:val="22"/>
          <w:szCs w:val="22"/>
        </w:rPr>
        <w:t xml:space="preserve">Minimum Viable Paper: </w:t>
      </w:r>
      <w:r>
        <w:rPr>
          <w:rFonts w:ascii="Arial" w:cs="Arial" w:eastAsia="Arial" w:hAnsi="Arial"/>
          <w:b w:val="false"/>
          <w:bCs w:val="false"/>
          <w:i/>
          <w:iCs/>
          <w:color w:val="000000"/>
          <w:sz w:val="22"/>
          <w:szCs w:val="22"/>
        </w:rPr>
        <w:t xml:space="preserve">Empirical Trichotomy in Quantum Circuit Peephole Optimization: 15 Families, 62,000+ Trials, and the Inappropriateness of the 20% Success Threshold</w:t>
      </w:r>
    </w:p>
    <w:p>
      <w:pPr>
        <w:spacing w:after="120" w:line="276"/>
      </w:pPr>
      <w:r>
        <w:rPr>
          <w:rFonts w:ascii="Arial" w:cs="Arial" w:eastAsia="Arial" w:hAnsi="Arial"/>
          <w:b w:val="false"/>
          <w:bCs w:val="false"/>
          <w:i w:val="false"/>
          <w:iCs w:val="false"/>
          <w:color w:val="000000"/>
          <w:sz w:val="22"/>
          <w:szCs w:val="22"/>
        </w:rPr>
        <w:t xml:space="preserve">Estimated length: 10-12 pages (conference format) | Acceptance: 55-65% at IEEE QCE Workshop, 35-40% at QCE main track</w:t>
      </w:r>
    </w:p>
    <w:p>
      <w:pPr>
        <w:spacing w:after="120" w:line="276"/>
      </w:pPr>
      <w:r>
        <w:rPr>
          <w:rFonts w:ascii="Arial" w:cs="Arial" w:eastAsia="Arial" w:hAnsi="Arial"/>
          <w:b w:val="false"/>
          <w:bCs w:val="false"/>
          <w:i w:val="false"/>
          <w:iCs w:val="false"/>
          <w:color w:val="000000"/>
          <w:sz w:val="22"/>
          <w:szCs w:val="22"/>
        </w:rPr>
        <w:t xml:space="preserve">Venue: IEEE QCE Workshop (first choice), QCE main track (reach) | This scope focuses on the two most robust, novel, and well-supported findings: the trichotomy distribution and the threshold inappropriateness. Both are backed by large datasets, multiple experiments, and proper statistics. The paper makes ONE clear contribution and makes it well.</w:t>
      </w:r>
    </w:p>
    <w:p>
      <w:pPr>
        <w:spacing w:after="120" w:line="276"/>
      </w:pPr>
      <w:r>
        <w:rPr>
          <w:rFonts w:ascii="Arial" w:cs="Arial" w:eastAsia="Arial" w:hAnsi="Arial"/>
          <w:b/>
          <w:bCs/>
          <w:i w:val="false"/>
          <w:iCs w:val="false"/>
          <w:color w:val="1B3A5C"/>
          <w:sz w:val="22"/>
          <w:szCs w:val="22"/>
        </w:rPr>
        <w:t xml:space="preserve">Recommended Paper: </w:t>
      </w:r>
      <w:r>
        <w:rPr>
          <w:rFonts w:ascii="Arial" w:cs="Arial" w:eastAsia="Arial" w:hAnsi="Arial"/>
          <w:b w:val="false"/>
          <w:bCs w:val="false"/>
          <w:i/>
          <w:iCs/>
          <w:color w:val="000000"/>
          <w:sz w:val="22"/>
          <w:szCs w:val="22"/>
        </w:rPr>
        <w:t xml:space="preserve">Structural Ceilings and Context-Dependent Optimization in Quantum Circuit Peephole Rewriting: An Empirical Characterization Across 15 Circuit Families</w:t>
      </w:r>
    </w:p>
    <w:p>
      <w:pPr>
        <w:spacing w:after="120" w:line="276"/>
      </w:pPr>
      <w:r>
        <w:rPr>
          <w:rFonts w:ascii="Arial" w:cs="Arial" w:eastAsia="Arial" w:hAnsi="Arial"/>
          <w:b w:val="false"/>
          <w:bCs w:val="false"/>
          <w:i w:val="false"/>
          <w:iCs w:val="false"/>
          <w:color w:val="000000"/>
          <w:sz w:val="22"/>
          <w:szCs w:val="22"/>
        </w:rPr>
        <w:t xml:space="preserve">Estimated length: 15-18 pages (journal format) | Acceptance: 20-30% at ACM TQC, 35-45% at QCE main track</w:t>
      </w:r>
    </w:p>
    <w:p>
      <w:pPr>
        <w:spacing w:after="120" w:line="276"/>
      </w:pPr>
      <w:r>
        <w:rPr>
          <w:rFonts w:ascii="Arial" w:cs="Arial" w:eastAsia="Arial" w:hAnsi="Arial"/>
          <w:b w:val="false"/>
          <w:bCs w:val="false"/>
          <w:i w:val="false"/>
          <w:iCs w:val="false"/>
          <w:color w:val="000000"/>
          <w:sz w:val="22"/>
          <w:szCs w:val="22"/>
        </w:rPr>
        <w:t xml:space="preserve">Venue: ACM TQC (first choice), QCE (second choice) | This scope includes the full empirical story with the Optimize-or-Skip framework as a practical contribution, the trichotomy as the central finding, and the theory as supporting infrastructure in an appendix. It is the optimal balance between completeness and focus.</w:t>
      </w:r>
    </w:p>
    <w:p>
      <w:pPr>
        <w:spacing w:after="120" w:line="276"/>
      </w:pPr>
      <w:r>
        <w:rPr>
          <w:rFonts w:ascii="Arial" w:cs="Arial" w:eastAsia="Arial" w:hAnsi="Arial"/>
          <w:b/>
          <w:bCs/>
          <w:i w:val="false"/>
          <w:iCs w:val="false"/>
          <w:color w:val="1B3A5C"/>
          <w:sz w:val="22"/>
          <w:szCs w:val="22"/>
        </w:rPr>
        <w:t xml:space="preserve">Maximum Impact Paper: </w:t>
      </w:r>
      <w:r>
        <w:rPr>
          <w:rFonts w:ascii="Arial" w:cs="Arial" w:eastAsia="Arial" w:hAnsi="Arial"/>
          <w:b w:val="false"/>
          <w:bCs w:val="false"/>
          <w:i/>
          <w:iCs/>
          <w:color w:val="000000"/>
          <w:sz w:val="22"/>
          <w:szCs w:val="22"/>
        </w:rPr>
        <w:t xml:space="preserve">Toward a Theory of Peephole Optimization Limits: Formal Bounds, Empirical Characterization, and Compiler Decision Frameworks for Quantum Circuits</w:t>
      </w:r>
    </w:p>
    <w:p>
      <w:pPr>
        <w:spacing w:after="120" w:line="276"/>
      </w:pPr>
      <w:r>
        <w:rPr>
          <w:rFonts w:ascii="Arial" w:cs="Arial" w:eastAsia="Arial" w:hAnsi="Arial"/>
          <w:b w:val="false"/>
          <w:bCs w:val="false"/>
          <w:i w:val="false"/>
          <w:iCs w:val="false"/>
          <w:color w:val="000000"/>
          <w:sz w:val="22"/>
          <w:szCs w:val="22"/>
        </w:rPr>
        <w:t xml:space="preserve">Estimated length: 25-30 pages | Acceptance: 5-10% at Quantum, 10-15% at ACM TQC</w:t>
      </w:r>
    </w:p>
    <w:p>
      <w:pPr>
        <w:spacing w:after="120" w:line="276"/>
      </w:pPr>
      <w:r>
        <w:rPr>
          <w:rFonts w:ascii="Arial" w:cs="Arial" w:eastAsia="Arial" w:hAnsi="Arial"/>
          <w:b w:val="false"/>
          <w:bCs w:val="false"/>
          <w:i w:val="false"/>
          <w:iCs w:val="false"/>
          <w:color w:val="000000"/>
          <w:sz w:val="22"/>
          <w:szCs w:val="22"/>
        </w:rPr>
        <w:t xml:space="preserve">Venue: ACM TQC (with major revision expected), arXiv preprint | This scope includes everything. The risk is that the kitchen-sink approach dilutes every contribution and gives reviewers more surface area to attack. The correlation model and theory sections will attract the most hostile reviews. The paper would likely receive 'major revision' with a request to cut 30-40% of content. Best strategy: submit as arXiv preprint first, get community feedback, then submit a CUT version to a journal.</w:t>
      </w:r>
    </w:p>
    <w:p>
      <w:r>
        <w:br w:type="page"/>
      </w:r>
    </w:p>
    <w:p>
      <w:pPr>
        <w:pStyle w:val="Heading1"/>
        <w:spacing w:after="240" w:before="360"/>
      </w:pPr>
      <w:r>
        <w:rPr>
          <w:rFonts w:ascii="Arial" w:cs="Arial" w:eastAsia="Arial" w:hAnsi="Arial"/>
          <w:b/>
          <w:bCs/>
          <w:color w:val="1B3A5C"/>
          <w:sz w:val="56"/>
          <w:szCs w:val="56"/>
        </w:rPr>
        <w:t xml:space="preserve">Final Recommendation</w:t>
      </w:r>
    </w:p>
    <w:p>
      <w:pPr>
        <w:spacing w:after="120" w:line="276"/>
      </w:pPr>
      <w:r>
        <w:rPr>
          <w:rFonts w:ascii="Arial" w:cs="Arial" w:eastAsia="Arial" w:hAnsi="Arial"/>
          <w:b/>
          <w:bCs/>
          <w:i/>
          <w:iCs/>
          <w:color w:val="1B3A5C"/>
          <w:sz w:val="22"/>
          <w:szCs w:val="22"/>
        </w:rPr>
        <w:t xml:space="preserve">If this were your own research project, what exact paper would you write, what would you remove, and where would you submit first?</w:t>
      </w:r>
    </w:p>
    <w:p>
      <w:pPr>
        <w:spacing w:after="120" w:line="276"/>
      </w:pPr>
      <w:r>
        <w:rPr>
          <w:rFonts w:ascii="Arial" w:cs="Arial" w:eastAsia="Arial" w:hAnsi="Arial"/>
          <w:b w:val="false"/>
          <w:bCs w:val="false"/>
          <w:i w:val="false"/>
          <w:iCs w:val="false"/>
          <w:color w:val="000000"/>
          <w:sz w:val="22"/>
          <w:szCs w:val="22"/>
        </w:rPr>
        <w:t xml:space="preserve"/>
      </w:r>
    </w:p>
    <w:p>
      <w:pPr>
        <w:spacing w:after="120" w:line="276"/>
      </w:pPr>
      <w:r>
        <w:rPr>
          <w:rFonts w:ascii="Arial" w:cs="Arial" w:eastAsia="Arial" w:hAnsi="Arial"/>
          <w:b w:val="false"/>
          <w:bCs w:val="false"/>
          <w:i w:val="false"/>
          <w:iCs w:val="false"/>
          <w:color w:val="000000"/>
          <w:sz w:val="22"/>
          <w:szCs w:val="22"/>
        </w:rPr>
        <w:t xml:space="preserve">I would write a 14-page empirical paper and I would CUT two things entirely: the correlation model (negative CV R-squared, 0/5 held-out families predicted -- including it invites CRIT-01, risk=100, with zero offsetting benefit) and the theory section (elementary theorems and circular ceiling definition invite CRIT-04 and CRIT-05). I would put a one-paragraph informal ceiling definition in the Background and reference a separate arXiv technical report for the formal lemmas.</w:t>
      </w:r>
    </w:p>
    <w:p>
      <w:pPr>
        <w:spacing w:after="120" w:line="276"/>
      </w:pPr>
      <w:r>
        <w:rPr>
          <w:rFonts w:ascii="Arial" w:cs="Arial" w:eastAsia="Arial" w:hAnsi="Arial"/>
          <w:b w:val="false"/>
          <w:bCs w:val="false"/>
          <w:i w:val="false"/>
          <w:iCs w:val="false"/>
          <w:color w:val="000000"/>
          <w:sz w:val="22"/>
          <w:szCs w:val="22"/>
        </w:rPr>
        <w:t xml:space="preserve">The paper would center on three findings: (1) the trichotomy distribution -- 10 of 15 families at 0% is robust, reproducible, and genuinely novel; (2) the 20% threshold inappropriateness -- backed by 45,000+ trials, the strongest statistical finding in the project; and (3) the Optimize-or-Skip framework with held-out validation at 97.86% accuracy (Wilson CI: [93.9%, 99.3%]). The multi-compiler comparison and Qiskit pass isolation would appear as honest contextualization, showing the optimizer underperforms production tools.</w:t>
      </w:r>
    </w:p>
    <w:p>
      <w:pPr>
        <w:spacing w:after="120" w:line="276"/>
      </w:pPr>
      <w:r>
        <w:rPr>
          <w:rFonts w:ascii="Arial" w:cs="Arial" w:eastAsia="Arial" w:hAnsi="Arial"/>
          <w:b w:val="false"/>
          <w:bCs w:val="false"/>
          <w:i w:val="false"/>
          <w:iCs w:val="false"/>
          <w:color w:val="000000"/>
          <w:sz w:val="22"/>
          <w:szCs w:val="22"/>
        </w:rPr>
        <w:t xml:space="preserve">I would submit first to QCE (conference, not workshop). QCE values empirical engineering work, the 62,455+ row dataset is impressive at that venue, and the trichotomy plus threshold findings are genuinely useful for compiler developers. If QCE rejects, I would incorporate feedback and submit to ACM TQC as a journal paper with Optimize-or-Skip validation expanded to n&gt;=100 circuits.</w:t>
      </w:r>
    </w:p>
    <w:p>
      <w:pPr>
        <w:spacing w:after="120" w:line="276"/>
      </w:pPr>
      <w:r>
        <w:rPr>
          <w:rFonts w:ascii="Arial" w:cs="Arial" w:eastAsia="Arial" w:hAnsi="Arial"/>
          <w:b w:val="false"/>
          <w:bCs w:val="false"/>
          <w:i w:val="false"/>
          <w:iCs w:val="false"/>
          <w:color w:val="000000"/>
          <w:sz w:val="22"/>
          <w:szCs w:val="22"/>
        </w:rPr>
        <w:t xml:space="preserve">What I would NOT do: submit to Quantum journal (8-12% acceptance, wrong audience for empirical work), include the correlation model as a main result, claim theorems as a formal theory, or present the optimizer as novel. Each invites a fatal reviewer attack the paper cannot survive. The project's value is in its honest empirical characterization, not in theoretical ambition it cannot fulfill.</w:t>
      </w:r>
    </w:p>
    <w:p>
      <w:pPr>
        <w:pStyle w:val="Heading2"/>
        <w:spacing w:after="180" w:before="280"/>
      </w:pPr>
      <w:r>
        <w:rPr>
          <w:rFonts w:ascii="Arial" w:cs="Arial" w:eastAsia="Arial" w:hAnsi="Arial"/>
          <w:b/>
          <w:bCs/>
          <w:color w:val="1B3A5C"/>
          <w:sz w:val="44"/>
          <w:szCs w:val="44"/>
        </w:rPr>
        <w:t xml:space="preserve">Editorial Bottom Line</w:t>
      </w:r>
    </w:p>
    <w:p>
      <w:pPr>
        <w:spacing w:after="120" w:line="276"/>
      </w:pPr>
      <w:r>
        <w:rPr>
          <w:rFonts w:ascii="Arial" w:cs="Arial" w:eastAsia="Arial" w:hAnsi="Arial"/>
          <w:b w:val="false"/>
          <w:bCs w:val="false"/>
          <w:i/>
          <w:iCs/>
          <w:color w:val="C0392B"/>
          <w:sz w:val="22"/>
          <w:szCs w:val="22"/>
        </w:rPr>
        <w:t xml:space="preserve">The remediation effort (Phase 7) was genuinely impressive: the average score improved from 4.6 to 7.5, six of ten dimensions now meet the 8/10 target, and the narrative is now honest and defensible. However, remediation cannot create novelty or evidence that does not exist in the underlying data. The paper's fundamental constraint is that its scientific findings are modest: the correlation model fails cross-validation, the theorems are elementary, the benchmark is smaller than competitors, and the optimizer is not novel. What the paper DOES have is a genuinely new framing (structural ceilings for optimizer classes) and a practical application (Optimize-or-Skip). This is enough for ACM TQC or QCE with honest framing, but not enough for Quantum without significant additional experimental work (larger qubit counts, hardware validation, production compiler integration). The paper should stop trying to be four contributions and embrace being two strong contributions with extensive supporting evidence. Less is more: a focused, honest paper about structural ceilings and skip decisions is more publishable than an over-claimed paper about formal theories, universal laws, and novel optimizers.</w:t>
      </w:r>
    </w:p>
    <w:p>
      <w:pPr>
        <w:pStyle w:val="Heading2"/>
        <w:spacing w:after="180" w:before="280"/>
      </w:pPr>
      <w:r>
        <w:rPr>
          <w:rFonts w:ascii="Arial" w:cs="Arial" w:eastAsia="Arial" w:hAnsi="Arial"/>
          <w:b/>
          <w:bCs/>
          <w:color w:val="1B3A5C"/>
          <w:sz w:val="44"/>
          <w:szCs w:val="44"/>
        </w:rPr>
        <w:t xml:space="preserve">What Must Happen Before Submission</w:t>
      </w:r>
    </w:p>
    <w:p>
      <w:pPr>
        <w:pStyle w:val="ListParagraph"/>
        <w:numPr>
          <w:ilvl w:val="0"/>
          <w:numId w:val="2"/>
        </w:numPr>
        <w:spacing w:after="80" w:line="276"/>
      </w:pPr>
      <w:r>
        <w:rPr>
          <w:rFonts w:ascii="Arial" w:cs="Arial" w:eastAsia="Arial" w:hAnsi="Arial"/>
          <w:sz w:val="22"/>
          <w:szCs w:val="22"/>
        </w:rPr>
        <w:t xml:space="preserve">Restructure the manuscript around the 2-contribution architecture (taxonomy + Optimize-or-Skip)</w:t>
      </w:r>
    </w:p>
    <w:p>
      <w:pPr>
        <w:pStyle w:val="ListParagraph"/>
        <w:numPr>
          <w:ilvl w:val="0"/>
          <w:numId w:val="2"/>
        </w:numPr>
        <w:spacing w:after="80" w:line="276"/>
      </w:pPr>
      <w:r>
        <w:rPr>
          <w:rFonts w:ascii="Arial" w:cs="Arial" w:eastAsia="Arial" w:hAnsi="Arial"/>
          <w:sz w:val="22"/>
          <w:szCs w:val="22"/>
        </w:rPr>
        <w:t xml:space="preserve">Move all theorems to Section 2 (background) with proofs in appendix; remove all theorem-as-contribution language</w:t>
      </w:r>
    </w:p>
    <w:p>
      <w:pPr>
        <w:pStyle w:val="ListParagraph"/>
        <w:numPr>
          <w:ilvl w:val="0"/>
          <w:numId w:val="2"/>
        </w:numPr>
        <w:spacing w:after="80" w:line="276"/>
      </w:pPr>
      <w:r>
        <w:rPr>
          <w:rFonts w:ascii="Arial" w:cs="Arial" w:eastAsia="Arial" w:hAnsi="Arial"/>
          <w:sz w:val="22"/>
          <w:szCs w:val="22"/>
        </w:rPr>
        <w:t xml:space="preserve">De-emphasize the correlation model to 1 paragraph with full negative-CV-R^2 disclosure</w:t>
      </w:r>
    </w:p>
    <w:p>
      <w:pPr>
        <w:pStyle w:val="ListParagraph"/>
        <w:numPr>
          <w:ilvl w:val="0"/>
          <w:numId w:val="2"/>
        </w:numPr>
        <w:spacing w:after="80" w:line="276"/>
      </w:pPr>
      <w:r>
        <w:rPr>
          <w:rFonts w:ascii="Arial" w:cs="Arial" w:eastAsia="Arial" w:hAnsi="Arial"/>
          <w:sz w:val="22"/>
          <w:szCs w:val="22"/>
        </w:rPr>
        <w:t xml:space="preserve">Remove all claims marked REMOVE in the claim rewrite map (C4, C11, C12, C16-as-measurement, C18, C20)</w:t>
      </w:r>
    </w:p>
    <w:p>
      <w:pPr>
        <w:pStyle w:val="ListParagraph"/>
        <w:numPr>
          <w:ilvl w:val="0"/>
          <w:numId w:val="2"/>
        </w:numPr>
        <w:spacing w:after="80" w:line="276"/>
      </w:pPr>
      <w:r>
        <w:rPr>
          <w:rFonts w:ascii="Arial" w:cs="Arial" w:eastAsia="Arial" w:hAnsi="Arial"/>
          <w:sz w:val="22"/>
          <w:szCs w:val="22"/>
        </w:rPr>
        <w:t xml:space="preserve">Update the limitations document to reflect E03/E15 completion</w:t>
      </w:r>
    </w:p>
    <w:p>
      <w:pPr>
        <w:pStyle w:val="ListParagraph"/>
        <w:numPr>
          <w:ilvl w:val="0"/>
          <w:numId w:val="2"/>
        </w:numPr>
        <w:spacing w:after="80" w:line="276"/>
      </w:pPr>
      <w:r>
        <w:rPr>
          <w:rFonts w:ascii="Arial" w:cs="Arial" w:eastAsia="Arial" w:hAnsi="Arial"/>
          <w:sz w:val="22"/>
          <w:szCs w:val="22"/>
        </w:rPr>
        <w:t xml:space="preserve">Add discussion of held-out family predictive failure (0/5 correctly predicted)</w:t>
      </w:r>
    </w:p>
    <w:p>
      <w:pPr>
        <w:pStyle w:val="ListParagraph"/>
        <w:numPr>
          <w:ilvl w:val="0"/>
          <w:numId w:val="2"/>
        </w:numPr>
        <w:spacing w:after="80" w:line="276"/>
      </w:pPr>
      <w:r>
        <w:rPr>
          <w:rFonts w:ascii="Arial" w:cs="Arial" w:eastAsia="Arial" w:hAnsi="Arial"/>
          <w:sz w:val="22"/>
          <w:szCs w:val="22"/>
        </w:rPr>
        <w:t xml:space="preserve">Compute missing SHA-256 hashes (E14-E18 + Phase 7 data files)</w:t>
      </w:r>
    </w:p>
    <w:p>
      <w:pPr>
        <w:pStyle w:val="ListParagraph"/>
        <w:numPr>
          <w:ilvl w:val="0"/>
          <w:numId w:val="2"/>
        </w:numPr>
        <w:spacing w:after="80" w:line="276"/>
      </w:pPr>
      <w:r>
        <w:rPr>
          <w:rFonts w:ascii="Arial" w:cs="Arial" w:eastAsia="Arial" w:hAnsi="Arial"/>
          <w:sz w:val="22"/>
          <w:szCs w:val="22"/>
        </w:rPr>
        <w:t xml:space="preserve">Acknowledge window scaling underpowering (state as hypothesis, not finding)</w:t>
      </w:r>
    </w:p>
    <w:p>
      <w:pPr>
        <w:pStyle w:val="ListParagraph"/>
        <w:numPr>
          <w:ilvl w:val="0"/>
          <w:numId w:val="2"/>
        </w:numPr>
        <w:spacing w:after="80" w:line="276"/>
      </w:pPr>
      <w:r>
        <w:rPr>
          <w:rFonts w:ascii="Arial" w:cs="Arial" w:eastAsia="Arial" w:hAnsi="Arial"/>
          <w:sz w:val="22"/>
          <w:szCs w:val="22"/>
        </w:rPr>
        <w:t xml:space="preserve">Remove the 8-axiom formalization from the main text (move to appendix)</w:t>
      </w:r>
    </w:p>
    <w:p>
      <w:pPr>
        <w:pStyle w:val="ListParagraph"/>
        <w:numPr>
          <w:ilvl w:val="0"/>
          <w:numId w:val="2"/>
        </w:numPr>
        <w:spacing w:after="80" w:line="276"/>
      </w:pPr>
      <w:r>
        <w:rPr>
          <w:rFonts w:ascii="Arial" w:cs="Arial" w:eastAsia="Arial" w:hAnsi="Arial"/>
          <w:sz w:val="22"/>
          <w:szCs w:val="22"/>
        </w:rPr>
        <w:t xml:space="preserve">Add explicit comparison with Qiskit pass isolation results (31.6% vs 11.3%) in the methodology</w:t>
      </w:r>
    </w:p>
    <w:p>
      <w:pPr>
        <w:pStyle w:val="Heading2"/>
        <w:spacing w:after="180" w:before="280"/>
      </w:pPr>
      <w:r>
        <w:rPr>
          <w:rFonts w:ascii="Arial" w:cs="Arial" w:eastAsia="Arial" w:hAnsi="Arial"/>
          <w:b/>
          <w:bCs/>
          <w:color w:val="1B3A5C"/>
          <w:sz w:val="44"/>
          <w:szCs w:val="44"/>
        </w:rPr>
        <w:t xml:space="preserve">Predicted Review Outcomes</w:t>
      </w:r>
    </w:p>
    <w:p>
      <w:pPr>
        <w:spacing w:after="120" w:line="276"/>
      </w:pPr>
      <w:r>
        <w:rPr>
          <w:rFonts w:ascii="Arial" w:cs="Arial" w:eastAsia="Arial" w:hAnsi="Arial"/>
          <w:b/>
          <w:bCs/>
          <w:i w:val="false"/>
          <w:iCs w:val="false"/>
          <w:color w:val="1B3A5C"/>
          <w:sz w:val="22"/>
          <w:szCs w:val="22"/>
        </w:rPr>
        <w:t xml:space="preserve">At ACM TQC With Conditions Addressed: </w:t>
      </w:r>
      <w:r>
        <w:rPr>
          <w:rFonts w:ascii="Arial" w:cs="Arial" w:eastAsia="Arial" w:hAnsi="Arial"/>
          <w:b w:val="false"/>
          <w:bCs w:val="false"/>
          <w:i w:val="false"/>
          <w:iCs w:val="false"/>
          <w:color w:val="000000"/>
          <w:sz w:val="22"/>
          <w:szCs w:val="22"/>
        </w:rPr>
        <w:t xml:space="preserve">accept: 15%, minor_revision: 40%, major_revision: 35%, reject: 10%</w:t>
      </w:r>
    </w:p>
    <w:p>
      <w:pPr>
        <w:spacing w:after="120" w:line="276"/>
      </w:pPr>
      <w:r>
        <w:rPr>
          <w:rFonts w:ascii="Arial" w:cs="Arial" w:eastAsia="Arial" w:hAnsi="Arial"/>
          <w:b/>
          <w:bCs/>
          <w:i w:val="false"/>
          <w:iCs w:val="false"/>
          <w:color w:val="1B3A5C"/>
          <w:sz w:val="22"/>
          <w:szCs w:val="22"/>
        </w:rPr>
        <w:t xml:space="preserve">At ACM TQC Without Conditions Addressed: </w:t>
      </w:r>
      <w:r>
        <w:rPr>
          <w:rFonts w:ascii="Arial" w:cs="Arial" w:eastAsia="Arial" w:hAnsi="Arial"/>
          <w:b w:val="false"/>
          <w:bCs w:val="false"/>
          <w:i w:val="false"/>
          <w:iCs w:val="false"/>
          <w:color w:val="000000"/>
          <w:sz w:val="22"/>
          <w:szCs w:val="22"/>
        </w:rPr>
        <w:t xml:space="preserve">accept: 5%, minor_revision: 20%, major_revision: 40%, reject: 35%</w:t>
      </w:r>
    </w:p>
    <w:p>
      <w:pPr>
        <w:spacing w:after="120" w:line="276"/>
      </w:pPr>
      <w:r>
        <w:rPr>
          <w:rFonts w:ascii="Arial" w:cs="Arial" w:eastAsia="Arial" w:hAnsi="Arial"/>
          <w:b/>
          <w:bCs/>
          <w:i w:val="false"/>
          <w:iCs w:val="false"/>
          <w:color w:val="1B3A5C"/>
          <w:sz w:val="22"/>
          <w:szCs w:val="22"/>
        </w:rPr>
        <w:t xml:space="preserve">At Quantum: </w:t>
      </w:r>
      <w:r>
        <w:rPr>
          <w:rFonts w:ascii="Arial" w:cs="Arial" w:eastAsia="Arial" w:hAnsi="Arial"/>
          <w:b w:val="false"/>
          <w:bCs w:val="false"/>
          <w:i w:val="false"/>
          <w:iCs w:val="false"/>
          <w:color w:val="000000"/>
          <w:sz w:val="22"/>
          <w:szCs w:val="22"/>
        </w:rPr>
        <w:t xml:space="preserve">accept: 5%, minor_revision: 15%, major_revision: 30%, reject: 50%</w:t>
      </w:r>
    </w:p>
    <w:p>
      <w:pPr>
        <w:spacing w:after="120" w:line="276"/>
      </w:pPr>
      <w:r>
        <w:rPr>
          <w:rFonts w:ascii="Arial" w:cs="Arial" w:eastAsia="Arial" w:hAnsi="Arial"/>
          <w:b w:val="false"/>
          <w:bCs w:val="false"/>
          <w:i/>
          <w:iCs/>
          <w:color w:val="555555"/>
          <w:sz w:val="22"/>
          <w:szCs w:val="22"/>
        </w:rPr>
        <w:t xml:space="preserve">Novelty 4.5/10 is below Quantum's typical threshold of 6+. The paper would need to be reframed as a significant empirical contribution with theoretical motivation, which is a harder sell at a theory-oriented venue.</w:t>
      </w:r>
    </w:p>
    <w:p>
      <w:pPr>
        <w:spacing w:after="120" w:line="276"/>
      </w:pPr>
      <w:r>
        <w:rPr>
          <w:rFonts w:ascii="Arial" w:cs="Arial" w:eastAsia="Arial" w:hAnsi="Arial"/>
          <w:b/>
          <w:bCs/>
          <w:i w:val="false"/>
          <w:iCs w:val="false"/>
          <w:color w:val="1B3A5C"/>
          <w:sz w:val="22"/>
          <w:szCs w:val="22"/>
        </w:rPr>
        <w:t xml:space="preserve">At QCE: </w:t>
      </w:r>
      <w:r>
        <w:rPr>
          <w:rFonts w:ascii="Arial" w:cs="Arial" w:eastAsia="Arial" w:hAnsi="Arial"/>
          <w:b w:val="false"/>
          <w:bCs w:val="false"/>
          <w:i w:val="false"/>
          <w:iCs w:val="false"/>
          <w:color w:val="000000"/>
          <w:sz w:val="22"/>
          <w:szCs w:val="22"/>
        </w:rPr>
        <w:t xml:space="preserve">accept: 30%, minor_revision: 35%, major_revision: 25%, reject: 10%</w:t>
      </w:r>
    </w:p>
    <w:p>
      <w:pPr>
        <w:spacing w:after="120" w:line="276"/>
      </w:pPr>
      <w:r>
        <w:rPr>
          <w:rFonts w:ascii="Arial" w:cs="Arial" w:eastAsia="Arial" w:hAnsi="Arial"/>
          <w:b w:val="false"/>
          <w:bCs w:val="false"/>
          <w:i/>
          <w:iCs/>
          <w:color w:val="555555"/>
          <w:sz w:val="22"/>
          <w:szCs w:val="22"/>
        </w:rPr>
        <w:t xml:space="preserve">QCE is the highest-probability venue. It accepts empirical characterization papers, values practical compiler implications, and has a lower novelty bar than Quantum or ACM TQC.</w:t>
      </w:r>
    </w:p>
    <w:p>
      <w:r>
        <w:br w:type="page"/>
      </w:r>
    </w:p>
    <w:p>
      <w:pPr>
        <w:pStyle w:val="Heading1"/>
        <w:spacing w:after="240" w:before="360"/>
      </w:pPr>
      <w:r>
        <w:rPr>
          <w:rFonts w:ascii="Arial" w:cs="Arial" w:eastAsia="Arial" w:hAnsi="Arial"/>
          <w:b/>
          <w:bCs/>
          <w:color w:val="1B3A5C"/>
          <w:sz w:val="56"/>
          <w:szCs w:val="56"/>
        </w:rPr>
        <w:t xml:space="preserve">Data Traceability</w:t>
      </w:r>
    </w:p>
    <w:p>
      <w:pPr>
        <w:spacing w:after="120" w:line="276"/>
      </w:pPr>
      <w:r>
        <w:rPr>
          <w:rFonts w:ascii="Arial" w:cs="Arial" w:eastAsia="Arial" w:hAnsi="Arial"/>
          <w:b w:val="false"/>
          <w:bCs w:val="false"/>
          <w:i w:val="false"/>
          <w:iCs w:val="false"/>
          <w:color w:val="000000"/>
          <w:sz w:val="22"/>
          <w:szCs w:val="22"/>
        </w:rPr>
        <w:t xml:space="preserve">Every figure and table in the proposed manuscript is mapped to specific source data files below.</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2600"/>
        <w:gridCol w:w="1800"/>
        <w:gridCol w:w="1400"/>
        <w:gridCol w:w="3560"/>
      </w:tblGrid>
      <w:tr>
        <w:trPr>
          <w:tblHeader/>
        </w:trPr>
        <w:tc>
          <w:tcPr>
            <w:tcW w:type="dxa" w:w="26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Section</w:t>
            </w:r>
          </w:p>
        </w:tc>
        <w:tc>
          <w:tcPr>
            <w:tcW w:type="dxa" w:w="18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Figures</w:t>
            </w:r>
          </w:p>
        </w:tc>
        <w:tc>
          <w:tcPr>
            <w:tcW w:type="dxa" w:w="14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Tables</w:t>
            </w:r>
          </w:p>
        </w:tc>
        <w:tc>
          <w:tcPr>
            <w:tcW w:type="dxa" w:w="35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Notes</w:t>
            </w:r>
          </w:p>
        </w:tc>
      </w:tr>
      <w:tr>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Section 5 (Structural Ceiling Characterization)</w:t>
            </w:r>
          </w:p>
        </w:tc>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1, 2, 3</w:t>
            </w:r>
          </w:p>
        </w:tc>
        <w:tc>
          <w:tcPr>
            <w:tcW w:type="dxa" w:w="14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1, 3</w:t>
            </w:r>
          </w:p>
        </w:tc>
        <w:tc>
          <w:tcPr>
            <w:tcW w:type="dxa" w:w="35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This section carries the heaviest visual load because it presents the paper's strongest findings. Figures 1-3 and Tables 1 and 3 all appear here.</w:t>
            </w:r>
          </w:p>
        </w:tc>
      </w:tr>
      <w:tr>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Section 6 (Multi-Compiler Benchmark Results)</w:t>
            </w:r>
          </w:p>
        </w:tc>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4</w:t>
            </w:r>
          </w:p>
        </w:tc>
        <w:tc>
          <w:tcPr>
            <w:tcW w:type="dxa" w:w="14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4</w:t>
            </w:r>
          </w:p>
        </w:tc>
        <w:tc>
          <w:tcPr>
            <w:tcW w:type="dxa" w:w="35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4 (heatmap) and Table 4 (matrix) complement each other: the heatmap for pattern recognition, the table for precise values.</w:t>
            </w:r>
          </w:p>
        </w:tc>
      </w:tr>
      <w:tr>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Section 7 (Optimize-or-Skip Framework)</w:t>
            </w:r>
          </w:p>
        </w:tc>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5</w:t>
            </w:r>
          </w:p>
        </w:tc>
        <w:tc>
          <w:tcPr>
            <w:tcW w:type="dxa" w:w="14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5</w:t>
            </w:r>
          </w:p>
        </w:tc>
        <w:tc>
          <w:tcPr>
            <w:tcW w:type="dxa" w:w="35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5 (decision boundary + validation) and Table 5 (strategy comparison) provide complementary evidence for the Optimize-or-Skip contribution.</w:t>
            </w:r>
          </w:p>
        </w:tc>
      </w:tr>
      <w:tr>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Section 4 (Experimental Methodology)</w:t>
            </w:r>
          </w:p>
        </w:tc>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14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2</w:t>
            </w:r>
          </w:p>
        </w:tc>
        <w:tc>
          <w:tcPr>
            <w:tcW w:type="dxa" w:w="35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Table 2 (experiment inventory) appears in the methodology section to establish the scope of the empirical study.</w:t>
            </w:r>
          </w:p>
        </w:tc>
      </w:tr>
      <w:tr>
        <w:tc>
          <w:tcPr>
            <w:tcW w:type="dxa" w:w="26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Section 8 (Discussion)</w:t>
            </w:r>
          </w:p>
        </w:tc>
        <w:tc>
          <w:tcPr>
            <w:tcW w:type="dxa" w:w="18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 6, 7, 8</w:t>
            </w:r>
          </w:p>
        </w:tc>
        <w:tc>
          <w:tcPr>
            <w:tcW w:type="dxa" w:w="14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w:t>
            </w:r>
          </w:p>
        </w:tc>
        <w:tc>
          <w:tcPr>
            <w:tcW w:type="dxa" w:w="35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The weaker results (window scaling, correlation model, bootstrap CIs) appear in the Discussion rather than the Results, reflecting their lower evidentiary weight. Figure 6 (window scaling) carries an underpowering caveat. Figure 7 (correlation model) is explicitly a de-emphasis figure. Figure 8 (bootstrap CIs) provides statistical nuance.</w:t>
            </w:r>
          </w:p>
        </w:tc>
      </w:tr>
    </w:tbl>
    <w:p>
      <w:pPr>
        <w:pStyle w:val="Heading2"/>
        <w:spacing w:after="180" w:before="280"/>
      </w:pPr>
      <w:r>
        <w:rPr>
          <w:rFonts w:ascii="Arial" w:cs="Arial" w:eastAsia="Arial" w:hAnsi="Arial"/>
          <w:b/>
          <w:bCs/>
          <w:color w:val="1B3A5C"/>
          <w:sz w:val="44"/>
          <w:szCs w:val="44"/>
        </w:rPr>
        <w:t xml:space="preserve">Figure-to-Data-File Mapping</w:t>
      </w:r>
    </w:p>
    <w:tbl>
      <w:tblPr>
        <w:tblW w:type="dxa" w:w="9360"/>
        <w:tblBorders>
          <w:top w:val="single" w:color="D5D8DC" w:sz="1"/>
          <w:left w:val="single" w:color="D5D8DC" w:sz="1"/>
          <w:bottom w:val="single" w:color="D5D8DC" w:sz="1"/>
          <w:right w:val="single" w:color="D5D8DC" w:sz="1"/>
          <w:insideH w:val="single" w:color="auto" w:sz="4"/>
          <w:insideV w:val="single" w:color="auto" w:sz="4"/>
        </w:tblBorders>
      </w:tblPr>
      <w:tblGrid>
        <w:gridCol w:w="2000"/>
        <w:gridCol w:w="7360"/>
      </w:tblGrid>
      <w:tr>
        <w:trPr>
          <w:tblHeader/>
        </w:trPr>
        <w:tc>
          <w:tcPr>
            <w:tcW w:type="dxa" w:w="200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Figure</w:t>
            </w:r>
          </w:p>
        </w:tc>
        <w:tc>
          <w:tcPr>
            <w:tcW w:type="dxa" w:w="7360"/>
            <w:shd w:fill="1B3A5C" w:color="auto" w:val="clear"/>
            <w:tcMar>
              <w:top w:type="dxa" w:w="80"/>
              <w:left w:type="dxa" w:w="120"/>
              <w:bottom w:type="dxa" w:w="80"/>
              <w:right w:type="dxa" w:w="120"/>
            </w:tcMar>
          </w:tcPr>
          <w:p>
            <w:pPr>
              <w:jc w:val="left"/>
            </w:pPr>
            <w:r>
              <w:rPr>
                <w:rFonts w:ascii="Arial" w:cs="Arial" w:eastAsia="Arial" w:hAnsi="Arial"/>
                <w:b/>
                <w:bCs/>
                <w:i w:val="false"/>
                <w:iCs w:val="false"/>
                <w:color w:val="FFFFFF"/>
                <w:sz w:val="20"/>
                <w:szCs w:val="20"/>
              </w:rPr>
              <w:t xml:space="preserve">Primary Data Source</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1: Structural Ceiling Trichotomy: Per-Family Gate Reduction Across 15 Circuit Families</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E14 extended benchmark (data/v5/e14/), supplemented by E10 (data/v5/e10/, n=100 per optimizer) and E11 (data/v5/e11/). Primary aggregation: mean reduction per family across Phase-1 greedy, Phase-2 commutation, and hybrid optimizers.</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2: Phase 1 vs Phase 2 Optimizer Effectiveness by Circuit Family</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E10 expanded (data/v5/e10/e10_expanded_phase1_vs_phase2_20260611_232531.csv, 819 rows) and E11 (data/v5/e11/). Show mean reduction for Phase-1 greedy and Phase-2 commutation/hybrid side by side for each family.</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3: Peephole Optimization Ceiling as a Function of Qubit Count and Circuit Depth (E03 Scaling Analysis)</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E03 v2 (data/v5/e03/e03_scaling_v2_20260612_023625.csv, 12,000 trials). 8 qubit values (3-10) x 30 depth values x 50 trials per configuration.</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4: Multi-Compiler Comparison: Peephole Optimization Outcomes Across Custom, Qiskit, Cirq, and tket Compilers</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E15 full (data/v5/e15/e15_multi_compiler_e15_full_20260611_150934.csv, 783 rows). 4 compilers x 15 families x 6 optimization levels.</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5: Optimize-or-Skip Framework: Decision Boundary and Held-Out Validation Performance</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Training: phase5_compiler_framework.json (per_circuit_predictions, 44 circuits). Held-out: phase7_statistical_results.json C6 (10 random 70/30 splits). Feature: structural_upper_bound_reduction. Decision boundary at threshold 0.</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6: Window Size Scaling: Mean Gate Reduction vs. Commutation Window Size (w=2 to w=50)</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phase5_compiler_framework.json window_scaling_analysis (44 circuits, 5 window sizes: w=2, 5, 10, 20, 50). Metrics: avg_reduction, avg_runtime_s, circuits_with_reduction at each window size.</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7: Empirical Correlation Model: Training-Set Fit and Held-Out Predictive Failure</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Training: phase5_universal_laws.json family_data (15 families, multilinear model: reduction ~ 1.10*cd + 1.33*ipd). Held-out: A5 (data/v5/new_families_heldout.csv, 5 families: Shor, Ising, QML, QPE, QAOA_mixer, 125 rows). Bootstrap CIs: phase7_statistical_results.json C1.</w:t>
            </w:r>
          </w:p>
        </w:tc>
      </w:tr>
      <w:tr>
        <w:tc>
          <w:tcPr>
            <w:tcW w:type="dxa" w:w="200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Figure 8: Bootstrap Confidence Intervals for Per-Family Mean Gate Reduction</w:t>
            </w:r>
          </w:p>
        </w:tc>
        <w:tc>
          <w:tcPr>
            <w:tcW w:type="dxa" w:w="7360"/>
            <w:tcMar>
              <w:top w:type="dxa" w:w="80"/>
              <w:left w:type="dxa" w:w="120"/>
              <w:bottom w:type="dxa" w:w="80"/>
              <w:right w:type="dxa" w:w="120"/>
            </w:tcMar>
          </w:tcPr>
          <w:p>
            <w:pPr>
              <w:jc w:val="left"/>
            </w:pPr>
            <w:r>
              <w:rPr>
                <w:rFonts w:ascii="Arial" w:cs="Arial" w:eastAsia="Arial" w:hAnsi="Arial"/>
                <w:b w:val="false"/>
                <w:bCs w:val="false"/>
                <w:i w:val="false"/>
                <w:iCs w:val="false"/>
                <w:color w:val="000000"/>
                <w:sz w:val="18"/>
                <w:szCs w:val="18"/>
              </w:rPr>
              <w:t xml:space="preserve">phase7_statistical_results.json C3 (family_mean_reductions, 15 families with bootstrap 95% CIs from 10,000 resamples). Data: E10, E11, E14 per-family measurements.</w:t>
            </w:r>
          </w:p>
        </w:tc>
      </w:tr>
    </w:tbl>
    <w:p>
      <w:r>
        <w:br w:type="page"/>
      </w:r>
    </w:p>
    <w:p>
      <w:pPr>
        <w:pStyle w:val="Heading1"/>
        <w:spacing w:after="240" w:before="360"/>
      </w:pPr>
      <w:r>
        <w:rPr>
          <w:rFonts w:ascii="Arial" w:cs="Arial" w:eastAsia="Arial" w:hAnsi="Arial"/>
          <w:b/>
          <w:bCs/>
          <w:color w:val="1B3A5C"/>
          <w:sz w:val="56"/>
          <w:szCs w:val="56"/>
        </w:rPr>
        <w:t xml:space="preserve">Appendix: All JSON File References</w:t>
      </w:r>
    </w:p>
    <w:p>
      <w:pPr>
        <w:spacing w:after="120" w:line="276"/>
      </w:pPr>
      <w:r>
        <w:rPr>
          <w:rFonts w:ascii="Arial" w:cs="Arial" w:eastAsia="Arial" w:hAnsi="Arial"/>
          <w:b w:val="false"/>
          <w:bCs w:val="false"/>
          <w:i w:val="false"/>
          <w:iCs w:val="false"/>
          <w:color w:val="000000"/>
          <w:sz w:val="22"/>
          <w:szCs w:val="22"/>
        </w:rPr>
        <w:t xml:space="preserve">The following source files were used to generate this report.</w:t>
      </w:r>
    </w:p>
    <w:p>
      <w:pPr>
        <w:pStyle w:val="Heading2"/>
        <w:spacing w:after="180" w:before="280"/>
      </w:pPr>
      <w:r>
        <w:rPr>
          <w:rFonts w:ascii="Arial" w:cs="Arial" w:eastAsia="Arial" w:hAnsi="Arial"/>
          <w:b/>
          <w:bCs/>
          <w:color w:val="1B3A5C"/>
          <w:sz w:val="44"/>
          <w:szCs w:val="44"/>
        </w:rPr>
        <w:t xml:space="preserve">Primary Analysis Files</w:t>
      </w:r>
    </w:p>
    <w:p>
      <w:pPr>
        <w:pStyle w:val="ListParagraph"/>
        <w:numPr>
          <w:ilvl w:val="0"/>
          <w:numId w:val="2"/>
        </w:numPr>
        <w:spacing w:after="80" w:line="276"/>
      </w:pPr>
      <w:r>
        <w:rPr>
          <w:rFonts w:ascii="Arial" w:cs="Arial" w:eastAsia="Arial" w:hAnsi="Arial"/>
          <w:sz w:val="22"/>
          <w:szCs w:val="22"/>
        </w:rPr>
        <w:t xml:space="preserve">phase8_stages_1_2_3.json -- Contribution ranking, paper type decision, final narrative</w:t>
      </w:r>
    </w:p>
    <w:p>
      <w:pPr>
        <w:pStyle w:val="ListParagraph"/>
        <w:numPr>
          <w:ilvl w:val="0"/>
          <w:numId w:val="2"/>
        </w:numPr>
        <w:spacing w:after="80" w:line="276"/>
      </w:pPr>
      <w:r>
        <w:rPr>
          <w:rFonts w:ascii="Arial" w:cs="Arial" w:eastAsia="Arial" w:hAnsi="Arial"/>
          <w:sz w:val="22"/>
          <w:szCs w:val="22"/>
        </w:rPr>
        <w:t xml:space="preserve">phase8_stages_4_5.json -- Paper structure, figure and table selection</w:t>
      </w:r>
    </w:p>
    <w:p>
      <w:pPr>
        <w:pStyle w:val="ListParagraph"/>
        <w:numPr>
          <w:ilvl w:val="0"/>
          <w:numId w:val="2"/>
        </w:numPr>
        <w:spacing w:after="80" w:line="276"/>
      </w:pPr>
      <w:r>
        <w:rPr>
          <w:rFonts w:ascii="Arial" w:cs="Arial" w:eastAsia="Arial" w:hAnsi="Arial"/>
          <w:sz w:val="22"/>
          <w:szCs w:val="22"/>
        </w:rPr>
        <w:t xml:space="preserve">phase8_stages_6_7.json -- Reviewer attack simulation, submission readiness</w:t>
      </w:r>
    </w:p>
    <w:p>
      <w:pPr>
        <w:pStyle w:val="Heading2"/>
        <w:spacing w:after="180" w:before="280"/>
      </w:pPr>
      <w:r>
        <w:rPr>
          <w:rFonts w:ascii="Arial" w:cs="Arial" w:eastAsia="Arial" w:hAnsi="Arial"/>
          <w:b/>
          <w:bCs/>
          <w:color w:val="1B3A5C"/>
          <w:sz w:val="44"/>
          <w:szCs w:val="44"/>
        </w:rPr>
        <w:t xml:space="preserve">Referenced Input Documents (from Stages 1-3)</w:t>
      </w:r>
    </w:p>
    <w:p>
      <w:pPr>
        <w:pStyle w:val="ListParagraph"/>
        <w:numPr>
          <w:ilvl w:val="0"/>
          <w:numId w:val="2"/>
        </w:numPr>
        <w:spacing w:after="80" w:line="276"/>
      </w:pPr>
      <w:r>
        <w:rPr>
          <w:rFonts w:ascii="Arial" w:cs="Arial" w:eastAsia="Arial" w:hAnsi="Arial"/>
          <w:sz w:val="22"/>
          <w:szCs w:val="22"/>
        </w:rPr>
        <w:t xml:space="preserve">phase7_rescore.json (avg 7.5/10 post-remediation)</w:t>
      </w:r>
    </w:p>
    <w:p>
      <w:pPr>
        <w:pStyle w:val="ListParagraph"/>
        <w:numPr>
          <w:ilvl w:val="0"/>
          <w:numId w:val="2"/>
        </w:numPr>
        <w:spacing w:after="80" w:line="276"/>
      </w:pPr>
      <w:r>
        <w:rPr>
          <w:rFonts w:ascii="Arial" w:cs="Arial" w:eastAsia="Arial" w:hAnsi="Arial"/>
          <w:sz w:val="22"/>
          <w:szCs w:val="22"/>
        </w:rPr>
        <w:t xml:space="preserve">phase6_claim_verification_matrix.json (20 claims verified)</w:t>
      </w:r>
    </w:p>
    <w:p>
      <w:pPr>
        <w:pStyle w:val="ListParagraph"/>
        <w:numPr>
          <w:ilvl w:val="0"/>
          <w:numId w:val="2"/>
        </w:numPr>
        <w:spacing w:after="80" w:line="276"/>
      </w:pPr>
      <w:r>
        <w:rPr>
          <w:rFonts w:ascii="Arial" w:cs="Arial" w:eastAsia="Arial" w:hAnsi="Arial"/>
          <w:sz w:val="22"/>
          <w:szCs w:val="22"/>
        </w:rPr>
        <w:t xml:space="preserve">phase6_novelty_audit.json (novelty 4.5/10)</w:t>
      </w:r>
    </w:p>
    <w:p>
      <w:pPr>
        <w:pStyle w:val="ListParagraph"/>
        <w:numPr>
          <w:ilvl w:val="0"/>
          <w:numId w:val="2"/>
        </w:numPr>
        <w:spacing w:after="80" w:line="276"/>
      </w:pPr>
      <w:r>
        <w:rPr>
          <w:rFonts w:ascii="Arial" w:cs="Arial" w:eastAsia="Arial" w:hAnsi="Arial"/>
          <w:sz w:val="22"/>
          <w:szCs w:val="22"/>
        </w:rPr>
        <w:t xml:space="preserve">phase5_novelty_assessment.json (50+ papers literature review)</w:t>
      </w:r>
    </w:p>
    <w:p>
      <w:pPr>
        <w:pStyle w:val="ListParagraph"/>
        <w:numPr>
          <w:ilvl w:val="0"/>
          <w:numId w:val="2"/>
        </w:numPr>
        <w:spacing w:after="80" w:line="276"/>
      </w:pPr>
      <w:r>
        <w:rPr>
          <w:rFonts w:ascii="Arial" w:cs="Arial" w:eastAsia="Arial" w:hAnsi="Arial"/>
          <w:sz w:val="22"/>
          <w:szCs w:val="22"/>
        </w:rPr>
        <w:t xml:space="preserve">phase5_compiler_framework.json (Optimize-or-Skip results)</w:t>
      </w:r>
    </w:p>
    <w:p>
      <w:pPr>
        <w:pStyle w:val="ListParagraph"/>
        <w:numPr>
          <w:ilvl w:val="0"/>
          <w:numId w:val="2"/>
        </w:numPr>
        <w:spacing w:after="80" w:line="276"/>
      </w:pPr>
      <w:r>
        <w:rPr>
          <w:rFonts w:ascii="Arial" w:cs="Arial" w:eastAsia="Arial" w:hAnsi="Arial"/>
          <w:sz w:val="22"/>
          <w:szCs w:val="22"/>
        </w:rPr>
        <w:t xml:space="preserve">phase5_universal_laws.json (correlation model data)</w:t>
      </w:r>
    </w:p>
    <w:p>
      <w:pPr>
        <w:pStyle w:val="ListParagraph"/>
        <w:numPr>
          <w:ilvl w:val="0"/>
          <w:numId w:val="2"/>
        </w:numPr>
        <w:spacing w:after="80" w:line="276"/>
      </w:pPr>
      <w:r>
        <w:rPr>
          <w:rFonts w:ascii="Arial" w:cs="Arial" w:eastAsia="Arial" w:hAnsi="Arial"/>
          <w:sz w:val="22"/>
          <w:szCs w:val="22"/>
        </w:rPr>
        <w:t xml:space="preserve">phase7_claim_rewrite_map.md (claim dispositions)</w:t>
      </w:r>
    </w:p>
    <w:p>
      <w:pPr>
        <w:pStyle w:val="ListParagraph"/>
        <w:numPr>
          <w:ilvl w:val="0"/>
          <w:numId w:val="2"/>
        </w:numPr>
        <w:spacing w:after="80" w:line="276"/>
      </w:pPr>
      <w:r>
        <w:rPr>
          <w:rFonts w:ascii="Arial" w:cs="Arial" w:eastAsia="Arial" w:hAnsi="Arial"/>
          <w:sz w:val="22"/>
          <w:szCs w:val="22"/>
        </w:rPr>
        <w:t xml:space="preserve">phase7_revised_abstract.md (current abstract)</w:t>
      </w:r>
    </w:p>
    <w:p>
      <w:pPr>
        <w:pStyle w:val="ListParagraph"/>
        <w:numPr>
          <w:ilvl w:val="0"/>
          <w:numId w:val="2"/>
        </w:numPr>
        <w:spacing w:after="80" w:line="276"/>
      </w:pPr>
      <w:r>
        <w:rPr>
          <w:rFonts w:ascii="Arial" w:cs="Arial" w:eastAsia="Arial" w:hAnsi="Arial"/>
          <w:sz w:val="22"/>
          <w:szCs w:val="22"/>
        </w:rPr>
        <w:t xml:space="preserve">phase7_limitations.md (9 limitations)</w:t>
      </w:r>
    </w:p>
    <w:p>
      <w:pPr>
        <w:pStyle w:val="Heading2"/>
        <w:spacing w:after="180" w:before="280"/>
      </w:pPr>
      <w:r>
        <w:rPr>
          <w:rFonts w:ascii="Arial" w:cs="Arial" w:eastAsia="Arial" w:hAnsi="Arial"/>
          <w:b/>
          <w:bCs/>
          <w:color w:val="1B3A5C"/>
          <w:sz w:val="44"/>
          <w:szCs w:val="44"/>
        </w:rPr>
        <w:t xml:space="preserve">Referenced Input Documents (from Stages 6-7)</w:t>
      </w:r>
    </w:p>
    <w:p>
      <w:pPr>
        <w:pStyle w:val="ListParagraph"/>
        <w:numPr>
          <w:ilvl w:val="0"/>
          <w:numId w:val="2"/>
        </w:numPr>
        <w:spacing w:after="80" w:line="276"/>
      </w:pPr>
      <w:r>
        <w:rPr>
          <w:rFonts w:ascii="Arial" w:cs="Arial" w:eastAsia="Arial" w:hAnsi="Arial"/>
          <w:sz w:val="22"/>
          <w:szCs w:val="22"/>
        </w:rPr>
        <w:t xml:space="preserve">phase7_rescore.json</w:t>
      </w:r>
    </w:p>
    <w:p>
      <w:pPr>
        <w:pStyle w:val="ListParagraph"/>
        <w:numPr>
          <w:ilvl w:val="0"/>
          <w:numId w:val="2"/>
        </w:numPr>
        <w:spacing w:after="80" w:line="276"/>
      </w:pPr>
      <w:r>
        <w:rPr>
          <w:rFonts w:ascii="Arial" w:cs="Arial" w:eastAsia="Arial" w:hAnsi="Arial"/>
          <w:sz w:val="22"/>
          <w:szCs w:val="22"/>
        </w:rPr>
        <w:t xml:space="preserve">phase6_red_team_findings.json</w:t>
      </w:r>
    </w:p>
    <w:p>
      <w:pPr>
        <w:pStyle w:val="ListParagraph"/>
        <w:numPr>
          <w:ilvl w:val="0"/>
          <w:numId w:val="2"/>
        </w:numPr>
        <w:spacing w:after="80" w:line="276"/>
      </w:pPr>
      <w:r>
        <w:rPr>
          <w:rFonts w:ascii="Arial" w:cs="Arial" w:eastAsia="Arial" w:hAnsi="Arial"/>
          <w:sz w:val="22"/>
          <w:szCs w:val="22"/>
        </w:rPr>
        <w:t xml:space="preserve">phase6_theory_attack.json</w:t>
      </w:r>
    </w:p>
    <w:p>
      <w:pPr>
        <w:pStyle w:val="ListParagraph"/>
        <w:numPr>
          <w:ilvl w:val="0"/>
          <w:numId w:val="2"/>
        </w:numPr>
        <w:spacing w:after="80" w:line="276"/>
      </w:pPr>
      <w:r>
        <w:rPr>
          <w:rFonts w:ascii="Arial" w:cs="Arial" w:eastAsia="Arial" w:hAnsi="Arial"/>
          <w:sz w:val="22"/>
          <w:szCs w:val="22"/>
        </w:rPr>
        <w:t xml:space="preserve">phase6_claim_verification_matrix.json</w:t>
      </w:r>
    </w:p>
    <w:p>
      <w:pPr>
        <w:pStyle w:val="ListParagraph"/>
        <w:numPr>
          <w:ilvl w:val="0"/>
          <w:numId w:val="2"/>
        </w:numPr>
        <w:spacing w:after="80" w:line="276"/>
      </w:pPr>
      <w:r>
        <w:rPr>
          <w:rFonts w:ascii="Arial" w:cs="Arial" w:eastAsia="Arial" w:hAnsi="Arial"/>
          <w:sz w:val="22"/>
          <w:szCs w:val="22"/>
        </w:rPr>
        <w:t xml:space="preserve">phase6_generalization_audit.json</w:t>
      </w:r>
    </w:p>
    <w:p>
      <w:pPr>
        <w:pStyle w:val="ListParagraph"/>
        <w:numPr>
          <w:ilvl w:val="0"/>
          <w:numId w:val="2"/>
        </w:numPr>
        <w:spacing w:after="80" w:line="276"/>
      </w:pPr>
      <w:r>
        <w:rPr>
          <w:rFonts w:ascii="Arial" w:cs="Arial" w:eastAsia="Arial" w:hAnsi="Arial"/>
          <w:sz w:val="22"/>
          <w:szCs w:val="22"/>
        </w:rPr>
        <w:t xml:space="preserve">phase6_novelty_audit.json</w:t>
      </w:r>
    </w:p>
    <w:p>
      <w:pPr>
        <w:pStyle w:val="ListParagraph"/>
        <w:numPr>
          <w:ilvl w:val="0"/>
          <w:numId w:val="2"/>
        </w:numPr>
        <w:spacing w:after="80" w:line="276"/>
      </w:pPr>
      <w:r>
        <w:rPr>
          <w:rFonts w:ascii="Arial" w:cs="Arial" w:eastAsia="Arial" w:hAnsi="Arial"/>
          <w:sz w:val="22"/>
          <w:szCs w:val="22"/>
        </w:rPr>
        <w:t xml:space="preserve">phase7_statistical_results.json</w:t>
      </w:r>
    </w:p>
    <w:p>
      <w:pPr>
        <w:pStyle w:val="ListParagraph"/>
        <w:numPr>
          <w:ilvl w:val="0"/>
          <w:numId w:val="2"/>
        </w:numPr>
        <w:spacing w:after="80" w:line="276"/>
      </w:pPr>
      <w:r>
        <w:rPr>
          <w:rFonts w:ascii="Arial" w:cs="Arial" w:eastAsia="Arial" w:hAnsi="Arial"/>
          <w:sz w:val="22"/>
          <w:szCs w:val="22"/>
        </w:rPr>
        <w:t xml:space="preserve">phase7_track_a_results.json</w:t>
      </w:r>
    </w:p>
    <w:p>
      <w:pPr>
        <w:pStyle w:val="ListParagraph"/>
        <w:numPr>
          <w:ilvl w:val="0"/>
          <w:numId w:val="2"/>
        </w:numPr>
        <w:spacing w:after="80" w:line="276"/>
      </w:pPr>
      <w:r>
        <w:rPr>
          <w:rFonts w:ascii="Arial" w:cs="Arial" w:eastAsia="Arial" w:hAnsi="Arial"/>
          <w:sz w:val="22"/>
          <w:szCs w:val="22"/>
        </w:rPr>
        <w:t xml:space="preserve">phase7_claim_rewrite_map.md</w:t>
      </w:r>
    </w:p>
    <w:p>
      <w:pPr>
        <w:pStyle w:val="ListParagraph"/>
        <w:numPr>
          <w:ilvl w:val="0"/>
          <w:numId w:val="2"/>
        </w:numPr>
        <w:spacing w:after="80" w:line="276"/>
      </w:pPr>
      <w:r>
        <w:rPr>
          <w:rFonts w:ascii="Arial" w:cs="Arial" w:eastAsia="Arial" w:hAnsi="Arial"/>
          <w:sz w:val="22"/>
          <w:szCs w:val="22"/>
        </w:rPr>
        <w:t xml:space="preserve">phase7_limitations.md</w:t>
      </w:r>
    </w:p>
    <w:p>
      <w:pPr>
        <w:pStyle w:val="Heading2"/>
        <w:spacing w:after="180" w:before="280"/>
      </w:pPr>
      <w:r>
        <w:rPr>
          <w:rFonts w:ascii="Arial" w:cs="Arial" w:eastAsia="Arial" w:hAnsi="Arial"/>
          <w:b/>
          <w:bCs/>
          <w:color w:val="1B3A5C"/>
          <w:sz w:val="44"/>
          <w:szCs w:val="44"/>
        </w:rPr>
        <w:t xml:space="preserve">Data Files Referenced in Paper Structure</w:t>
      </w:r>
    </w:p>
    <w:p>
      <w:pPr>
        <w:pStyle w:val="ListParagraph"/>
        <w:numPr>
          <w:ilvl w:val="0"/>
          <w:numId w:val="2"/>
        </w:numPr>
        <w:spacing w:after="80" w:line="276"/>
      </w:pPr>
      <w:r>
        <w:rPr>
          <w:rFonts w:ascii="Arial" w:cs="Arial" w:eastAsia="Arial" w:hAnsi="Arial"/>
          <w:sz w:val="22"/>
          <w:szCs w:val="22"/>
        </w:rPr>
        <w:t xml:space="preserve">A4 Qiskit pass isolation data (data/v5/qiskit_pass_isolation.csv, 100 rows)</w:t>
      </w:r>
    </w:p>
    <w:p>
      <w:pPr>
        <w:pStyle w:val="ListParagraph"/>
        <w:numPr>
          <w:ilvl w:val="0"/>
          <w:numId w:val="2"/>
        </w:numPr>
        <w:spacing w:after="80" w:line="276"/>
      </w:pPr>
      <w:r>
        <w:rPr>
          <w:rFonts w:ascii="Arial" w:cs="Arial" w:eastAsia="Arial" w:hAnsi="Arial"/>
          <w:sz w:val="22"/>
          <w:szCs w:val="22"/>
        </w:rPr>
        <w:t xml:space="preserve">A5 held-out family data (5 new families, all 0% actual, model predicted positive)</w:t>
      </w:r>
    </w:p>
    <w:p>
      <w:pPr>
        <w:pStyle w:val="ListParagraph"/>
        <w:numPr>
          <w:ilvl w:val="0"/>
          <w:numId w:val="2"/>
        </w:numPr>
        <w:spacing w:after="80" w:line="276"/>
      </w:pPr>
      <w:r>
        <w:rPr>
          <w:rFonts w:ascii="Arial" w:cs="Arial" w:eastAsia="Arial" w:hAnsi="Arial"/>
          <w:sz w:val="22"/>
          <w:szCs w:val="22"/>
        </w:rPr>
        <w:t xml:space="preserve">All CSV files in data/v5/</w:t>
      </w:r>
    </w:p>
    <w:p>
      <w:pPr>
        <w:pStyle w:val="ListParagraph"/>
        <w:numPr>
          <w:ilvl w:val="0"/>
          <w:numId w:val="2"/>
        </w:numPr>
        <w:spacing w:after="80" w:line="276"/>
      </w:pPr>
      <w:r>
        <w:rPr>
          <w:rFonts w:ascii="Arial" w:cs="Arial" w:eastAsia="Arial" w:hAnsi="Arial"/>
          <w:sz w:val="22"/>
          <w:szCs w:val="22"/>
        </w:rPr>
        <w:t xml:space="preserve">E01-E05 random circuit data (45,500+ rows)</w:t>
      </w:r>
    </w:p>
    <w:p>
      <w:pPr>
        <w:pStyle w:val="ListParagraph"/>
        <w:numPr>
          <w:ilvl w:val="0"/>
          <w:numId w:val="2"/>
        </w:numPr>
        <w:spacing w:after="80" w:line="276"/>
      </w:pPr>
      <w:r>
        <w:rPr>
          <w:rFonts w:ascii="Arial" w:cs="Arial" w:eastAsia="Arial" w:hAnsi="Arial"/>
          <w:sz w:val="22"/>
          <w:szCs w:val="22"/>
        </w:rPr>
        <w:t xml:space="preserve">E03 v2 data (data/v5/e03/e03_scaling_v2_20260612_023625.csv, 12,000 rows)</w:t>
      </w:r>
    </w:p>
    <w:p>
      <w:pPr>
        <w:pStyle w:val="ListParagraph"/>
        <w:numPr>
          <w:ilvl w:val="0"/>
          <w:numId w:val="2"/>
        </w:numPr>
        <w:spacing w:after="80" w:line="276"/>
      </w:pPr>
      <w:r>
        <w:rPr>
          <w:rFonts w:ascii="Arial" w:cs="Arial" w:eastAsia="Arial" w:hAnsi="Arial"/>
          <w:sz w:val="22"/>
          <w:szCs w:val="22"/>
        </w:rPr>
        <w:t xml:space="preserve">E04 algorithm comparison data (SA/GA negative reductions)</w:t>
      </w:r>
    </w:p>
    <w:p>
      <w:pPr>
        <w:pStyle w:val="ListParagraph"/>
        <w:numPr>
          <w:ilvl w:val="0"/>
          <w:numId w:val="2"/>
        </w:numPr>
        <w:spacing w:after="80" w:line="276"/>
      </w:pPr>
      <w:r>
        <w:rPr>
          <w:rFonts w:ascii="Arial" w:cs="Arial" w:eastAsia="Arial" w:hAnsi="Arial"/>
          <w:sz w:val="22"/>
          <w:szCs w:val="22"/>
        </w:rPr>
        <w:t xml:space="preserve">E10 data (data/v5/e10/, 819 rows including expanded BV)</w:t>
      </w:r>
    </w:p>
    <w:p>
      <w:pPr>
        <w:pStyle w:val="ListParagraph"/>
        <w:numPr>
          <w:ilvl w:val="0"/>
          <w:numId w:val="2"/>
        </w:numPr>
        <w:spacing w:after="80" w:line="276"/>
      </w:pPr>
      <w:r>
        <w:rPr>
          <w:rFonts w:ascii="Arial" w:cs="Arial" w:eastAsia="Arial" w:hAnsi="Arial"/>
          <w:sz w:val="22"/>
          <w:szCs w:val="22"/>
        </w:rPr>
        <w:t xml:space="preserve">E10/E11/E14 per-family reductions</w:t>
      </w:r>
    </w:p>
    <w:p>
      <w:pPr>
        <w:pStyle w:val="ListParagraph"/>
        <w:numPr>
          <w:ilvl w:val="0"/>
          <w:numId w:val="2"/>
        </w:numPr>
        <w:spacing w:after="80" w:line="276"/>
      </w:pPr>
      <w:r>
        <w:rPr>
          <w:rFonts w:ascii="Arial" w:cs="Arial" w:eastAsia="Arial" w:hAnsi="Arial"/>
          <w:sz w:val="22"/>
          <w:szCs w:val="22"/>
        </w:rPr>
        <w:t xml:space="preserve">E11 data (data/v5/e11/)</w:t>
      </w:r>
    </w:p>
    <w:p>
      <w:pPr>
        <w:pStyle w:val="ListParagraph"/>
        <w:numPr>
          <w:ilvl w:val="0"/>
          <w:numId w:val="2"/>
        </w:numPr>
        <w:spacing w:after="80" w:line="276"/>
      </w:pPr>
      <w:r>
        <w:rPr>
          <w:rFonts w:ascii="Arial" w:cs="Arial" w:eastAsia="Arial" w:hAnsi="Arial"/>
          <w:sz w:val="22"/>
          <w:szCs w:val="22"/>
        </w:rPr>
        <w:t xml:space="preserve">E12 Qiskit transpile data (data/v5/e12/)</w:t>
      </w:r>
    </w:p>
    <w:p>
      <w:pPr>
        <w:pStyle w:val="ListParagraph"/>
        <w:numPr>
          <w:ilvl w:val="0"/>
          <w:numId w:val="2"/>
        </w:numPr>
        <w:spacing w:after="80" w:line="276"/>
      </w:pPr>
      <w:r>
        <w:rPr>
          <w:rFonts w:ascii="Arial" w:cs="Arial" w:eastAsia="Arial" w:hAnsi="Arial"/>
          <w:sz w:val="22"/>
          <w:szCs w:val="22"/>
        </w:rPr>
        <w:t xml:space="preserve">E14 data (data/v5/e14/, 15 families)</w:t>
      </w:r>
    </w:p>
    <w:p>
      <w:pPr>
        <w:pStyle w:val="ListParagraph"/>
        <w:numPr>
          <w:ilvl w:val="0"/>
          <w:numId w:val="2"/>
        </w:numPr>
        <w:spacing w:after="80" w:line="276"/>
      </w:pPr>
      <w:r>
        <w:rPr>
          <w:rFonts w:ascii="Arial" w:cs="Arial" w:eastAsia="Arial" w:hAnsi="Arial"/>
          <w:sz w:val="22"/>
          <w:szCs w:val="22"/>
        </w:rPr>
        <w:t xml:space="preserve">E15 data (data/v5/e15/e15_multi_compiler_e15_full_20260611_150934.csv, 783 rows)</w:t>
      </w:r>
    </w:p>
    <w:p>
      <w:pPr>
        <w:pStyle w:val="ListParagraph"/>
        <w:numPr>
          <w:ilvl w:val="0"/>
          <w:numId w:val="2"/>
        </w:numPr>
        <w:spacing w:after="80" w:line="276"/>
      </w:pPr>
      <w:r>
        <w:rPr>
          <w:rFonts w:ascii="Arial" w:cs="Arial" w:eastAsia="Arial" w:hAnsi="Arial"/>
          <w:sz w:val="22"/>
          <w:szCs w:val="22"/>
        </w:rPr>
        <w:t xml:space="preserve">Literature citations (12+ from phase7_rescore.json)</w:t>
      </w:r>
    </w:p>
    <w:p>
      <w:pPr>
        <w:pStyle w:val="ListParagraph"/>
        <w:numPr>
          <w:ilvl w:val="0"/>
          <w:numId w:val="2"/>
        </w:numPr>
        <w:spacing w:after="80" w:line="276"/>
      </w:pPr>
      <w:r>
        <w:rPr>
          <w:rFonts w:ascii="Arial" w:cs="Arial" w:eastAsia="Arial" w:hAnsi="Arial"/>
          <w:sz w:val="22"/>
          <w:szCs w:val="22"/>
        </w:rPr>
        <w:t xml:space="preserve">Motivation from literature (compilers apply optimization unconditionally)</w:t>
      </w:r>
    </w:p>
    <w:p>
      <w:pPr>
        <w:pStyle w:val="ListParagraph"/>
        <w:numPr>
          <w:ilvl w:val="0"/>
          <w:numId w:val="2"/>
        </w:numPr>
        <w:spacing w:after="80" w:line="276"/>
      </w:pPr>
      <w:r>
        <w:rPr>
          <w:rFonts w:ascii="Arial" w:cs="Arial" w:eastAsia="Arial" w:hAnsi="Arial"/>
          <w:sz w:val="22"/>
          <w:szCs w:val="22"/>
        </w:rPr>
        <w:t xml:space="preserve">Per-circuit prediction data (phase5_compiler_framework.json per_circuit_predictions)</w:t>
      </w:r>
    </w:p>
    <w:p>
      <w:pPr>
        <w:pStyle w:val="ListParagraph"/>
        <w:numPr>
          <w:ilvl w:val="0"/>
          <w:numId w:val="2"/>
        </w:numPr>
        <w:spacing w:after="80" w:line="276"/>
      </w:pPr>
      <w:r>
        <w:rPr>
          <w:rFonts w:ascii="Arial" w:cs="Arial" w:eastAsia="Arial" w:hAnsi="Arial"/>
          <w:sz w:val="22"/>
          <w:szCs w:val="22"/>
        </w:rPr>
        <w:t xml:space="preserve">Synthesis of Sections 5-7 findings</w:t>
      </w:r>
    </w:p>
    <w:p>
      <w:pPr>
        <w:pStyle w:val="ListParagraph"/>
        <w:numPr>
          <w:ilvl w:val="0"/>
          <w:numId w:val="2"/>
        </w:numPr>
        <w:spacing w:after="80" w:line="276"/>
      </w:pPr>
      <w:r>
        <w:rPr>
          <w:rFonts w:ascii="Arial" w:cs="Arial" w:eastAsia="Arial" w:hAnsi="Arial"/>
          <w:sz w:val="22"/>
          <w:szCs w:val="22"/>
        </w:rPr>
        <w:t xml:space="preserve">experimental_design.md</w:t>
      </w:r>
    </w:p>
    <w:p>
      <w:pPr>
        <w:pStyle w:val="ListParagraph"/>
        <w:numPr>
          <w:ilvl w:val="0"/>
          <w:numId w:val="2"/>
        </w:numPr>
        <w:spacing w:after="80" w:line="276"/>
      </w:pPr>
      <w:r>
        <w:rPr>
          <w:rFonts w:ascii="Arial" w:cs="Arial" w:eastAsia="Arial" w:hAnsi="Arial"/>
          <w:sz w:val="22"/>
          <w:szCs w:val="22"/>
        </w:rPr>
        <w:t xml:space="preserve">phase5_compiler_framework.json (Optimize-or-Skip)</w:t>
      </w:r>
    </w:p>
    <w:p>
      <w:pPr>
        <w:pStyle w:val="ListParagraph"/>
        <w:numPr>
          <w:ilvl w:val="0"/>
          <w:numId w:val="2"/>
        </w:numPr>
        <w:spacing w:after="80" w:line="276"/>
      </w:pPr>
      <w:r>
        <w:rPr>
          <w:rFonts w:ascii="Arial" w:cs="Arial" w:eastAsia="Arial" w:hAnsi="Arial"/>
          <w:sz w:val="22"/>
          <w:szCs w:val="22"/>
        </w:rPr>
        <w:t xml:space="preserve">phase5_compiler_framework.json (all 4 predictor results)</w:t>
      </w:r>
    </w:p>
    <w:p>
      <w:pPr>
        <w:pStyle w:val="ListParagraph"/>
        <w:numPr>
          <w:ilvl w:val="0"/>
          <w:numId w:val="2"/>
        </w:numPr>
        <w:spacing w:after="80" w:line="276"/>
      </w:pPr>
      <w:r>
        <w:rPr>
          <w:rFonts w:ascii="Arial" w:cs="Arial" w:eastAsia="Arial" w:hAnsi="Arial"/>
          <w:sz w:val="22"/>
          <w:szCs w:val="22"/>
        </w:rPr>
        <w:t xml:space="preserve">phase5_compiler_framework.json (feature importances)</w:t>
      </w:r>
    </w:p>
    <w:p>
      <w:pPr>
        <w:pStyle w:val="ListParagraph"/>
        <w:numPr>
          <w:ilvl w:val="0"/>
          <w:numId w:val="2"/>
        </w:numPr>
        <w:spacing w:after="80" w:line="276"/>
      </w:pPr>
      <w:r>
        <w:rPr>
          <w:rFonts w:ascii="Arial" w:cs="Arial" w:eastAsia="Arial" w:hAnsi="Arial"/>
          <w:sz w:val="22"/>
          <w:szCs w:val="22"/>
        </w:rPr>
        <w:t xml:space="preserve">phase5_compiler_framework.json (optimizer description)</w:t>
      </w:r>
    </w:p>
    <w:p>
      <w:pPr>
        <w:pStyle w:val="ListParagraph"/>
        <w:numPr>
          <w:ilvl w:val="0"/>
          <w:numId w:val="2"/>
        </w:numPr>
        <w:spacing w:after="80" w:line="276"/>
      </w:pPr>
      <w:r>
        <w:rPr>
          <w:rFonts w:ascii="Arial" w:cs="Arial" w:eastAsia="Arial" w:hAnsi="Arial"/>
          <w:sz w:val="22"/>
          <w:szCs w:val="22"/>
        </w:rPr>
        <w:t xml:space="preserve">phase5_compiler_framework.json (window scaling)</w:t>
      </w:r>
    </w:p>
    <w:p>
      <w:pPr>
        <w:pStyle w:val="ListParagraph"/>
        <w:numPr>
          <w:ilvl w:val="0"/>
          <w:numId w:val="2"/>
        </w:numPr>
        <w:spacing w:after="80" w:line="276"/>
      </w:pPr>
      <w:r>
        <w:rPr>
          <w:rFonts w:ascii="Arial" w:cs="Arial" w:eastAsia="Arial" w:hAnsi="Arial"/>
          <w:sz w:val="22"/>
          <w:szCs w:val="22"/>
        </w:rPr>
        <w:t xml:space="preserve">phase5_universal_laws.json (correlation model)</w:t>
      </w:r>
    </w:p>
    <w:p>
      <w:pPr>
        <w:pStyle w:val="ListParagraph"/>
        <w:numPr>
          <w:ilvl w:val="0"/>
          <w:numId w:val="2"/>
        </w:numPr>
        <w:spacing w:after="80" w:line="276"/>
      </w:pPr>
      <w:r>
        <w:rPr>
          <w:rFonts w:ascii="Arial" w:cs="Arial" w:eastAsia="Arial" w:hAnsi="Arial"/>
          <w:sz w:val="22"/>
          <w:szCs w:val="22"/>
        </w:rPr>
        <w:t xml:space="preserve">phase7_claim_rewrite_map.md</w:t>
      </w:r>
    </w:p>
    <w:p>
      <w:pPr>
        <w:pStyle w:val="ListParagraph"/>
        <w:numPr>
          <w:ilvl w:val="0"/>
          <w:numId w:val="2"/>
        </w:numPr>
        <w:spacing w:after="80" w:line="276"/>
      </w:pPr>
      <w:r>
        <w:rPr>
          <w:rFonts w:ascii="Arial" w:cs="Arial" w:eastAsia="Arial" w:hAnsi="Arial"/>
          <w:sz w:val="22"/>
          <w:szCs w:val="22"/>
        </w:rPr>
        <w:t xml:space="preserve">phase7_limitations.md</w:t>
      </w:r>
    </w:p>
    <w:p>
      <w:pPr>
        <w:pStyle w:val="ListParagraph"/>
        <w:numPr>
          <w:ilvl w:val="0"/>
          <w:numId w:val="2"/>
        </w:numPr>
        <w:spacing w:after="80" w:line="276"/>
      </w:pPr>
      <w:r>
        <w:rPr>
          <w:rFonts w:ascii="Arial" w:cs="Arial" w:eastAsia="Arial" w:hAnsi="Arial"/>
          <w:sz w:val="22"/>
          <w:szCs w:val="22"/>
        </w:rPr>
        <w:t xml:space="preserve">phase7_related_work.md</w:t>
      </w:r>
    </w:p>
    <w:p>
      <w:pPr>
        <w:pStyle w:val="ListParagraph"/>
        <w:numPr>
          <w:ilvl w:val="0"/>
          <w:numId w:val="2"/>
        </w:numPr>
        <w:spacing w:after="80" w:line="276"/>
      </w:pPr>
      <w:r>
        <w:rPr>
          <w:rFonts w:ascii="Arial" w:cs="Arial" w:eastAsia="Arial" w:hAnsi="Arial"/>
          <w:sz w:val="22"/>
          <w:szCs w:val="22"/>
        </w:rPr>
        <w:t xml:space="preserve">phase7_revised_discussion.md Section 5.4 (Open Questions)</w:t>
      </w:r>
    </w:p>
    <w:p>
      <w:pPr>
        <w:pStyle w:val="ListParagraph"/>
        <w:numPr>
          <w:ilvl w:val="0"/>
          <w:numId w:val="2"/>
        </w:numPr>
        <w:spacing w:after="80" w:line="276"/>
      </w:pPr>
      <w:r>
        <w:rPr>
          <w:rFonts w:ascii="Arial" w:cs="Arial" w:eastAsia="Arial" w:hAnsi="Arial"/>
          <w:sz w:val="22"/>
          <w:szCs w:val="22"/>
        </w:rPr>
        <w:t xml:space="preserve">phase7_scope_statement.md</w:t>
      </w:r>
    </w:p>
    <w:p>
      <w:pPr>
        <w:pStyle w:val="ListParagraph"/>
        <w:numPr>
          <w:ilvl w:val="0"/>
          <w:numId w:val="2"/>
        </w:numPr>
        <w:spacing w:after="80" w:line="276"/>
      </w:pPr>
      <w:r>
        <w:rPr>
          <w:rFonts w:ascii="Arial" w:cs="Arial" w:eastAsia="Arial" w:hAnsi="Arial"/>
          <w:sz w:val="22"/>
          <w:szCs w:val="22"/>
        </w:rPr>
        <w:t xml:space="preserve">phase7_scope_statement.md (scope boundaries)</w:t>
      </w:r>
    </w:p>
    <w:p>
      <w:pPr>
        <w:pStyle w:val="ListParagraph"/>
        <w:numPr>
          <w:ilvl w:val="0"/>
          <w:numId w:val="2"/>
        </w:numPr>
        <w:spacing w:after="80" w:line="276"/>
      </w:pPr>
      <w:r>
        <w:rPr>
          <w:rFonts w:ascii="Arial" w:cs="Arial" w:eastAsia="Arial" w:hAnsi="Arial"/>
          <w:sz w:val="22"/>
          <w:szCs w:val="22"/>
        </w:rPr>
        <w:t xml:space="preserve">phase7_statistical_results.json C1 (adjusted R-squared), C4 (power analysis), C5 (causal language audit)</w:t>
      </w:r>
    </w:p>
    <w:p>
      <w:pPr>
        <w:pStyle w:val="ListParagraph"/>
        <w:numPr>
          <w:ilvl w:val="0"/>
          <w:numId w:val="2"/>
        </w:numPr>
        <w:spacing w:after="80" w:line="276"/>
      </w:pPr>
      <w:r>
        <w:rPr>
          <w:rFonts w:ascii="Arial" w:cs="Arial" w:eastAsia="Arial" w:hAnsi="Arial"/>
          <w:sz w:val="22"/>
          <w:szCs w:val="22"/>
        </w:rPr>
        <w:t xml:space="preserve">phase7_statistical_results.json C2 (Glass's Delta), C3 (bootstrap CIs), C4 (power analysis)</w:t>
      </w:r>
    </w:p>
    <w:p>
      <w:pPr>
        <w:pStyle w:val="ListParagraph"/>
        <w:numPr>
          <w:ilvl w:val="0"/>
          <w:numId w:val="2"/>
        </w:numPr>
        <w:spacing w:after="80" w:line="276"/>
      </w:pPr>
      <w:r>
        <w:rPr>
          <w:rFonts w:ascii="Arial" w:cs="Arial" w:eastAsia="Arial" w:hAnsi="Arial"/>
          <w:sz w:val="22"/>
          <w:szCs w:val="22"/>
        </w:rPr>
        <w:t xml:space="preserve">phase7_statistical_results.json C6 (held-out accuracy)</w:t>
      </w:r>
    </w:p>
    <w:p>
      <w:pPr>
        <w:pStyle w:val="ListParagraph"/>
        <w:numPr>
          <w:ilvl w:val="0"/>
          <w:numId w:val="2"/>
        </w:numPr>
        <w:spacing w:after="80" w:line="276"/>
      </w:pPr>
      <w:r>
        <w:rPr>
          <w:rFonts w:ascii="Arial" w:cs="Arial" w:eastAsia="Arial" w:hAnsi="Arial"/>
          <w:sz w:val="22"/>
          <w:szCs w:val="22"/>
        </w:rPr>
        <w:t xml:space="preserve">phase7_statistical_results.json C6 (held-out validation, 10 repeats)</w:t>
      </w:r>
    </w:p>
    <w:p>
      <w:pPr>
        <w:pStyle w:val="ListParagraph"/>
        <w:numPr>
          <w:ilvl w:val="0"/>
          <w:numId w:val="2"/>
        </w:numPr>
        <w:spacing w:after="80" w:line="276"/>
      </w:pPr>
      <w:r>
        <w:rPr>
          <w:rFonts w:ascii="Arial" w:cs="Arial" w:eastAsia="Arial" w:hAnsi="Arial"/>
          <w:sz w:val="22"/>
          <w:szCs w:val="22"/>
        </w:rPr>
        <w:t xml:space="preserve">phase7_statistical_results.json C7 (extended FDR)</w:t>
      </w:r>
    </w:p>
    <w:p>
      <w:pPr>
        <w:pStyle w:val="ListParagraph"/>
        <w:numPr>
          <w:ilvl w:val="0"/>
          <w:numId w:val="2"/>
        </w:numPr>
        <w:spacing w:after="80" w:line="276"/>
      </w:pPr>
      <w:r>
        <w:rPr>
          <w:rFonts w:ascii="Arial" w:cs="Arial" w:eastAsia="Arial" w:hAnsi="Arial"/>
          <w:sz w:val="22"/>
          <w:szCs w:val="22"/>
        </w:rPr>
        <w:t xml:space="preserve">phase7_theory_revisions.tex (Track B theory remediation)</w:t>
      </w:r>
    </w:p>
    <w:p>
      <w:pPr>
        <w:pStyle w:val="ListParagraph"/>
        <w:numPr>
          <w:ilvl w:val="0"/>
          <w:numId w:val="2"/>
        </w:numPr>
        <w:spacing w:after="80" w:line="276"/>
      </w:pPr>
      <w:r>
        <w:rPr>
          <w:rFonts w:ascii="Arial" w:cs="Arial" w:eastAsia="Arial" w:hAnsi="Arial"/>
          <w:sz w:val="22"/>
          <w:szCs w:val="22"/>
        </w:rPr>
        <w:t xml:space="preserve">phase7_track_a_results.json (all 5 Track A tasks)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7F8C8D"/>
        <w:sz w:val="16"/>
        <w:szCs w:val="16"/>
      </w:rPr>
      <w:t xml:space="preserve">Page </w:t>
    </w:r>
    <w:r>
      <w:rPr>
        <w:rFonts w:ascii="Arial" w:cs="Arial" w:eastAsia="Arial" w:hAnsi="Arial"/>
        <w:color w:val="7F8C8D"/>
        <w:sz w:val="16"/>
        <w:szCs w:val="16"/>
      </w:rPr>
      <w:fldChar w:fldCharType="begin"/>
      <w:instrText xml:space="preserve">PAGE</w:instrText>
      <w:fldChar w:fldCharType="separate"/>
      <w:fldChar w:fldCharType="end"/>
    </w:r>
    <w:r>
      <w:rPr>
        <w:rFonts w:ascii="Arial" w:cs="Arial" w:eastAsia="Arial" w:hAnsi="Arial"/>
        <w:color w:val="7F8C8D"/>
        <w:sz w:val="16"/>
        <w:szCs w:val="16"/>
      </w:rPr>
      <w:t xml:space="preserve"> of </w:t>
    </w:r>
    <w:r>
      <w:rPr>
        <w:rFonts w:ascii="Arial" w:cs="Arial" w:eastAsia="Arial" w:hAnsi="Arial"/>
        <w:color w:val="7F8C8D"/>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7F8C8D"/>
        <w:sz w:val="16"/>
        <w:szCs w:val="16"/>
      </w:rPr>
      <w:t xml:space="preserve">Q-Research | PHASE-8 Publication Architecture</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2026-06-12T01:48:55.273Z</dcterms:created>
  <dcterms:modified xsi:type="dcterms:W3CDTF">2026-06-12T01:48:55.274Z</dcterms:modified>
</cp:coreProperties>
</file>

<file path=docProps/custom.xml><?xml version="1.0" encoding="utf-8"?>
<Properties xmlns="http://schemas.openxmlformats.org/officeDocument/2006/custom-properties" xmlns:vt="http://schemas.openxmlformats.org/officeDocument/2006/docPropsVTypes"/>
</file>