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常用库</w:t>
      </w:r>
    </w:p>
    <w:p>
      <w:r>
        <w:drawing>
          <wp:inline distT="0" distB="0" distL="114300" distR="114300">
            <wp:extent cx="5272405" cy="28225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怎么查看标准库文档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自己起一个服务器查看文档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在命令行输入：</w:t>
      </w:r>
      <w:r>
        <w:rPr>
          <w:rFonts w:hint="eastAsia"/>
          <w:b w:val="0"/>
          <w:bCs w:val="0"/>
          <w:lang w:val="en-US" w:eastAsia="zh-CN"/>
        </w:rPr>
        <w:t>godoc -http :8888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浏览器访问：localhost:8888</w:t>
      </w:r>
    </w:p>
    <w:p>
      <w:pPr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5270500" cy="148971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Go语言中文网查看</w:t>
      </w:r>
    </w:p>
    <w:p>
      <w:r>
        <w:drawing>
          <wp:inline distT="0" distB="0" distL="114300" distR="114300">
            <wp:extent cx="5269865" cy="1462405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670CC"/>
    <w:rsid w:val="54D448FE"/>
    <w:rsid w:val="55D53375"/>
    <w:rsid w:val="7A995737"/>
    <w:rsid w:val="7CCA69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2019-04-13T12:12:33Z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