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编码转换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下载能够转换编码的库：</w:t>
      </w:r>
      <w:r>
        <w:rPr>
          <w:rFonts w:hint="eastAsia"/>
          <w:b/>
          <w:bCs/>
          <w:lang w:val="en-US" w:eastAsia="zh-CN"/>
        </w:rPr>
        <w:t>gopm get -g -v golang.org/x/text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利用第三方库把</w:t>
      </w:r>
      <w:r>
        <w:rPr>
          <w:rFonts w:hint="eastAsia"/>
          <w:lang w:val="en-US" w:eastAsia="zh-CN"/>
        </w:rPr>
        <w:t>GBK编码转成UTF-8</w:t>
      </w:r>
    </w:p>
    <w:p>
      <w:r>
        <w:drawing>
          <wp:inline distT="0" distB="0" distL="114300" distR="114300">
            <wp:extent cx="5269865" cy="5080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在转编码之前可以先获取对应网页的编码，以免发生错误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此方法返回网页的编码类型，如：gbk</w:t>
      </w:r>
    </w:p>
    <w:p>
      <w:r>
        <w:drawing>
          <wp:inline distT="0" distB="0" distL="114300" distR="114300">
            <wp:extent cx="5270500" cy="187579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现在，以下代码可以把任何编码转换成</w:t>
      </w:r>
      <w:r>
        <w:rPr>
          <w:rFonts w:hint="eastAsia"/>
          <w:lang w:val="en-US" w:eastAsia="zh-CN"/>
        </w:rPr>
        <w:t>UTF-8</w:t>
      </w:r>
    </w:p>
    <w:p>
      <w:r>
        <w:drawing>
          <wp:inline distT="0" distB="0" distL="114300" distR="114300">
            <wp:extent cx="5271770" cy="7372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38B5"/>
    <w:rsid w:val="017F539C"/>
    <w:rsid w:val="052412AF"/>
    <w:rsid w:val="247B5E3D"/>
    <w:rsid w:val="25FD2B7D"/>
    <w:rsid w:val="3A65452E"/>
    <w:rsid w:val="56F913E9"/>
    <w:rsid w:val="68523934"/>
    <w:rsid w:val="6BAC1E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2019-04-16T13:45:19Z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