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Index、type、id</w:t>
      </w:r>
    </w:p>
    <w:p>
      <w:r>
        <w:drawing>
          <wp:inline distT="0" distB="0" distL="114300" distR="114300">
            <wp:extent cx="5273675" cy="34251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711575"/>
            <wp:effectExtent l="0" t="0" r="762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859905"/>
            <wp:effectExtent l="0" t="0" r="4445" b="171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REST接口：GET、POST、PUT、DELETE</w:t>
      </w:r>
    </w:p>
    <w:p>
      <w:r>
        <w:drawing>
          <wp:inline distT="0" distB="0" distL="114300" distR="114300">
            <wp:extent cx="5272405" cy="2738755"/>
            <wp:effectExtent l="0" t="0" r="4445" b="444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  <w:lang w:val="en-US" w:eastAsia="zh-CN"/>
        </w:rPr>
        <w:t>ElasticSearch的</w:t>
      </w:r>
      <w:r>
        <w:rPr>
          <w:rFonts w:hint="eastAsia"/>
          <w:lang w:eastAsia="zh-CN"/>
        </w:rPr>
        <w:t>工具</w:t>
      </w:r>
    </w:p>
    <w:p>
      <w:r>
        <w:rPr>
          <w:rFonts w:hint="eastAsia"/>
          <w:lang w:val="en-US" w:eastAsia="zh-CN"/>
        </w:rPr>
        <w:t>这里使用Postman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Headers必须设置Content-Type: application</w:t>
      </w:r>
    </w:p>
    <w:p>
      <w:r>
        <w:drawing>
          <wp:inline distT="0" distB="0" distL="114300" distR="114300">
            <wp:extent cx="5267960" cy="874395"/>
            <wp:effectExtent l="0" t="0" r="889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创建或更新数据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Http method选择POST或PUT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Path指定Index、type、id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Body输入json数据</w:t>
      </w:r>
    </w:p>
    <w:p>
      <w:r>
        <w:drawing>
          <wp:inline distT="0" distB="0" distL="114300" distR="114300">
            <wp:extent cx="5269865" cy="1825625"/>
            <wp:effectExtent l="0" t="0" r="698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成功</w:t>
      </w:r>
    </w:p>
    <w:p>
      <w:r>
        <w:drawing>
          <wp:inline distT="0" distB="0" distL="114300" distR="114300">
            <wp:extent cx="3800475" cy="2914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也可以不指定</w:t>
      </w:r>
      <w:r>
        <w:rPr>
          <w:rFonts w:hint="eastAsia"/>
          <w:lang w:val="en-US" w:eastAsia="zh-CN"/>
        </w:rPr>
        <w:t>id，但必须用POST</w:t>
      </w:r>
    </w:p>
    <w:p>
      <w:r>
        <w:drawing>
          <wp:inline distT="0" distB="0" distL="114300" distR="114300">
            <wp:extent cx="5162550" cy="6972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查找内容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method选择GET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Path指定Index、type、id</w:t>
      </w:r>
    </w:p>
    <w:p>
      <w:r>
        <w:drawing>
          <wp:inline distT="0" distB="0" distL="114300" distR="114300">
            <wp:extent cx="5124450" cy="43624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_search查出所有数据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记得把Body清空，否则会报错，因为POST才用Body装数据</w:t>
      </w:r>
      <w:bookmarkStart w:id="0" w:name="_GoBack"/>
      <w:bookmarkEnd w:id="0"/>
    </w:p>
    <w:p>
      <w:r>
        <w:drawing>
          <wp:inline distT="0" distB="0" distL="114300" distR="114300">
            <wp:extent cx="5272405" cy="443801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_search?q=英文全拼或数字</w:t>
      </w:r>
    </w:p>
    <w:p>
      <w:r>
        <w:drawing>
          <wp:inline distT="0" distB="0" distL="114300" distR="114300">
            <wp:extent cx="5274310" cy="353060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1A31"/>
    <w:rsid w:val="034C59BC"/>
    <w:rsid w:val="050A12BE"/>
    <w:rsid w:val="099347C1"/>
    <w:rsid w:val="0EF3774A"/>
    <w:rsid w:val="17A64111"/>
    <w:rsid w:val="17BD203F"/>
    <w:rsid w:val="19825184"/>
    <w:rsid w:val="1F962465"/>
    <w:rsid w:val="27585DFF"/>
    <w:rsid w:val="27BC6A95"/>
    <w:rsid w:val="2A873D13"/>
    <w:rsid w:val="3A5A35E4"/>
    <w:rsid w:val="3BB430EA"/>
    <w:rsid w:val="3DF7603E"/>
    <w:rsid w:val="3F653C84"/>
    <w:rsid w:val="3F9D7071"/>
    <w:rsid w:val="3FC537D3"/>
    <w:rsid w:val="407B0D05"/>
    <w:rsid w:val="42754B17"/>
    <w:rsid w:val="46493E9E"/>
    <w:rsid w:val="46A66814"/>
    <w:rsid w:val="499F7FEB"/>
    <w:rsid w:val="4A197B75"/>
    <w:rsid w:val="50375540"/>
    <w:rsid w:val="50A561A1"/>
    <w:rsid w:val="53380298"/>
    <w:rsid w:val="588844DA"/>
    <w:rsid w:val="5B3161FC"/>
    <w:rsid w:val="61F93AD8"/>
    <w:rsid w:val="63A01B26"/>
    <w:rsid w:val="69184AC7"/>
    <w:rsid w:val="70211A30"/>
    <w:rsid w:val="716E49D1"/>
    <w:rsid w:val="726D2EA4"/>
    <w:rsid w:val="73101A0B"/>
    <w:rsid w:val="75E46481"/>
    <w:rsid w:val="76FD36F0"/>
    <w:rsid w:val="770B4B21"/>
    <w:rsid w:val="7F6F7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2019-04-24T17:18:03Z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