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为序列化的解析器定义结构体</w:t>
      </w:r>
    </w:p>
    <w:p>
      <w:r>
        <w:drawing>
          <wp:inline distT="0" distB="0" distL="114300" distR="114300">
            <wp:extent cx="5272405" cy="457644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定义序列化函数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engine.Request转成能在网上传递的Request，即为了序列化新定义的Request结构体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engine.ParserResult转成能在网上传递的ParserResult，同上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Parser接口的第二个方法Serialize就是用来返回可在网上传递的数据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再加上为了序列化新定义的Request、ParserResult结构体，这样就可以进行序列化操作</w:t>
      </w:r>
    </w:p>
    <w:p>
      <w:r>
        <w:drawing>
          <wp:inline distT="0" distB="0" distL="114300" distR="114300">
            <wp:extent cx="5274310" cy="5492750"/>
            <wp:effectExtent l="0" t="0" r="254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定义反序列化函数</w:t>
      </w:r>
    </w:p>
    <w:p>
      <w:r>
        <w:drawing>
          <wp:inline distT="0" distB="0" distL="114300" distR="114300">
            <wp:extent cx="5270500" cy="3056255"/>
            <wp:effectExtent l="0" t="0" r="635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070985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此函数是</w:t>
      </w:r>
      <w:r>
        <w:rPr>
          <w:rFonts w:hint="eastAsia"/>
          <w:lang w:val="en-US" w:eastAsia="zh-CN"/>
        </w:rPr>
        <w:t>Parser.Serialize函数的相反操作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用函数名和参数返回序列化前的Parser对象</w:t>
      </w:r>
    </w:p>
    <w:p>
      <w:r>
        <w:drawing>
          <wp:inline distT="0" distB="0" distL="114300" distR="114300">
            <wp:extent cx="5273040" cy="4058285"/>
            <wp:effectExtent l="0" t="0" r="381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worker的RPC</w:t>
      </w:r>
    </w:p>
    <w:p>
      <w:r>
        <w:drawing>
          <wp:inline distT="0" distB="0" distL="114300" distR="114300">
            <wp:extent cx="5268595" cy="4600575"/>
            <wp:effectExtent l="0" t="0" r="825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Worker的RPC server端</w:t>
      </w:r>
    </w:p>
    <w:p>
      <w:r>
        <w:drawing>
          <wp:inline distT="0" distB="0" distL="114300" distR="114300">
            <wp:extent cx="5273040" cy="639445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把worker方法定义成engine结构体的属性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在engine的结构体里增加一个方法类型的属性，原版worker或RPC版worker都可通过参数传递过来</w:t>
      </w:r>
    </w:p>
    <w:p>
      <w:r>
        <w:drawing>
          <wp:inline distT="0" distB="0" distL="114300" distR="114300">
            <wp:extent cx="5269230" cy="2378075"/>
            <wp:effectExtent l="0" t="0" r="762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createWorker改成engine结构体的方法，使其可以使用RequestProcessor属性</w:t>
      </w:r>
    </w:p>
    <w:p>
      <w:r>
        <w:drawing>
          <wp:inline distT="0" distB="0" distL="114300" distR="114300">
            <wp:extent cx="5265420" cy="2630170"/>
            <wp:effectExtent l="0" t="0" r="1143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并发版爬虫的</w:t>
      </w:r>
      <w:r>
        <w:rPr>
          <w:rFonts w:hint="eastAsia"/>
          <w:lang w:val="en-US" w:eastAsia="zh-CN"/>
        </w:rPr>
        <w:t>main文件里，engine就需要把这个属性加上了，属性值是原版的worker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分布式的main文件属性值则是RPC版的worker</w:t>
      </w:r>
    </w:p>
    <w:p>
      <w:r>
        <w:drawing>
          <wp:inline distT="0" distB="0" distL="114300" distR="114300">
            <wp:extent cx="5273675" cy="2832100"/>
            <wp:effectExtent l="0" t="0" r="317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rPr>
          <w:rFonts w:hint="eastAsia"/>
          <w:lang w:val="en-US" w:eastAsia="zh-CN"/>
        </w:rPr>
        <w:t>Worker的PRC client端</w:t>
      </w:r>
    </w:p>
    <w:p>
      <w:r>
        <w:drawing>
          <wp:inline distT="0" distB="0" distL="114300" distR="114300">
            <wp:extent cx="5266690" cy="4064635"/>
            <wp:effectExtent l="0" t="0" r="1016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修改分布式版的</w:t>
      </w:r>
      <w:r>
        <w:rPr>
          <w:rFonts w:hint="eastAsia"/>
          <w:lang w:val="en-US" w:eastAsia="zh-CN"/>
        </w:rPr>
        <w:t>main文件，在engine结构体里传入RequestProcessor属性（worker方法）</w:t>
      </w:r>
    </w:p>
    <w:p>
      <w:r>
        <w:drawing>
          <wp:inline distT="0" distB="0" distL="114300" distR="114300">
            <wp:extent cx="5267325" cy="3769360"/>
            <wp:effectExtent l="0" t="0" r="952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42EC"/>
    <w:rsid w:val="008D2569"/>
    <w:rsid w:val="01721FC7"/>
    <w:rsid w:val="06B479A2"/>
    <w:rsid w:val="09735B9F"/>
    <w:rsid w:val="18772E97"/>
    <w:rsid w:val="1B8D31B1"/>
    <w:rsid w:val="27863CEF"/>
    <w:rsid w:val="29065D78"/>
    <w:rsid w:val="2D654483"/>
    <w:rsid w:val="2F051856"/>
    <w:rsid w:val="35E750FD"/>
    <w:rsid w:val="373538EF"/>
    <w:rsid w:val="385831C8"/>
    <w:rsid w:val="3B9E3A5F"/>
    <w:rsid w:val="3D19117B"/>
    <w:rsid w:val="3F4F65BD"/>
    <w:rsid w:val="416D4F6E"/>
    <w:rsid w:val="43372CEC"/>
    <w:rsid w:val="4522150E"/>
    <w:rsid w:val="492851B7"/>
    <w:rsid w:val="495D5922"/>
    <w:rsid w:val="50262E69"/>
    <w:rsid w:val="55E7493D"/>
    <w:rsid w:val="7EE50E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2019-05-02T11:21:24Z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