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编辑器自带的go doc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 doc</w:t>
      </w:r>
    </w:p>
    <w:p>
      <w:r>
        <w:drawing>
          <wp:inline distT="0" distB="0" distL="114300" distR="114300">
            <wp:extent cx="40957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doc packageName</w:t>
      </w:r>
    </w:p>
    <w:p>
      <w:r>
        <w:drawing>
          <wp:inline distT="0" distB="0" distL="114300" distR="114300">
            <wp:extent cx="4200525" cy="151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doc mehodName</w:t>
      </w:r>
    </w:p>
    <w:p>
      <w:r>
        <w:drawing>
          <wp:inline distT="0" distB="0" distL="114300" distR="114300">
            <wp:extent cx="4162425" cy="68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doc fmt.Println</w:t>
      </w:r>
      <w:r>
        <w:rPr>
          <w:rFonts w:hint="eastAsia"/>
          <w:lang w:val="en-US" w:eastAsia="zh-CN"/>
        </w:rPr>
        <w:tab/>
        <w:t>（系统函数）</w:t>
      </w:r>
    </w:p>
    <w:p>
      <w:r>
        <w:drawing>
          <wp:inline distT="0" distB="0" distL="114300" distR="114300">
            <wp:extent cx="5269230" cy="14655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go语言内置的命令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godoc -http :6060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浏览器输入localhost:6060</w:t>
      </w:r>
    </w:p>
    <w:p>
      <w:r>
        <w:drawing>
          <wp:inline distT="0" distB="0" distL="114300" distR="114300">
            <wp:extent cx="5260340" cy="659765"/>
            <wp:effectExtent l="0" t="0" r="165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点击packages还能看到自己的项目</w:t>
      </w:r>
    </w:p>
    <w:p>
      <w:r>
        <w:drawing>
          <wp:inline distT="0" distB="0" distL="114300" distR="114300">
            <wp:extent cx="2943225" cy="2847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点击queue包，有详细介绍</w:t>
      </w:r>
    </w:p>
    <w:p>
      <w:r>
        <w:drawing>
          <wp:inline distT="0" distB="0" distL="114300" distR="114300">
            <wp:extent cx="3013075" cy="3561715"/>
            <wp:effectExtent l="0" t="0" r="158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示例代码是一种特殊的测试文件</w:t>
      </w:r>
    </w:p>
    <w:p>
      <w:r>
        <w:drawing>
          <wp:inline distT="0" distB="0" distL="114300" distR="114300">
            <wp:extent cx="2219325" cy="952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为queue包Pop方法写示例代码</w:t>
      </w:r>
    </w:p>
    <w:p>
      <w:r>
        <w:drawing>
          <wp:inline distT="0" distB="0" distL="114300" distR="114300">
            <wp:extent cx="3972560" cy="3204210"/>
            <wp:effectExtent l="0" t="0" r="889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下面注释写出示例代码的输出，先随便写个2，点击运行看结果</w:t>
      </w:r>
    </w:p>
    <w:p>
      <w:r>
        <w:drawing>
          <wp:inline distT="0" distB="0" distL="114300" distR="114300">
            <wp:extent cx="3699510" cy="2777490"/>
            <wp:effectExtent l="0" t="0" r="152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6090" cy="2164715"/>
            <wp:effectExtent l="0" t="0" r="1016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将正确结果填入注释</w:t>
      </w:r>
    </w:p>
    <w:p>
      <w:r>
        <w:drawing>
          <wp:inline distT="0" distB="0" distL="114300" distR="114300">
            <wp:extent cx="2351405" cy="1769110"/>
            <wp:effectExtent l="0" t="0" r="1079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再次点击运行，测试通过</w:t>
      </w:r>
    </w:p>
    <w:p>
      <w:r>
        <w:drawing>
          <wp:inline distT="0" distB="0" distL="114300" distR="114300">
            <wp:extent cx="5270500" cy="421005"/>
            <wp:effectExtent l="0" t="0" r="635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运行godoc -http :6060，浏览器输入localhost:6060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看到queue包的Pop方法已经有了example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95165" cy="6106160"/>
            <wp:effectExtent l="0" t="0" r="63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610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10D2"/>
    <w:rsid w:val="05E71F0C"/>
    <w:rsid w:val="15E04F64"/>
    <w:rsid w:val="17483FA3"/>
    <w:rsid w:val="1B7F36DF"/>
    <w:rsid w:val="231132FF"/>
    <w:rsid w:val="250471C7"/>
    <w:rsid w:val="310115A6"/>
    <w:rsid w:val="34A8305A"/>
    <w:rsid w:val="39B678BD"/>
    <w:rsid w:val="5F2A1514"/>
    <w:rsid w:val="6A6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2019-03-27T11:43:07Z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